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E5C6" w14:textId="77777777" w:rsidR="00CE3363" w:rsidRDefault="00CE3363" w:rsidP="00CE3363">
      <w:pPr>
        <w:tabs>
          <w:tab w:val="left" w:pos="4730"/>
        </w:tabs>
        <w:ind w:right="-25"/>
        <w:jc w:val="right"/>
        <w:rPr>
          <w:sz w:val="26"/>
          <w:szCs w:val="26"/>
          <w:lang w:val="lv-LV"/>
        </w:rPr>
      </w:pPr>
      <w:r>
        <w:rPr>
          <w:sz w:val="26"/>
          <w:szCs w:val="26"/>
          <w:lang w:val="lv-LV"/>
        </w:rPr>
        <w:t>5. pielikums</w:t>
      </w:r>
    </w:p>
    <w:p w14:paraId="22B5C1B6" w14:textId="77777777" w:rsidR="00CE3363" w:rsidRDefault="00CE3363" w:rsidP="00CE3363">
      <w:pPr>
        <w:ind w:left="3402" w:firstLine="284"/>
        <w:jc w:val="right"/>
        <w:rPr>
          <w:bCs/>
          <w:sz w:val="26"/>
          <w:szCs w:val="26"/>
          <w:lang w:val="lv-LV"/>
        </w:rPr>
      </w:pPr>
      <w:r>
        <w:rPr>
          <w:bCs/>
          <w:sz w:val="26"/>
          <w:szCs w:val="26"/>
          <w:lang w:val="lv-LV"/>
        </w:rPr>
        <w:t xml:space="preserve">Rīgas domes Izglītības, kultūras un sporta </w:t>
      </w:r>
    </w:p>
    <w:p w14:paraId="31D5226F" w14:textId="77777777" w:rsidR="00CE3363" w:rsidRDefault="00CE3363" w:rsidP="00CE3363">
      <w:pPr>
        <w:jc w:val="right"/>
        <w:rPr>
          <w:bCs/>
          <w:sz w:val="26"/>
          <w:szCs w:val="26"/>
          <w:lang w:val="lv-LV"/>
        </w:rPr>
      </w:pPr>
      <w:r>
        <w:rPr>
          <w:bCs/>
          <w:sz w:val="26"/>
          <w:szCs w:val="26"/>
          <w:lang w:val="lv-LV"/>
        </w:rPr>
        <w:t>departamenta nolikumam “Līdzfinansējuma piešķiršanas kārtība</w:t>
      </w:r>
    </w:p>
    <w:p w14:paraId="5896C275" w14:textId="77777777" w:rsidR="00CE3363" w:rsidRDefault="00CE3363" w:rsidP="00CE3363">
      <w:pPr>
        <w:jc w:val="right"/>
        <w:rPr>
          <w:bCs/>
          <w:sz w:val="26"/>
          <w:szCs w:val="26"/>
          <w:lang w:val="lv-LV"/>
        </w:rPr>
      </w:pPr>
      <w:r>
        <w:rPr>
          <w:bCs/>
          <w:sz w:val="26"/>
          <w:szCs w:val="26"/>
          <w:lang w:val="lv-LV"/>
        </w:rPr>
        <w:t>sporta klubam, kurš īsteno veterānu/senioru sportu,</w:t>
      </w:r>
    </w:p>
    <w:p w14:paraId="2AAEDCF2" w14:textId="77777777" w:rsidR="00CE3363" w:rsidRDefault="00CE3363" w:rsidP="00CE3363">
      <w:pPr>
        <w:jc w:val="right"/>
        <w:rPr>
          <w:bCs/>
          <w:sz w:val="26"/>
          <w:szCs w:val="26"/>
          <w:lang w:val="lv-LV"/>
        </w:rPr>
      </w:pPr>
      <w:proofErr w:type="spellStart"/>
      <w:r>
        <w:rPr>
          <w:bCs/>
          <w:sz w:val="26"/>
          <w:szCs w:val="26"/>
          <w:lang w:val="lv-LV"/>
        </w:rPr>
        <w:t>paralimpisko</w:t>
      </w:r>
      <w:proofErr w:type="spellEnd"/>
      <w:r>
        <w:rPr>
          <w:bCs/>
          <w:sz w:val="26"/>
          <w:szCs w:val="26"/>
          <w:lang w:val="lv-LV"/>
        </w:rPr>
        <w:t xml:space="preserve"> vai pielāgoto sportu Rīgā</w:t>
      </w:r>
      <w:r>
        <w:rPr>
          <w:bCs/>
          <w:iCs/>
          <w:noProof/>
          <w:sz w:val="26"/>
          <w:szCs w:val="26"/>
          <w:lang w:val="lv-LV"/>
        </w:rPr>
        <w:t>”</w:t>
      </w:r>
    </w:p>
    <w:p w14:paraId="115EEC9C" w14:textId="77777777" w:rsidR="00CE3363" w:rsidRDefault="00CE3363" w:rsidP="00CE3363">
      <w:pPr>
        <w:tabs>
          <w:tab w:val="left" w:pos="8292"/>
        </w:tabs>
        <w:rPr>
          <w:sz w:val="26"/>
          <w:szCs w:val="26"/>
          <w:lang w:val="lv-LV"/>
        </w:rPr>
      </w:pPr>
    </w:p>
    <w:p w14:paraId="01A7D519" w14:textId="77777777" w:rsidR="00CE3363" w:rsidRDefault="00CE3363" w:rsidP="00CE3363">
      <w:pPr>
        <w:pStyle w:val="Nosaukums"/>
        <w:ind w:right="-25"/>
        <w:rPr>
          <w:sz w:val="26"/>
        </w:rPr>
      </w:pPr>
      <w:r>
        <w:rPr>
          <w:sz w:val="26"/>
        </w:rPr>
        <w:t>FINANSĒŠANAS LĪGUMS</w:t>
      </w:r>
    </w:p>
    <w:p w14:paraId="1EA6CAF2" w14:textId="77777777" w:rsidR="00CE3363" w:rsidRDefault="00CE3363" w:rsidP="00CE3363">
      <w:pPr>
        <w:ind w:right="-25"/>
        <w:jc w:val="center"/>
        <w:rPr>
          <w:sz w:val="26"/>
          <w:lang w:val="lv-LV"/>
        </w:rPr>
      </w:pPr>
      <w:r>
        <w:rPr>
          <w:sz w:val="26"/>
          <w:lang w:val="lv-LV"/>
        </w:rPr>
        <w:t>Rīgā</w:t>
      </w:r>
    </w:p>
    <w:p w14:paraId="7FC4557E" w14:textId="77777777" w:rsidR="00CE3363" w:rsidRDefault="00CE3363" w:rsidP="00CE3363">
      <w:pPr>
        <w:ind w:right="-25"/>
        <w:jc w:val="both"/>
        <w:rPr>
          <w:sz w:val="26"/>
          <w:lang w:val="lv-LV"/>
        </w:rPr>
      </w:pPr>
    </w:p>
    <w:p w14:paraId="2A10B53A" w14:textId="77777777" w:rsidR="00CE3363" w:rsidRDefault="00CE3363" w:rsidP="00CE3363">
      <w:pPr>
        <w:ind w:right="4762"/>
        <w:jc w:val="both"/>
        <w:rPr>
          <w:sz w:val="26"/>
          <w:szCs w:val="26"/>
          <w:lang w:val="lv-LV"/>
        </w:rPr>
      </w:pPr>
      <w:r>
        <w:rPr>
          <w:sz w:val="26"/>
          <w:szCs w:val="26"/>
          <w:lang w:val="lv-LV"/>
        </w:rPr>
        <w:t>Dokumenta parakstīšanas datums ir pēdējā pievienotā droša elektroniskā paraksta un tā laika zīmoga datums</w:t>
      </w:r>
    </w:p>
    <w:p w14:paraId="5E054A42" w14:textId="77777777" w:rsidR="00CE3363" w:rsidRDefault="00CE3363" w:rsidP="00CE3363">
      <w:pPr>
        <w:ind w:right="-25"/>
        <w:jc w:val="both"/>
        <w:rPr>
          <w:sz w:val="26"/>
          <w:lang w:val="lv-LV"/>
        </w:rPr>
      </w:pPr>
    </w:p>
    <w:p w14:paraId="0BFEBE2A" w14:textId="77777777" w:rsidR="00CE3363" w:rsidRPr="00B926C0" w:rsidRDefault="00CE3363" w:rsidP="00CE3363">
      <w:pPr>
        <w:ind w:firstLine="709"/>
        <w:jc w:val="both"/>
        <w:rPr>
          <w:sz w:val="26"/>
          <w:szCs w:val="26"/>
          <w:lang w:val="lv-LV" w:eastAsia="zh-TW"/>
        </w:rPr>
      </w:pPr>
      <w:r w:rsidRPr="00285920">
        <w:rPr>
          <w:b/>
          <w:bCs/>
          <w:sz w:val="26"/>
          <w:szCs w:val="26"/>
          <w:lang w:val="lv-LV"/>
        </w:rPr>
        <w:t>Rīgas domes Izglītības, kultūras un sporta departaments</w:t>
      </w:r>
      <w:r w:rsidRPr="00285920">
        <w:rPr>
          <w:sz w:val="26"/>
          <w:szCs w:val="26"/>
          <w:lang w:val="lv-LV"/>
        </w:rPr>
        <w:t xml:space="preserve">, Sporta un jaunatnes pārvaldes priekšnieka – direktora vietnieka _____________ personā, </w:t>
      </w:r>
      <w:r w:rsidRPr="00B926C0">
        <w:rPr>
          <w:sz w:val="26"/>
          <w:szCs w:val="26"/>
          <w:lang w:val="lv-LV"/>
        </w:rPr>
        <w:t xml:space="preserve">kurš rīkojas saskaņā ar Rīgas domes 2011. gada 1. marta saistošo noteikumu Nr. 114 “Rīgas </w:t>
      </w:r>
      <w:proofErr w:type="spellStart"/>
      <w:r w:rsidRPr="00B926C0">
        <w:rPr>
          <w:sz w:val="26"/>
          <w:szCs w:val="26"/>
          <w:lang w:val="lv-LV"/>
        </w:rPr>
        <w:t>valstspilsētas</w:t>
      </w:r>
      <w:proofErr w:type="spellEnd"/>
      <w:r w:rsidRPr="00B926C0">
        <w:rPr>
          <w:sz w:val="26"/>
          <w:szCs w:val="26"/>
          <w:lang w:val="lv-LV"/>
        </w:rPr>
        <w:t xml:space="preserve"> pašvaldības nolikums” 110. punktu un </w:t>
      </w:r>
      <w:r w:rsidRPr="00B926C0">
        <w:rPr>
          <w:sz w:val="26"/>
          <w:szCs w:val="26"/>
          <w:lang w:val="lv-LV" w:eastAsia="zh-TW"/>
        </w:rPr>
        <w:t>Rīgas domes Izglītības, kultūras un sporta departamenta 20__.gada  __.__________ reglamenta Nr. DIKS-_______-</w:t>
      </w:r>
      <w:proofErr w:type="spellStart"/>
      <w:r w:rsidRPr="00B926C0">
        <w:rPr>
          <w:sz w:val="26"/>
          <w:szCs w:val="26"/>
          <w:lang w:val="lv-LV" w:eastAsia="zh-TW"/>
        </w:rPr>
        <w:t>rgs</w:t>
      </w:r>
      <w:proofErr w:type="spellEnd"/>
      <w:r w:rsidRPr="00B926C0">
        <w:rPr>
          <w:sz w:val="26"/>
          <w:szCs w:val="26"/>
          <w:lang w:val="lv-LV" w:eastAsia="zh-TW"/>
        </w:rPr>
        <w:t xml:space="preserve"> “Rīgas domes Izglītības, kultūras un sporta departamenta Sporta un jaunatnes pārvaldes reglaments” ___. apakšpunktu, turpmāk – Departaments, no vienas puses, un</w:t>
      </w:r>
    </w:p>
    <w:p w14:paraId="46D21238" w14:textId="77777777" w:rsidR="00CE3363" w:rsidRPr="00285920" w:rsidRDefault="00CE3363" w:rsidP="00CE3363">
      <w:pPr>
        <w:ind w:firstLine="709"/>
        <w:jc w:val="both"/>
        <w:rPr>
          <w:sz w:val="26"/>
          <w:szCs w:val="26"/>
          <w:lang w:val="lv-LV"/>
        </w:rPr>
      </w:pPr>
      <w:r w:rsidRPr="00B926C0">
        <w:rPr>
          <w:b/>
          <w:bCs/>
          <w:sz w:val="26"/>
          <w:szCs w:val="26"/>
          <w:lang w:val="lv-LV"/>
        </w:rPr>
        <w:t>__________________</w:t>
      </w:r>
      <w:r w:rsidRPr="00B926C0">
        <w:rPr>
          <w:sz w:val="26"/>
          <w:szCs w:val="26"/>
          <w:lang w:val="lv-LV"/>
        </w:rPr>
        <w:t xml:space="preserve">, reģistrācijas Nr.___________, valdes </w:t>
      </w:r>
      <w:r w:rsidRPr="00B926C0">
        <w:rPr>
          <w:i/>
          <w:iCs/>
          <w:sz w:val="26"/>
          <w:szCs w:val="26"/>
          <w:lang w:val="lv-LV"/>
        </w:rPr>
        <w:t>priekšsēdētāja/locekļa</w:t>
      </w:r>
      <w:r w:rsidRPr="00B926C0">
        <w:rPr>
          <w:sz w:val="26"/>
          <w:szCs w:val="26"/>
          <w:lang w:val="lv-LV"/>
        </w:rPr>
        <w:t xml:space="preserve"> __________ personā, kurš rīkojas saskaņā ar statūtiem, turpmāk – Finansējuma saņēmējs, no otras puses, kopā saukti – Puses, ņemot vērā Līdzfinansējuma piešķiršanas komisijas sporta klubam, kurš īsteno veterānu/senioru sportu, </w:t>
      </w:r>
      <w:proofErr w:type="spellStart"/>
      <w:r w:rsidRPr="00B926C0">
        <w:rPr>
          <w:sz w:val="26"/>
          <w:szCs w:val="26"/>
          <w:lang w:val="lv-LV"/>
        </w:rPr>
        <w:t>paralimpisko</w:t>
      </w:r>
      <w:proofErr w:type="spellEnd"/>
      <w:r w:rsidRPr="00B926C0">
        <w:rPr>
          <w:sz w:val="26"/>
          <w:szCs w:val="26"/>
          <w:lang w:val="lv-LV"/>
        </w:rPr>
        <w:t xml:space="preserve"> vai pielāgoto sportu Rīgā, </w:t>
      </w:r>
      <w:r w:rsidRPr="00B926C0">
        <w:rPr>
          <w:i/>
          <w:iCs/>
          <w:sz w:val="26"/>
          <w:szCs w:val="26"/>
          <w:lang w:val="lv-LV"/>
        </w:rPr>
        <w:t> </w:t>
      </w:r>
      <w:r w:rsidRPr="00B926C0">
        <w:rPr>
          <w:sz w:val="26"/>
          <w:szCs w:val="26"/>
          <w:lang w:val="lv-LV"/>
        </w:rPr>
        <w:t>20__.gada ___._______ sēdes protokolu Nr. ___________, noslēdz šādu līgumu</w:t>
      </w:r>
      <w:r w:rsidRPr="00285920">
        <w:rPr>
          <w:sz w:val="26"/>
          <w:szCs w:val="26"/>
          <w:lang w:val="lv-LV"/>
        </w:rPr>
        <w:t>, turpmāk – Līgums.</w:t>
      </w:r>
    </w:p>
    <w:p w14:paraId="0411DAB2" w14:textId="77777777" w:rsidR="00CE3363" w:rsidRDefault="00CE3363" w:rsidP="00CE3363">
      <w:pPr>
        <w:ind w:firstLine="709"/>
        <w:jc w:val="both"/>
        <w:rPr>
          <w:b/>
          <w:bCs/>
          <w:color w:val="000000"/>
          <w:sz w:val="26"/>
          <w:szCs w:val="26"/>
          <w:lang w:val="lv-LV"/>
        </w:rPr>
      </w:pPr>
    </w:p>
    <w:p w14:paraId="3BFF84CE" w14:textId="77777777" w:rsidR="00CE3363" w:rsidRDefault="00CE3363" w:rsidP="00CE3363">
      <w:pPr>
        <w:numPr>
          <w:ilvl w:val="0"/>
          <w:numId w:val="1"/>
        </w:numPr>
        <w:overflowPunct w:val="0"/>
        <w:autoSpaceDE w:val="0"/>
        <w:autoSpaceDN w:val="0"/>
        <w:adjustRightInd w:val="0"/>
        <w:ind w:right="-25"/>
        <w:jc w:val="center"/>
        <w:textAlignment w:val="baseline"/>
        <w:rPr>
          <w:b/>
          <w:bCs/>
          <w:sz w:val="26"/>
          <w:lang w:val="lv-LV"/>
        </w:rPr>
      </w:pPr>
      <w:r>
        <w:rPr>
          <w:b/>
          <w:bCs/>
          <w:sz w:val="26"/>
          <w:lang w:val="lv-LV"/>
        </w:rPr>
        <w:t>Līguma priekšmets</w:t>
      </w:r>
    </w:p>
    <w:p w14:paraId="549697C5" w14:textId="77777777" w:rsidR="00CE3363" w:rsidRDefault="00CE3363" w:rsidP="00CE3363">
      <w:pPr>
        <w:ind w:left="360" w:right="-25"/>
        <w:jc w:val="both"/>
        <w:rPr>
          <w:bCs/>
          <w:sz w:val="26"/>
          <w:lang w:val="lv-LV"/>
        </w:rPr>
      </w:pPr>
    </w:p>
    <w:p w14:paraId="30493E9A" w14:textId="77777777" w:rsidR="00CE3363" w:rsidRDefault="00CE3363" w:rsidP="00CE3363">
      <w:pPr>
        <w:pStyle w:val="Vienkrsteksts"/>
        <w:numPr>
          <w:ilvl w:val="1"/>
          <w:numId w:val="2"/>
        </w:numPr>
        <w:ind w:left="0" w:firstLine="709"/>
        <w:jc w:val="both"/>
        <w:rPr>
          <w:rFonts w:ascii="Times New Roman" w:hAnsi="Times New Roman"/>
          <w:sz w:val="26"/>
          <w:szCs w:val="26"/>
        </w:rPr>
      </w:pPr>
      <w:r>
        <w:rPr>
          <w:sz w:val="26"/>
          <w:szCs w:val="26"/>
        </w:rPr>
        <w:t xml:space="preserve"> </w:t>
      </w:r>
      <w:r>
        <w:rPr>
          <w:rFonts w:ascii="Times New Roman" w:hAnsi="Times New Roman"/>
          <w:sz w:val="26"/>
          <w:szCs w:val="26"/>
        </w:rPr>
        <w:t xml:space="preserve">Departaments piešķir Finansējuma saņēmējam finansējumu sporta bāzes nomai treniņu nodarbību nodrošināšanai, turpmāk – Noma, saskaņā ar Departamenta 20__.gada __._________ nolikumu Nr. _____, turpmāk – Nolikums, un Līguma nosacījumiem. </w:t>
      </w:r>
    </w:p>
    <w:p w14:paraId="04F37237" w14:textId="77777777" w:rsidR="00CE3363" w:rsidRDefault="00CE3363" w:rsidP="00CE3363">
      <w:pPr>
        <w:tabs>
          <w:tab w:val="left" w:pos="993"/>
          <w:tab w:val="num" w:pos="1130"/>
          <w:tab w:val="left" w:pos="1276"/>
        </w:tabs>
        <w:ind w:right="-25" w:firstLine="710"/>
        <w:jc w:val="both"/>
        <w:rPr>
          <w:sz w:val="26"/>
          <w:szCs w:val="26"/>
          <w:lang w:val="lv-LV"/>
        </w:rPr>
      </w:pPr>
      <w:r>
        <w:rPr>
          <w:sz w:val="26"/>
          <w:szCs w:val="26"/>
          <w:lang w:val="lv-LV"/>
        </w:rPr>
        <w:t>1.2. Departaments piešķir Finansējuma saņēmējam finansējumu no 20__.gada pašvaldības budžeta programmas___________________________ līdzekļiem.</w:t>
      </w:r>
    </w:p>
    <w:p w14:paraId="0A715A69" w14:textId="77777777" w:rsidR="00CE3363" w:rsidRDefault="00CE3363" w:rsidP="00CE3363">
      <w:pPr>
        <w:tabs>
          <w:tab w:val="left" w:pos="993"/>
          <w:tab w:val="left" w:pos="1276"/>
        </w:tabs>
        <w:ind w:left="1069" w:right="-25"/>
        <w:jc w:val="both"/>
        <w:rPr>
          <w:sz w:val="26"/>
          <w:lang w:val="lv-LV"/>
        </w:rPr>
      </w:pPr>
    </w:p>
    <w:p w14:paraId="39A62AFD" w14:textId="77777777" w:rsidR="00CE3363" w:rsidRDefault="00CE3363" w:rsidP="00CE3363">
      <w:pPr>
        <w:numPr>
          <w:ilvl w:val="0"/>
          <w:numId w:val="1"/>
        </w:numPr>
        <w:tabs>
          <w:tab w:val="left" w:pos="1276"/>
          <w:tab w:val="left" w:pos="3402"/>
        </w:tabs>
        <w:overflowPunct w:val="0"/>
        <w:autoSpaceDE w:val="0"/>
        <w:autoSpaceDN w:val="0"/>
        <w:adjustRightInd w:val="0"/>
        <w:ind w:right="-25"/>
        <w:jc w:val="center"/>
        <w:textAlignment w:val="baseline"/>
        <w:rPr>
          <w:b/>
          <w:bCs/>
          <w:sz w:val="26"/>
          <w:lang w:val="lv-LV"/>
        </w:rPr>
      </w:pPr>
      <w:r>
        <w:rPr>
          <w:b/>
          <w:bCs/>
          <w:sz w:val="26"/>
          <w:lang w:val="lv-LV"/>
        </w:rPr>
        <w:t>Līguma summa un norēķinu kārtība</w:t>
      </w:r>
    </w:p>
    <w:p w14:paraId="36CBF245" w14:textId="77777777" w:rsidR="00CE3363" w:rsidRPr="00063DE5" w:rsidRDefault="00CE3363" w:rsidP="00CE3363">
      <w:pPr>
        <w:tabs>
          <w:tab w:val="left" w:pos="1276"/>
        </w:tabs>
        <w:ind w:left="360" w:right="-25" w:firstLine="709"/>
        <w:jc w:val="both"/>
        <w:rPr>
          <w:sz w:val="26"/>
          <w:lang w:val="lv-LV"/>
        </w:rPr>
      </w:pPr>
    </w:p>
    <w:p w14:paraId="491A0A0C" w14:textId="77777777" w:rsidR="00CE3363" w:rsidRDefault="00CE3363" w:rsidP="00CE3363">
      <w:pPr>
        <w:pStyle w:val="Vienkrsteksts"/>
        <w:numPr>
          <w:ilvl w:val="1"/>
          <w:numId w:val="1"/>
        </w:numPr>
        <w:tabs>
          <w:tab w:val="clear" w:pos="1130"/>
          <w:tab w:val="num" w:pos="704"/>
          <w:tab w:val="num" w:pos="935"/>
          <w:tab w:val="left" w:pos="1276"/>
        </w:tabs>
        <w:ind w:left="0" w:right="-25" w:firstLine="709"/>
        <w:jc w:val="both"/>
        <w:rPr>
          <w:rFonts w:ascii="Times New Roman" w:hAnsi="Times New Roman"/>
          <w:sz w:val="26"/>
          <w:szCs w:val="26"/>
        </w:rPr>
      </w:pPr>
      <w:r>
        <w:rPr>
          <w:rFonts w:ascii="Times New Roman" w:hAnsi="Times New Roman"/>
          <w:sz w:val="26"/>
          <w:szCs w:val="26"/>
        </w:rPr>
        <w:t xml:space="preserve">Līguma kopējā summa ir EUR _____ (______________________) turpmāk – Finansējums. </w:t>
      </w:r>
    </w:p>
    <w:p w14:paraId="0700450E" w14:textId="77777777" w:rsidR="00CE3363" w:rsidRDefault="00CE3363" w:rsidP="00CE3363">
      <w:pPr>
        <w:pStyle w:val="Vienkrsteksts"/>
        <w:numPr>
          <w:ilvl w:val="1"/>
          <w:numId w:val="1"/>
        </w:numPr>
        <w:tabs>
          <w:tab w:val="clear" w:pos="1130"/>
          <w:tab w:val="num" w:pos="704"/>
          <w:tab w:val="num" w:pos="935"/>
          <w:tab w:val="left" w:pos="1276"/>
        </w:tabs>
        <w:ind w:left="0" w:right="-25" w:firstLine="709"/>
        <w:jc w:val="both"/>
        <w:rPr>
          <w:rFonts w:ascii="Times New Roman" w:hAnsi="Times New Roman"/>
          <w:sz w:val="26"/>
          <w:szCs w:val="26"/>
        </w:rPr>
      </w:pPr>
      <w:r>
        <w:rPr>
          <w:rFonts w:ascii="Times New Roman" w:hAnsi="Times New Roman"/>
          <w:sz w:val="26"/>
          <w:szCs w:val="26"/>
        </w:rPr>
        <w:t xml:space="preserve">Finansējums tiek pārskaitīts Finansējuma saņēmēja norēķinu kontā _______ dienu laikā no Līguma parakstīšanas datuma un rēķina iesniegšanas Departamentā Līgumā 3.nodaļā noteiktajā kārtībā, ieskaitot Finansējuma saņēmēja norādītajā kontā.  </w:t>
      </w:r>
    </w:p>
    <w:p w14:paraId="3065E3A2" w14:textId="77777777" w:rsidR="00CE3363" w:rsidRDefault="00CE3363" w:rsidP="00CE3363">
      <w:pPr>
        <w:pStyle w:val="Vienkrsteksts"/>
        <w:tabs>
          <w:tab w:val="num" w:pos="935"/>
          <w:tab w:val="left" w:pos="1276"/>
        </w:tabs>
        <w:ind w:right="-25"/>
        <w:jc w:val="both"/>
        <w:rPr>
          <w:rFonts w:ascii="Times New Roman" w:hAnsi="Times New Roman"/>
          <w:sz w:val="26"/>
          <w:szCs w:val="26"/>
        </w:rPr>
      </w:pPr>
    </w:p>
    <w:p w14:paraId="4FDA8482" w14:textId="77777777" w:rsidR="00CE3363" w:rsidRDefault="00CE3363" w:rsidP="00CE3363">
      <w:pPr>
        <w:pStyle w:val="Vienkrsteksts"/>
        <w:tabs>
          <w:tab w:val="num" w:pos="935"/>
          <w:tab w:val="left" w:pos="1276"/>
        </w:tabs>
        <w:ind w:right="-25"/>
        <w:jc w:val="both"/>
        <w:rPr>
          <w:rFonts w:ascii="Times New Roman" w:hAnsi="Times New Roman"/>
          <w:sz w:val="26"/>
          <w:szCs w:val="26"/>
        </w:rPr>
      </w:pPr>
    </w:p>
    <w:p w14:paraId="0D1A5415" w14:textId="77777777" w:rsidR="00CE3363" w:rsidRDefault="00CE3363" w:rsidP="00CE3363">
      <w:pPr>
        <w:pStyle w:val="Vienkrsteksts"/>
        <w:tabs>
          <w:tab w:val="num" w:pos="935"/>
          <w:tab w:val="left" w:pos="1276"/>
        </w:tabs>
        <w:ind w:right="-25"/>
        <w:jc w:val="both"/>
        <w:rPr>
          <w:rFonts w:ascii="Times New Roman" w:hAnsi="Times New Roman"/>
          <w:sz w:val="26"/>
          <w:szCs w:val="26"/>
        </w:rPr>
      </w:pPr>
    </w:p>
    <w:p w14:paraId="46186FD6" w14:textId="77777777" w:rsidR="00CE3363" w:rsidRDefault="00CE3363" w:rsidP="00CE3363">
      <w:pPr>
        <w:pStyle w:val="Vienkrsteksts"/>
        <w:tabs>
          <w:tab w:val="num" w:pos="935"/>
          <w:tab w:val="left" w:pos="1276"/>
        </w:tabs>
        <w:ind w:right="-25"/>
        <w:jc w:val="both"/>
        <w:rPr>
          <w:rFonts w:ascii="Times New Roman" w:hAnsi="Times New Roman"/>
          <w:sz w:val="26"/>
          <w:szCs w:val="26"/>
        </w:rPr>
      </w:pPr>
    </w:p>
    <w:p w14:paraId="32874626" w14:textId="77777777" w:rsidR="00CE3363" w:rsidRDefault="00CE3363" w:rsidP="00CE3363">
      <w:pPr>
        <w:pStyle w:val="Vienkrsteksts"/>
        <w:tabs>
          <w:tab w:val="num" w:pos="935"/>
          <w:tab w:val="left" w:pos="1276"/>
        </w:tabs>
        <w:ind w:right="-25"/>
        <w:jc w:val="both"/>
        <w:rPr>
          <w:rFonts w:ascii="Times New Roman" w:hAnsi="Times New Roman"/>
          <w:sz w:val="26"/>
          <w:szCs w:val="26"/>
        </w:rPr>
      </w:pPr>
    </w:p>
    <w:p w14:paraId="0A9AFEBE" w14:textId="77777777" w:rsidR="00CE3363" w:rsidRDefault="00CE3363" w:rsidP="00CE3363">
      <w:pPr>
        <w:numPr>
          <w:ilvl w:val="0"/>
          <w:numId w:val="1"/>
        </w:numPr>
        <w:tabs>
          <w:tab w:val="clear" w:pos="720"/>
          <w:tab w:val="num" w:pos="993"/>
          <w:tab w:val="left" w:pos="1134"/>
          <w:tab w:val="num" w:pos="5180"/>
        </w:tabs>
        <w:ind w:left="0" w:firstLine="720"/>
        <w:jc w:val="center"/>
        <w:rPr>
          <w:b/>
          <w:sz w:val="26"/>
          <w:szCs w:val="26"/>
          <w:lang w:val="lv-LV"/>
        </w:rPr>
      </w:pPr>
      <w:r>
        <w:rPr>
          <w:b/>
          <w:sz w:val="26"/>
          <w:szCs w:val="26"/>
          <w:lang w:val="lv-LV"/>
        </w:rPr>
        <w:lastRenderedPageBreak/>
        <w:t>Rēķina formāts un iesniegšanas kārtība</w:t>
      </w:r>
    </w:p>
    <w:p w14:paraId="772B77D1" w14:textId="77777777" w:rsidR="00CE3363" w:rsidRDefault="00CE3363" w:rsidP="00CE3363">
      <w:pPr>
        <w:tabs>
          <w:tab w:val="left" w:pos="1134"/>
          <w:tab w:val="num" w:pos="5180"/>
        </w:tabs>
        <w:ind w:left="720"/>
        <w:rPr>
          <w:b/>
          <w:sz w:val="26"/>
          <w:szCs w:val="26"/>
          <w:lang w:val="lv-LV"/>
        </w:rPr>
      </w:pPr>
    </w:p>
    <w:p w14:paraId="59A080FD" w14:textId="77777777" w:rsidR="00CE3363" w:rsidRDefault="00CE3363" w:rsidP="00CE3363">
      <w:pPr>
        <w:pStyle w:val="Pamatteksts2"/>
        <w:tabs>
          <w:tab w:val="left" w:pos="284"/>
          <w:tab w:val="left" w:pos="1134"/>
        </w:tabs>
        <w:spacing w:line="240" w:lineRule="auto"/>
        <w:ind w:firstLine="709"/>
        <w:rPr>
          <w:rFonts w:ascii="Times New Roman" w:hAnsi="Times New Roman" w:cs="Times New Roman"/>
          <w:b w:val="0"/>
          <w:sz w:val="26"/>
          <w:szCs w:val="26"/>
        </w:rPr>
      </w:pPr>
      <w:r>
        <w:rPr>
          <w:rFonts w:ascii="Times New Roman" w:hAnsi="Times New Roman" w:cs="Times New Roman"/>
          <w:b w:val="0"/>
          <w:sz w:val="26"/>
          <w:szCs w:val="26"/>
        </w:rPr>
        <w:t>3.1.Finansējuma saņēmējs sagatavo un iesniedz Departamentam apmaksai rēķinu elektroniskā formātā atbilstoši Rīgas pilsētas pašvaldības portālā www.eriga.lv sadaļā “Rēķinu iesniegšana” norādītajai informācijai par elektroniskā rēķina formātu.</w:t>
      </w:r>
    </w:p>
    <w:p w14:paraId="7D8151AF" w14:textId="77777777" w:rsidR="00CE3363" w:rsidRDefault="00CE3363" w:rsidP="00CE3363">
      <w:pPr>
        <w:pStyle w:val="Pamatteksts2"/>
        <w:tabs>
          <w:tab w:val="left" w:pos="284"/>
          <w:tab w:val="left" w:pos="1134"/>
        </w:tabs>
        <w:spacing w:line="240" w:lineRule="auto"/>
        <w:ind w:firstLine="709"/>
        <w:rPr>
          <w:rFonts w:ascii="Times New Roman" w:hAnsi="Times New Roman" w:cs="Times New Roman"/>
          <w:b w:val="0"/>
          <w:sz w:val="26"/>
          <w:szCs w:val="26"/>
        </w:rPr>
      </w:pPr>
      <w:r>
        <w:rPr>
          <w:rFonts w:ascii="Times New Roman" w:hAnsi="Times New Roman" w:cs="Times New Roman"/>
          <w:b w:val="0"/>
          <w:sz w:val="26"/>
          <w:szCs w:val="26"/>
        </w:rPr>
        <w:t>3.2.Finansējuma saņēmējam ir pienākums pašvaldības portālā www.eriga.lv sekot līdzi iesniegtā rēķina apstrādes statusam.</w:t>
      </w:r>
    </w:p>
    <w:p w14:paraId="6527965E" w14:textId="77777777" w:rsidR="00CE3363" w:rsidRDefault="00CE3363" w:rsidP="00CE3363">
      <w:pPr>
        <w:tabs>
          <w:tab w:val="left" w:pos="284"/>
          <w:tab w:val="left" w:pos="1134"/>
          <w:tab w:val="left" w:pos="5760"/>
        </w:tabs>
        <w:ind w:firstLine="709"/>
        <w:jc w:val="both"/>
        <w:rPr>
          <w:bCs/>
          <w:sz w:val="26"/>
          <w:szCs w:val="26"/>
          <w:lang w:val="lv-LV"/>
        </w:rPr>
      </w:pPr>
      <w:r>
        <w:rPr>
          <w:sz w:val="26"/>
          <w:szCs w:val="26"/>
          <w:lang w:val="lv-LV"/>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3AC06E4A" w14:textId="77777777" w:rsidR="00CE3363" w:rsidRDefault="00CE3363" w:rsidP="00CE3363">
      <w:pPr>
        <w:tabs>
          <w:tab w:val="left" w:pos="284"/>
          <w:tab w:val="left" w:pos="1134"/>
          <w:tab w:val="left" w:pos="5760"/>
        </w:tabs>
        <w:ind w:firstLine="709"/>
        <w:jc w:val="both"/>
        <w:rPr>
          <w:bCs/>
          <w:i/>
          <w:sz w:val="26"/>
          <w:szCs w:val="26"/>
          <w:lang w:val="lv-LV"/>
        </w:rPr>
      </w:pPr>
    </w:p>
    <w:p w14:paraId="0353D412" w14:textId="77777777" w:rsidR="00CE3363" w:rsidRDefault="00CE3363" w:rsidP="00CE3363">
      <w:pPr>
        <w:numPr>
          <w:ilvl w:val="0"/>
          <w:numId w:val="1"/>
        </w:numPr>
        <w:overflowPunct w:val="0"/>
        <w:autoSpaceDE w:val="0"/>
        <w:autoSpaceDN w:val="0"/>
        <w:adjustRightInd w:val="0"/>
        <w:ind w:right="-25"/>
        <w:jc w:val="center"/>
        <w:textAlignment w:val="baseline"/>
        <w:rPr>
          <w:b/>
          <w:bCs/>
          <w:sz w:val="26"/>
          <w:lang w:val="lv-LV"/>
        </w:rPr>
      </w:pPr>
      <w:r>
        <w:rPr>
          <w:b/>
          <w:bCs/>
          <w:sz w:val="26"/>
          <w:lang w:val="lv-LV"/>
        </w:rPr>
        <w:t>Pušu pienākumi un tiesības</w:t>
      </w:r>
    </w:p>
    <w:p w14:paraId="41FB5915" w14:textId="77777777" w:rsidR="00CE3363" w:rsidRDefault="00CE3363" w:rsidP="00CE3363">
      <w:pPr>
        <w:ind w:right="-25"/>
        <w:rPr>
          <w:bCs/>
          <w:sz w:val="26"/>
          <w:lang w:val="lv-LV"/>
        </w:rPr>
      </w:pPr>
    </w:p>
    <w:p w14:paraId="62954A5A" w14:textId="77777777" w:rsidR="00CE3363" w:rsidRDefault="00CE3363" w:rsidP="00CE3363">
      <w:pPr>
        <w:tabs>
          <w:tab w:val="left" w:pos="709"/>
          <w:tab w:val="left" w:pos="851"/>
          <w:tab w:val="left" w:pos="1100"/>
        </w:tabs>
        <w:ind w:left="680" w:right="170"/>
        <w:jc w:val="both"/>
        <w:rPr>
          <w:bCs/>
          <w:sz w:val="26"/>
          <w:szCs w:val="26"/>
          <w:lang w:val="lv-LV"/>
        </w:rPr>
      </w:pPr>
      <w:r>
        <w:rPr>
          <w:bCs/>
          <w:sz w:val="26"/>
          <w:szCs w:val="26"/>
          <w:lang w:val="lv-LV"/>
        </w:rPr>
        <w:t>4.1. Finansējuma saņēmēja pienākumi:</w:t>
      </w:r>
    </w:p>
    <w:p w14:paraId="145259BB" w14:textId="77777777" w:rsidR="00CE3363" w:rsidRDefault="00CE3363" w:rsidP="00CE3363">
      <w:pPr>
        <w:numPr>
          <w:ilvl w:val="2"/>
          <w:numId w:val="1"/>
        </w:numPr>
        <w:tabs>
          <w:tab w:val="num" w:pos="1276"/>
        </w:tabs>
        <w:overflowPunct w:val="0"/>
        <w:autoSpaceDE w:val="0"/>
        <w:autoSpaceDN w:val="0"/>
        <w:adjustRightInd w:val="0"/>
        <w:ind w:left="0" w:right="-25" w:firstLine="709"/>
        <w:jc w:val="both"/>
        <w:textAlignment w:val="baseline"/>
        <w:rPr>
          <w:bCs/>
          <w:sz w:val="26"/>
          <w:szCs w:val="26"/>
          <w:lang w:val="lv-LV"/>
        </w:rPr>
      </w:pPr>
      <w:r>
        <w:rPr>
          <w:bCs/>
          <w:sz w:val="26"/>
          <w:szCs w:val="26"/>
          <w:lang w:val="lv-LV"/>
        </w:rPr>
        <w:t>izlietot Finansējumu tikai Līgumā norādītajos gadījumos;</w:t>
      </w:r>
    </w:p>
    <w:p w14:paraId="36491827" w14:textId="77777777" w:rsidR="00CE3363" w:rsidRDefault="00CE3363" w:rsidP="00CE3363">
      <w:pPr>
        <w:numPr>
          <w:ilvl w:val="2"/>
          <w:numId w:val="1"/>
        </w:numPr>
        <w:tabs>
          <w:tab w:val="num" w:pos="1276"/>
        </w:tabs>
        <w:overflowPunct w:val="0"/>
        <w:autoSpaceDE w:val="0"/>
        <w:autoSpaceDN w:val="0"/>
        <w:adjustRightInd w:val="0"/>
        <w:ind w:left="0" w:right="-25" w:firstLine="709"/>
        <w:jc w:val="both"/>
        <w:textAlignment w:val="baseline"/>
        <w:rPr>
          <w:bCs/>
          <w:sz w:val="26"/>
          <w:szCs w:val="26"/>
          <w:lang w:val="lv-LV"/>
        </w:rPr>
      </w:pPr>
      <w:r>
        <w:rPr>
          <w:bCs/>
          <w:sz w:val="26"/>
          <w:szCs w:val="26"/>
          <w:lang w:val="lv-LV"/>
        </w:rPr>
        <w:t>Finansējuma izlietošanu saistītos maksājumus veikt un neizlietotos Finansējuma naudas līdzekļus pārskaitīt Departamentam  līdz ________________ (15 darba dienas no pēdējās Nomas dienas);</w:t>
      </w:r>
    </w:p>
    <w:p w14:paraId="2D305301" w14:textId="77777777" w:rsidR="00CE3363" w:rsidRDefault="00CE3363" w:rsidP="00CE3363">
      <w:pPr>
        <w:numPr>
          <w:ilvl w:val="2"/>
          <w:numId w:val="1"/>
        </w:numPr>
        <w:tabs>
          <w:tab w:val="num" w:pos="1276"/>
        </w:tabs>
        <w:overflowPunct w:val="0"/>
        <w:autoSpaceDE w:val="0"/>
        <w:autoSpaceDN w:val="0"/>
        <w:adjustRightInd w:val="0"/>
        <w:ind w:left="0" w:right="-25" w:firstLine="709"/>
        <w:jc w:val="both"/>
        <w:textAlignment w:val="baseline"/>
        <w:rPr>
          <w:bCs/>
          <w:sz w:val="26"/>
          <w:szCs w:val="26"/>
          <w:lang w:val="lv-LV"/>
        </w:rPr>
      </w:pPr>
      <w:r>
        <w:rPr>
          <w:bCs/>
          <w:sz w:val="26"/>
          <w:lang w:val="lv-LV"/>
        </w:rPr>
        <w:t>līdz ____________ (15 darba dienas no pēdējās Nomas dienas) iesniegt Departamentam finanšu atskaiti (Līguma pielikums) par piešķirtā Finansējuma izlietojumu, atskaitei pievienojot izdevumu apliecinošu dokumentu kopijas;</w:t>
      </w:r>
    </w:p>
    <w:p w14:paraId="31ED281A" w14:textId="77777777" w:rsidR="00CE3363" w:rsidRDefault="00CE3363" w:rsidP="00CE3363">
      <w:pPr>
        <w:numPr>
          <w:ilvl w:val="2"/>
          <w:numId w:val="1"/>
        </w:numPr>
        <w:tabs>
          <w:tab w:val="num" w:pos="1276"/>
        </w:tabs>
        <w:overflowPunct w:val="0"/>
        <w:autoSpaceDE w:val="0"/>
        <w:autoSpaceDN w:val="0"/>
        <w:adjustRightInd w:val="0"/>
        <w:ind w:left="0" w:right="-25" w:firstLine="709"/>
        <w:jc w:val="both"/>
        <w:textAlignment w:val="baseline"/>
        <w:rPr>
          <w:bCs/>
          <w:sz w:val="26"/>
          <w:szCs w:val="26"/>
          <w:lang w:val="lv-LV"/>
        </w:rPr>
      </w:pPr>
      <w:r>
        <w:rPr>
          <w:bCs/>
          <w:sz w:val="26"/>
          <w:lang w:val="lv-LV"/>
        </w:rPr>
        <w:t>ja iesniegtajā finanšu atskaitē ir konstatētas nepilnības vai neprecizitātes, tad līdz __________ (30 darba dienas no pēdējās Nomas dienas) veikt nepieciešamās darbības, lai novērstu nepilnības vai neprecizitātes finanšu atskaitē;</w:t>
      </w:r>
    </w:p>
    <w:p w14:paraId="72284602" w14:textId="77777777" w:rsidR="00CE3363" w:rsidRDefault="00CE3363" w:rsidP="00CE3363">
      <w:pPr>
        <w:numPr>
          <w:ilvl w:val="2"/>
          <w:numId w:val="1"/>
        </w:numPr>
        <w:ind w:left="0" w:right="-25" w:firstLine="709"/>
        <w:jc w:val="both"/>
        <w:rPr>
          <w:sz w:val="26"/>
          <w:szCs w:val="26"/>
          <w:lang w:val="lv-LV"/>
        </w:rPr>
      </w:pPr>
      <w:r>
        <w:rPr>
          <w:sz w:val="26"/>
          <w:szCs w:val="26"/>
          <w:lang w:val="lv-LV"/>
        </w:rPr>
        <w:t>normatīvajos aktos noteiktajos gadījumos nodrošināt iepirkuma procedūru un tās piemērošanas kārtību;</w:t>
      </w:r>
    </w:p>
    <w:p w14:paraId="0E12AF65" w14:textId="77777777" w:rsidR="00CE3363" w:rsidRDefault="00CE3363" w:rsidP="00CE3363">
      <w:pPr>
        <w:numPr>
          <w:ilvl w:val="2"/>
          <w:numId w:val="1"/>
        </w:numPr>
        <w:ind w:left="0" w:right="-25" w:firstLine="709"/>
        <w:jc w:val="both"/>
        <w:rPr>
          <w:sz w:val="26"/>
          <w:szCs w:val="26"/>
          <w:lang w:val="lv-LV"/>
        </w:rPr>
      </w:pPr>
      <w:r>
        <w:rPr>
          <w:sz w:val="26"/>
          <w:szCs w:val="26"/>
          <w:lang w:val="lv-LV"/>
        </w:rPr>
        <w:t xml:space="preserve">saglabāt Finansējuma izlietojuma attaisnojuma dokumentu oriģinālus Finansējuma saņēmēja grāmatvedības organizācijas sistēmā; </w:t>
      </w:r>
    </w:p>
    <w:p w14:paraId="7DDF621F" w14:textId="77777777" w:rsidR="00CE3363" w:rsidRDefault="00CE3363" w:rsidP="00CE3363">
      <w:pPr>
        <w:numPr>
          <w:ilvl w:val="2"/>
          <w:numId w:val="1"/>
        </w:numPr>
        <w:ind w:left="0" w:right="-25" w:firstLine="709"/>
        <w:jc w:val="both"/>
        <w:rPr>
          <w:sz w:val="26"/>
          <w:szCs w:val="26"/>
          <w:lang w:val="lv-LV"/>
        </w:rPr>
      </w:pPr>
      <w:r>
        <w:rPr>
          <w:sz w:val="26"/>
          <w:szCs w:val="26"/>
          <w:lang w:val="lv-LV"/>
        </w:rPr>
        <w:t>organizēt Nomu profesionāli, kvalitatīvi, atbilstoši Līguma un normatīvo aktu prasībām;</w:t>
      </w:r>
    </w:p>
    <w:p w14:paraId="7DC43472" w14:textId="77777777" w:rsidR="00CE3363" w:rsidRDefault="00CE3363" w:rsidP="00CE3363">
      <w:pPr>
        <w:numPr>
          <w:ilvl w:val="2"/>
          <w:numId w:val="1"/>
        </w:numPr>
        <w:ind w:left="0" w:right="-25" w:firstLine="709"/>
        <w:jc w:val="both"/>
        <w:rPr>
          <w:sz w:val="26"/>
          <w:szCs w:val="26"/>
          <w:lang w:val="lv-LV"/>
        </w:rPr>
      </w:pPr>
      <w:r>
        <w:rPr>
          <w:sz w:val="26"/>
          <w:szCs w:val="26"/>
          <w:lang w:val="lv-LV"/>
        </w:rPr>
        <w:t xml:space="preserve"> pēc Departamenta pieprasījuma nekavējoties </w:t>
      </w:r>
      <w:proofErr w:type="spellStart"/>
      <w:r>
        <w:rPr>
          <w:sz w:val="26"/>
          <w:szCs w:val="26"/>
          <w:lang w:val="lv-LV"/>
        </w:rPr>
        <w:t>rakstveidā</w:t>
      </w:r>
      <w:proofErr w:type="spellEnd"/>
      <w:r>
        <w:rPr>
          <w:sz w:val="26"/>
          <w:szCs w:val="26"/>
          <w:lang w:val="lv-LV"/>
        </w:rPr>
        <w:t xml:space="preserve"> vai mutiski sniegt informāciju par Nomas sagatavošanas un realizācijas gaitu;</w:t>
      </w:r>
    </w:p>
    <w:p w14:paraId="6B1CFCE9" w14:textId="77777777" w:rsidR="00CE3363" w:rsidRDefault="00CE3363" w:rsidP="00CE3363">
      <w:pPr>
        <w:numPr>
          <w:ilvl w:val="2"/>
          <w:numId w:val="1"/>
        </w:numPr>
        <w:ind w:left="0" w:right="-25" w:firstLine="709"/>
        <w:jc w:val="both"/>
        <w:rPr>
          <w:sz w:val="26"/>
          <w:szCs w:val="26"/>
          <w:lang w:val="lv-LV"/>
        </w:rPr>
      </w:pPr>
      <w:r>
        <w:rPr>
          <w:sz w:val="26"/>
          <w:szCs w:val="26"/>
          <w:lang w:val="lv-LV"/>
        </w:rPr>
        <w:t xml:space="preserve"> rakstiski informēt Departamentu par apstākļiem, kas var ietekmēt Nomas norises atbilstību Līguma noteikumiem.</w:t>
      </w:r>
    </w:p>
    <w:p w14:paraId="521F6E74" w14:textId="77777777" w:rsidR="00CE3363" w:rsidRDefault="00CE3363" w:rsidP="00CE3363">
      <w:pPr>
        <w:numPr>
          <w:ilvl w:val="1"/>
          <w:numId w:val="1"/>
        </w:numPr>
        <w:tabs>
          <w:tab w:val="clear" w:pos="1130"/>
          <w:tab w:val="num" w:pos="1155"/>
        </w:tabs>
        <w:ind w:left="0" w:right="-25" w:firstLine="709"/>
        <w:jc w:val="both"/>
        <w:rPr>
          <w:sz w:val="26"/>
          <w:szCs w:val="26"/>
          <w:lang w:val="lv-LV"/>
        </w:rPr>
      </w:pPr>
      <w:r>
        <w:rPr>
          <w:sz w:val="26"/>
          <w:szCs w:val="26"/>
          <w:lang w:val="lv-LV"/>
        </w:rPr>
        <w:t>Finansējuma saņēmēja tiesības:</w:t>
      </w:r>
    </w:p>
    <w:p w14:paraId="1ADD4311" w14:textId="77777777" w:rsidR="00CE3363" w:rsidRDefault="00CE3363" w:rsidP="00CE3363">
      <w:pPr>
        <w:numPr>
          <w:ilvl w:val="2"/>
          <w:numId w:val="1"/>
        </w:numPr>
        <w:ind w:left="0" w:right="-25" w:firstLine="709"/>
        <w:jc w:val="both"/>
        <w:rPr>
          <w:sz w:val="26"/>
          <w:szCs w:val="26"/>
          <w:lang w:val="lv-LV"/>
        </w:rPr>
      </w:pPr>
      <w:r>
        <w:rPr>
          <w:sz w:val="26"/>
          <w:szCs w:val="26"/>
          <w:lang w:val="lv-LV"/>
        </w:rPr>
        <w:t xml:space="preserve"> vienpusēji atkāpties no Līguma saistību izpildes gadījumā, ja Departaments Līgumā noteiktajā termiņā nav samaksājis Līgumā noteikto Finansējumu vai tā daļu.</w:t>
      </w:r>
    </w:p>
    <w:p w14:paraId="35629E5F" w14:textId="77777777" w:rsidR="00CE3363" w:rsidRDefault="00CE3363" w:rsidP="00CE3363">
      <w:pPr>
        <w:numPr>
          <w:ilvl w:val="1"/>
          <w:numId w:val="1"/>
        </w:numPr>
        <w:tabs>
          <w:tab w:val="clear" w:pos="1130"/>
          <w:tab w:val="left" w:pos="1155"/>
        </w:tabs>
        <w:ind w:left="0" w:right="-25" w:firstLine="709"/>
        <w:jc w:val="both"/>
        <w:rPr>
          <w:sz w:val="26"/>
          <w:szCs w:val="26"/>
          <w:lang w:val="lv-LV"/>
        </w:rPr>
      </w:pPr>
      <w:r>
        <w:rPr>
          <w:sz w:val="26"/>
          <w:szCs w:val="26"/>
          <w:lang w:val="lv-LV"/>
        </w:rPr>
        <w:t>Departamenta pienākumi:</w:t>
      </w:r>
    </w:p>
    <w:p w14:paraId="23626905" w14:textId="77777777" w:rsidR="00CE3363" w:rsidRDefault="00CE3363" w:rsidP="00CE3363">
      <w:pPr>
        <w:numPr>
          <w:ilvl w:val="2"/>
          <w:numId w:val="1"/>
        </w:numPr>
        <w:tabs>
          <w:tab w:val="left" w:pos="1418"/>
        </w:tabs>
        <w:ind w:left="0" w:right="-25" w:firstLine="709"/>
        <w:jc w:val="both"/>
        <w:rPr>
          <w:sz w:val="26"/>
          <w:szCs w:val="26"/>
          <w:lang w:val="lv-LV"/>
        </w:rPr>
      </w:pPr>
      <w:r>
        <w:rPr>
          <w:sz w:val="26"/>
          <w:szCs w:val="26"/>
          <w:lang w:val="lv-LV"/>
        </w:rPr>
        <w:t>veikt norēķinus ar Finansējuma saņēmēju Līgumā noteiktajos termiņos un kārtībā.</w:t>
      </w:r>
    </w:p>
    <w:p w14:paraId="1163BBBD" w14:textId="77777777" w:rsidR="00CE3363" w:rsidRDefault="00CE3363" w:rsidP="00CE3363">
      <w:pPr>
        <w:numPr>
          <w:ilvl w:val="1"/>
          <w:numId w:val="1"/>
        </w:numPr>
        <w:tabs>
          <w:tab w:val="left" w:pos="1210"/>
          <w:tab w:val="left" w:pos="1418"/>
        </w:tabs>
        <w:ind w:left="0" w:right="-25" w:firstLine="709"/>
        <w:jc w:val="both"/>
        <w:rPr>
          <w:sz w:val="26"/>
          <w:szCs w:val="26"/>
          <w:lang w:val="lv-LV"/>
        </w:rPr>
      </w:pPr>
      <w:r>
        <w:rPr>
          <w:sz w:val="26"/>
          <w:szCs w:val="26"/>
          <w:lang w:val="lv-LV"/>
        </w:rPr>
        <w:t xml:space="preserve">Departamenta tiesības: </w:t>
      </w:r>
    </w:p>
    <w:p w14:paraId="3A25E9BF" w14:textId="77777777" w:rsidR="00CE3363" w:rsidRDefault="00CE3363" w:rsidP="00CE3363">
      <w:pPr>
        <w:numPr>
          <w:ilvl w:val="2"/>
          <w:numId w:val="1"/>
        </w:numPr>
        <w:tabs>
          <w:tab w:val="left" w:pos="1276"/>
          <w:tab w:val="left" w:pos="1418"/>
        </w:tabs>
        <w:ind w:left="0" w:right="-25" w:firstLine="709"/>
        <w:jc w:val="both"/>
        <w:rPr>
          <w:sz w:val="26"/>
          <w:szCs w:val="26"/>
          <w:lang w:val="lv-LV"/>
        </w:rPr>
      </w:pPr>
      <w:r>
        <w:rPr>
          <w:sz w:val="26"/>
          <w:szCs w:val="26"/>
          <w:lang w:val="lv-LV"/>
        </w:rPr>
        <w:t xml:space="preserve">vienpusēji atkāpties no Līguma saistību izpildes gadījumā, ja Finansējuma saņēmējs septiņu kalendāro dienu laikā pēc Departamenta iepriekšēja rakstiska brīdinājuma nenovērš vai nevar novērst Nomas izpildes gaitā konstatētos trūkumus, vai citas neatbilstības Līguma nosacījumiem; </w:t>
      </w:r>
    </w:p>
    <w:p w14:paraId="5B85250B" w14:textId="77777777" w:rsidR="00CE3363" w:rsidRDefault="00CE3363" w:rsidP="00CE3363">
      <w:pPr>
        <w:numPr>
          <w:ilvl w:val="2"/>
          <w:numId w:val="1"/>
        </w:numPr>
        <w:tabs>
          <w:tab w:val="left" w:pos="1276"/>
          <w:tab w:val="left" w:pos="1418"/>
        </w:tabs>
        <w:ind w:left="0" w:right="-25" w:firstLine="709"/>
        <w:jc w:val="both"/>
        <w:rPr>
          <w:sz w:val="26"/>
          <w:szCs w:val="26"/>
          <w:lang w:val="lv-LV"/>
        </w:rPr>
      </w:pPr>
      <w:r>
        <w:rPr>
          <w:sz w:val="26"/>
          <w:szCs w:val="26"/>
          <w:lang w:val="lv-LV"/>
        </w:rPr>
        <w:lastRenderedPageBreak/>
        <w:t>kontrolēt piešķirto finanšu līdzekļu izlietošanu;</w:t>
      </w:r>
    </w:p>
    <w:p w14:paraId="1DEAFCFA" w14:textId="77777777" w:rsidR="00CE3363" w:rsidRDefault="00CE3363" w:rsidP="00CE3363">
      <w:pPr>
        <w:numPr>
          <w:ilvl w:val="2"/>
          <w:numId w:val="1"/>
        </w:numPr>
        <w:tabs>
          <w:tab w:val="left" w:pos="1276"/>
          <w:tab w:val="left" w:pos="1418"/>
        </w:tabs>
        <w:ind w:left="0" w:right="-25" w:firstLine="709"/>
        <w:jc w:val="both"/>
        <w:rPr>
          <w:sz w:val="26"/>
          <w:szCs w:val="26"/>
          <w:lang w:val="lv-LV"/>
        </w:rPr>
      </w:pPr>
      <w:r>
        <w:rPr>
          <w:sz w:val="26"/>
          <w:szCs w:val="26"/>
          <w:lang w:val="lv-LV"/>
        </w:rPr>
        <w:t>pieprasīt un iepazīties ar Finansējuma saņēmēja rīcībā esošajiem dokumentiem, kas attiecas uz Līguma izpildi;</w:t>
      </w:r>
    </w:p>
    <w:p w14:paraId="5AF7BE76" w14:textId="77777777" w:rsidR="00CE3363" w:rsidRDefault="00CE3363" w:rsidP="00CE3363">
      <w:pPr>
        <w:numPr>
          <w:ilvl w:val="2"/>
          <w:numId w:val="1"/>
        </w:numPr>
        <w:tabs>
          <w:tab w:val="left" w:pos="715"/>
          <w:tab w:val="left" w:pos="825"/>
          <w:tab w:val="left" w:pos="1276"/>
          <w:tab w:val="left" w:pos="1418"/>
        </w:tabs>
        <w:ind w:left="0" w:right="-25" w:firstLine="709"/>
        <w:jc w:val="both"/>
        <w:rPr>
          <w:sz w:val="26"/>
          <w:szCs w:val="26"/>
          <w:lang w:val="lv-LV"/>
        </w:rPr>
      </w:pPr>
      <w:r>
        <w:rPr>
          <w:sz w:val="26"/>
          <w:szCs w:val="26"/>
          <w:lang w:val="lv-LV"/>
        </w:rPr>
        <w:t>vienpusēji atkāpties no Līguma un pieprasīt Finansējuma vai tā daļas atmaksu šādos gadījumos:</w:t>
      </w:r>
    </w:p>
    <w:p w14:paraId="6D52A52F" w14:textId="77777777" w:rsidR="00CE3363" w:rsidRDefault="00CE3363" w:rsidP="00CE3363">
      <w:pPr>
        <w:numPr>
          <w:ilvl w:val="3"/>
          <w:numId w:val="1"/>
        </w:numPr>
        <w:tabs>
          <w:tab w:val="left" w:pos="715"/>
          <w:tab w:val="left" w:pos="825"/>
          <w:tab w:val="num" w:pos="1080"/>
          <w:tab w:val="left" w:pos="1276"/>
          <w:tab w:val="left" w:pos="1418"/>
          <w:tab w:val="left" w:pos="1595"/>
        </w:tabs>
        <w:ind w:left="0" w:right="-25" w:firstLine="715"/>
        <w:jc w:val="both"/>
        <w:rPr>
          <w:sz w:val="26"/>
          <w:szCs w:val="26"/>
          <w:lang w:val="lv-LV"/>
        </w:rPr>
      </w:pPr>
      <w:r>
        <w:rPr>
          <w:sz w:val="26"/>
          <w:szCs w:val="26"/>
          <w:lang w:val="lv-LV"/>
        </w:rPr>
        <w:t>Finansējuma saņēmējs Līgumā noteiktajos termiņos neiesniedz Līgumā noteikto vai pieprasīto informāciju vai dokumentāciju,</w:t>
      </w:r>
    </w:p>
    <w:p w14:paraId="1697E0A1" w14:textId="77777777" w:rsidR="00CE3363" w:rsidRDefault="00CE3363" w:rsidP="00CE3363">
      <w:pPr>
        <w:numPr>
          <w:ilvl w:val="3"/>
          <w:numId w:val="1"/>
        </w:numPr>
        <w:tabs>
          <w:tab w:val="left" w:pos="715"/>
          <w:tab w:val="left" w:pos="825"/>
          <w:tab w:val="num" w:pos="1080"/>
          <w:tab w:val="left" w:pos="1276"/>
          <w:tab w:val="left" w:pos="1418"/>
          <w:tab w:val="left" w:pos="1595"/>
        </w:tabs>
        <w:ind w:left="1080" w:right="-25" w:hanging="371"/>
        <w:jc w:val="both"/>
        <w:rPr>
          <w:sz w:val="26"/>
          <w:szCs w:val="26"/>
          <w:lang w:val="lv-LV"/>
        </w:rPr>
      </w:pPr>
      <w:r>
        <w:rPr>
          <w:sz w:val="26"/>
          <w:szCs w:val="26"/>
          <w:lang w:val="lv-LV"/>
        </w:rPr>
        <w:t>Finansējums vai tā daļa izmantota Līgumā neparedzētajiem mērķiem.</w:t>
      </w:r>
    </w:p>
    <w:p w14:paraId="5B915156" w14:textId="77777777" w:rsidR="00CE3363" w:rsidRDefault="00CE3363" w:rsidP="00CE3363">
      <w:pPr>
        <w:tabs>
          <w:tab w:val="left" w:pos="1276"/>
          <w:tab w:val="num" w:pos="1380"/>
          <w:tab w:val="left" w:pos="1418"/>
        </w:tabs>
        <w:ind w:right="-25"/>
        <w:jc w:val="both"/>
        <w:rPr>
          <w:sz w:val="26"/>
          <w:szCs w:val="26"/>
          <w:lang w:val="lv-LV"/>
        </w:rPr>
      </w:pPr>
    </w:p>
    <w:p w14:paraId="70EA29B4" w14:textId="77777777" w:rsidR="00CE3363" w:rsidRDefault="00CE3363" w:rsidP="00CE3363">
      <w:pPr>
        <w:pStyle w:val="Virsraksts2"/>
        <w:numPr>
          <w:ilvl w:val="0"/>
          <w:numId w:val="1"/>
        </w:numPr>
        <w:tabs>
          <w:tab w:val="clear" w:pos="720"/>
          <w:tab w:val="num" w:pos="360"/>
        </w:tabs>
        <w:ind w:left="786" w:right="-25" w:firstLine="0"/>
        <w:rPr>
          <w:sz w:val="26"/>
          <w:szCs w:val="26"/>
        </w:rPr>
      </w:pPr>
      <w:r>
        <w:rPr>
          <w:sz w:val="26"/>
          <w:szCs w:val="26"/>
        </w:rPr>
        <w:t>Pušu atbildība</w:t>
      </w:r>
    </w:p>
    <w:p w14:paraId="624ED9F2" w14:textId="77777777" w:rsidR="00CE3363" w:rsidRDefault="00CE3363" w:rsidP="00CE3363">
      <w:pPr>
        <w:ind w:right="-25"/>
        <w:rPr>
          <w:lang w:val="lv-LV"/>
        </w:rPr>
      </w:pPr>
    </w:p>
    <w:p w14:paraId="060C06FD"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szCs w:val="26"/>
          <w:lang w:val="lv-LV"/>
        </w:rPr>
        <w:t>Finansējuma saņēmējs ir atbildīgs par Finansējuma izlietošanu un par Nomas norisi kopumā, tai skaitā par rīkotajām publisko iepirkuma procedūrām, atbilstoši spēkā esošajiem normatīvajiem aktiem.</w:t>
      </w:r>
    </w:p>
    <w:p w14:paraId="1674C4DF"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szCs w:val="26"/>
          <w:lang w:val="lv-LV"/>
        </w:rPr>
        <w:t>Ja Departaments noteiktajos termiņos un apjomā nav veicis Līgumā noteikto Finansējumu, Finansējuma saņēmējs tiesīgs pieprasīt līgumsodu 0,5% apmērā no savlaicīgi nesamaksātā Finansējuma apjoma par katru kavējuma dienu, bet ne vairāk kā 10 % no savlaicīgi nesamaksātā Finansējuma apjoma.</w:t>
      </w:r>
    </w:p>
    <w:p w14:paraId="18B151E4"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szCs w:val="26"/>
          <w:lang w:val="lv-LV"/>
        </w:rPr>
        <w:t>Ja Finansējuma saņēmējs neveic Līgumā pielīgtās saistības, Līgumā paredzētajos termiņos neiesniedz Līgumā paredzētās atskaites, Departamentam ir tiesības pieprasīt līgumsodu 0,5% apmērā no pārskaitītā Finansējuma apjoma par katru kavējuma dienu, bet ne vairāk kā 10 % no pārskaitītā Finansējuma apjoma.</w:t>
      </w:r>
    </w:p>
    <w:p w14:paraId="659F581D"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szCs w:val="26"/>
          <w:lang w:val="lv-LV"/>
        </w:rPr>
        <w:t>Ja Noma netiek realizētas Finansējuma saņēmēja vainas dēļ, tas atmaksā piešķirto Finansējumu tādā apmērā, kādu ir saņēmis saskaņā ar šo Līgumu un Departaments papildus ir tiesīgs pieprasīt līgumsodu 10 % apmērā no kopējā piešķirtā Finansējuma apjoma.</w:t>
      </w:r>
    </w:p>
    <w:p w14:paraId="2D044AE5"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szCs w:val="26"/>
          <w:lang w:val="lv-LV"/>
        </w:rPr>
        <w:t>Visi no Departamenta vai Finansējuma saņēmēja saņemtie maksājumi tiek dzēsti saskaņā ar Civillikuma 1843.panta noteikumiem. Līgumsoda samaksa nokavējuma gadījumā neatbrīvo Puses no saistību pilnīgas izpildes.</w:t>
      </w:r>
    </w:p>
    <w:p w14:paraId="18B9FE6C"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szCs w:val="26"/>
          <w:lang w:val="lv-LV"/>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326236CC"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szCs w:val="26"/>
          <w:lang w:val="lv-LV"/>
        </w:rPr>
        <w:t>Finansējuma saņē</w:t>
      </w:r>
      <w:r>
        <w:rPr>
          <w:sz w:val="26"/>
          <w:lang w:val="lv-LV"/>
        </w:rPr>
        <w:t>mējs ir informēts, ka uz pašvaldības līdzekļu izlietošanu attiecas spēkā esošā likumdošana, tai skaitā, Publiskas personas finanšu līdzekļu un mantas izšķērdēšanas  novēršanas likums, Par interešu konflikta novēršanu valsts amatpersonu darbībā, Publisko iepirkumu likums.</w:t>
      </w:r>
    </w:p>
    <w:p w14:paraId="7CDD0779"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lang w:val="lv-LV"/>
        </w:rPr>
        <w:t>Par Līgumā paredzēto saistību neizpildīšanu Puses ir atbildīgas saskaņā ar spēkā esošajiem Latvijas Republikas tiesību aktiem.</w:t>
      </w:r>
    </w:p>
    <w:p w14:paraId="4674A538" w14:textId="77777777" w:rsidR="00CE3363" w:rsidRDefault="00CE3363" w:rsidP="00CE3363">
      <w:pPr>
        <w:numPr>
          <w:ilvl w:val="1"/>
          <w:numId w:val="1"/>
        </w:numPr>
        <w:tabs>
          <w:tab w:val="num" w:pos="915"/>
          <w:tab w:val="left" w:pos="1276"/>
        </w:tabs>
        <w:ind w:left="55" w:right="-25" w:firstLine="654"/>
        <w:jc w:val="both"/>
        <w:rPr>
          <w:sz w:val="26"/>
          <w:szCs w:val="26"/>
          <w:lang w:val="lv-LV"/>
        </w:rPr>
      </w:pPr>
      <w:r>
        <w:rPr>
          <w:sz w:val="26"/>
          <w:lang w:val="lv-LV"/>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14:paraId="03F31D5B" w14:textId="77777777" w:rsidR="00CE3363" w:rsidRDefault="00CE3363" w:rsidP="00CE3363">
      <w:pPr>
        <w:tabs>
          <w:tab w:val="left" w:pos="1276"/>
        </w:tabs>
        <w:ind w:right="-2"/>
        <w:jc w:val="both"/>
        <w:rPr>
          <w:color w:val="000000"/>
          <w:sz w:val="26"/>
          <w:szCs w:val="26"/>
          <w:lang w:val="lv-LV"/>
        </w:rPr>
      </w:pPr>
    </w:p>
    <w:p w14:paraId="20B9CE87" w14:textId="77777777" w:rsidR="00CE3363" w:rsidRDefault="00CE3363" w:rsidP="00CE3363">
      <w:pPr>
        <w:tabs>
          <w:tab w:val="left" w:pos="1276"/>
        </w:tabs>
        <w:ind w:right="-2"/>
        <w:jc w:val="both"/>
        <w:rPr>
          <w:color w:val="000000"/>
          <w:sz w:val="26"/>
          <w:szCs w:val="26"/>
          <w:lang w:val="lv-LV"/>
        </w:rPr>
      </w:pPr>
    </w:p>
    <w:p w14:paraId="1334D9CD" w14:textId="77777777" w:rsidR="00CE3363" w:rsidRDefault="00CE3363" w:rsidP="00CE3363">
      <w:pPr>
        <w:pStyle w:val="Virsraksts2"/>
        <w:numPr>
          <w:ilvl w:val="0"/>
          <w:numId w:val="3"/>
        </w:numPr>
        <w:tabs>
          <w:tab w:val="left" w:pos="284"/>
          <w:tab w:val="num" w:pos="360"/>
        </w:tabs>
        <w:ind w:left="0" w:right="-25" w:firstLine="0"/>
        <w:rPr>
          <w:sz w:val="26"/>
          <w:szCs w:val="26"/>
        </w:rPr>
      </w:pPr>
      <w:r>
        <w:rPr>
          <w:sz w:val="26"/>
          <w:szCs w:val="26"/>
        </w:rPr>
        <w:t>Prasības personas datu aizsardzībai un drošībai</w:t>
      </w:r>
    </w:p>
    <w:p w14:paraId="6D944F42" w14:textId="77777777" w:rsidR="00CE3363" w:rsidRDefault="00CE3363" w:rsidP="00CE3363">
      <w:pPr>
        <w:tabs>
          <w:tab w:val="num" w:pos="993"/>
        </w:tabs>
        <w:ind w:left="720" w:right="-138"/>
        <w:rPr>
          <w:bCs/>
          <w:color w:val="000000"/>
          <w:sz w:val="26"/>
          <w:szCs w:val="26"/>
          <w:lang w:val="lv-LV" w:eastAsia="lv-LV"/>
        </w:rPr>
      </w:pPr>
    </w:p>
    <w:p w14:paraId="6DB1833F" w14:textId="77777777" w:rsidR="00CE3363" w:rsidRDefault="00CE3363" w:rsidP="00CE3363">
      <w:pPr>
        <w:numPr>
          <w:ilvl w:val="1"/>
          <w:numId w:val="3"/>
        </w:numPr>
        <w:tabs>
          <w:tab w:val="left" w:pos="1134"/>
          <w:tab w:val="num" w:pos="1271"/>
        </w:tabs>
        <w:overflowPunct w:val="0"/>
        <w:autoSpaceDE w:val="0"/>
        <w:autoSpaceDN w:val="0"/>
        <w:adjustRightInd w:val="0"/>
        <w:ind w:left="0" w:firstLine="710"/>
        <w:jc w:val="both"/>
        <w:textAlignment w:val="baseline"/>
        <w:rPr>
          <w:color w:val="000000"/>
          <w:sz w:val="26"/>
          <w:szCs w:val="26"/>
          <w:lang w:val="lv-LV"/>
        </w:rPr>
      </w:pPr>
      <w:r>
        <w:rPr>
          <w:color w:val="000000"/>
          <w:sz w:val="26"/>
          <w:szCs w:val="26"/>
          <w:lang w:val="lv-LV"/>
        </w:rPr>
        <w:lastRenderedPageBreak/>
        <w:t>Departaments un Finansējuma saņēmējs ir pārziņi Sportista personas datu apstrādei. Personas dati tiek apstrādāti saskaņā ar normatīvajiem aktiem, kas attiecas uz personas datu apstrādi un drošību, lai nodrošinātu Līguma 1.1.punktā noteikto.</w:t>
      </w:r>
    </w:p>
    <w:p w14:paraId="4E04F3DC" w14:textId="77777777" w:rsidR="00CE3363" w:rsidRDefault="00CE3363" w:rsidP="00CE3363">
      <w:pPr>
        <w:numPr>
          <w:ilvl w:val="1"/>
          <w:numId w:val="3"/>
        </w:numPr>
        <w:tabs>
          <w:tab w:val="left" w:pos="1134"/>
          <w:tab w:val="num" w:pos="1271"/>
        </w:tabs>
        <w:overflowPunct w:val="0"/>
        <w:autoSpaceDE w:val="0"/>
        <w:autoSpaceDN w:val="0"/>
        <w:adjustRightInd w:val="0"/>
        <w:ind w:left="0" w:firstLine="710"/>
        <w:jc w:val="both"/>
        <w:textAlignment w:val="baseline"/>
        <w:rPr>
          <w:color w:val="000000"/>
          <w:sz w:val="26"/>
          <w:szCs w:val="26"/>
          <w:lang w:val="lv-LV"/>
        </w:rPr>
      </w:pPr>
      <w:r>
        <w:rPr>
          <w:color w:val="000000"/>
          <w:sz w:val="26"/>
          <w:szCs w:val="26"/>
          <w:lang w:val="lv-LV"/>
        </w:rPr>
        <w:t xml:space="preserve">Personas datu apstrādes mērķis ir Līguma noslēgšana, izpildes nodrošināšana un kontrole. Tiesiskais pamats personas datu apstrādei ir līgumisko attiecību starp Pusēm noslēgšana, izpilde un kontrole. </w:t>
      </w:r>
    </w:p>
    <w:p w14:paraId="2F0C0F06" w14:textId="77777777" w:rsidR="00CE3363" w:rsidRDefault="00CE3363" w:rsidP="00CE3363">
      <w:pPr>
        <w:numPr>
          <w:ilvl w:val="1"/>
          <w:numId w:val="3"/>
        </w:numPr>
        <w:tabs>
          <w:tab w:val="left" w:pos="1134"/>
          <w:tab w:val="num" w:pos="1271"/>
        </w:tabs>
        <w:overflowPunct w:val="0"/>
        <w:autoSpaceDE w:val="0"/>
        <w:autoSpaceDN w:val="0"/>
        <w:adjustRightInd w:val="0"/>
        <w:ind w:left="0" w:firstLine="710"/>
        <w:jc w:val="both"/>
        <w:textAlignment w:val="baseline"/>
        <w:rPr>
          <w:color w:val="000000"/>
          <w:sz w:val="26"/>
          <w:szCs w:val="26"/>
          <w:lang w:val="lv-LV"/>
        </w:rPr>
      </w:pPr>
      <w:r>
        <w:rPr>
          <w:color w:val="000000"/>
          <w:sz w:val="26"/>
          <w:szCs w:val="26"/>
          <w:lang w:val="lv-LV"/>
        </w:rPr>
        <w:t xml:space="preserve">Departaments un Finansējuma saņēmējs personas datus apstrādās, kamēr Līgums būs spēkā. Personas dati tiks glabāti atbilstoši normatīvajos aktos noteiktajiem termiņiem. </w:t>
      </w:r>
    </w:p>
    <w:p w14:paraId="7CA91352" w14:textId="77777777" w:rsidR="00CE3363" w:rsidRDefault="00CE3363" w:rsidP="00CE3363">
      <w:pPr>
        <w:numPr>
          <w:ilvl w:val="1"/>
          <w:numId w:val="3"/>
        </w:numPr>
        <w:tabs>
          <w:tab w:val="left" w:pos="1134"/>
          <w:tab w:val="num" w:pos="1271"/>
        </w:tabs>
        <w:overflowPunct w:val="0"/>
        <w:autoSpaceDE w:val="0"/>
        <w:autoSpaceDN w:val="0"/>
        <w:adjustRightInd w:val="0"/>
        <w:ind w:left="0" w:firstLine="710"/>
        <w:jc w:val="both"/>
        <w:textAlignment w:val="baseline"/>
        <w:rPr>
          <w:color w:val="000000"/>
          <w:sz w:val="26"/>
          <w:szCs w:val="26"/>
          <w:lang w:val="lv-LV"/>
        </w:rPr>
      </w:pPr>
      <w:r>
        <w:rPr>
          <w:color w:val="000000"/>
          <w:sz w:val="26"/>
          <w:szCs w:val="26"/>
          <w:lang w:val="lv-LV"/>
        </w:rPr>
        <w:t>Sportistam ir tiesības piekļūt saviem personas datiem, labot tos, ja tie ir neprecīzi, ierobežot savu personas datu apstrādi, dzēst savus personas datus. Ja Sportists uzskata, ka Departaments un Finansējuma saņēmējs apstrādā pretlikumīgi personas datus, tad Sportistam ir tiesības vērsties ar sūdzību Datu valsts inspekcijā.</w:t>
      </w:r>
    </w:p>
    <w:p w14:paraId="7D572F31" w14:textId="77777777" w:rsidR="00CE3363" w:rsidRDefault="00CE3363" w:rsidP="00CE3363">
      <w:pPr>
        <w:numPr>
          <w:ilvl w:val="1"/>
          <w:numId w:val="3"/>
        </w:numPr>
        <w:tabs>
          <w:tab w:val="left" w:pos="1134"/>
          <w:tab w:val="num" w:pos="1271"/>
        </w:tabs>
        <w:overflowPunct w:val="0"/>
        <w:autoSpaceDE w:val="0"/>
        <w:autoSpaceDN w:val="0"/>
        <w:adjustRightInd w:val="0"/>
        <w:ind w:left="0" w:firstLine="710"/>
        <w:jc w:val="both"/>
        <w:textAlignment w:val="baseline"/>
        <w:rPr>
          <w:color w:val="000000"/>
          <w:sz w:val="26"/>
          <w:szCs w:val="26"/>
          <w:lang w:val="lv-LV"/>
        </w:rPr>
      </w:pPr>
      <w:r>
        <w:rPr>
          <w:color w:val="000000"/>
          <w:sz w:val="26"/>
          <w:szCs w:val="26"/>
          <w:lang w:val="lv-LV"/>
        </w:rPr>
        <w:t>Pusei ir pienākums informēt otru pusi par jebkuru personas datu pārkāpumu (drošības pārkāpums, kura rezultātā notiek nejauša vai nelikumīga nosūtīto, uzglabāto vai citādi apstrādāto personas datu iznīcināšana, nozaudēšana, pārveidošana, neatļauta izpaušana vai piekļuve tiem) un  drošības incidenta (kaitīgs notikums vai nodarījums, kura rezultātā tiek apdraudēta informācijas tehnoloģiju integritāte, pieejamība vai konfidencialitāte) gadījumu.</w:t>
      </w:r>
    </w:p>
    <w:p w14:paraId="14BA5521" w14:textId="77777777" w:rsidR="00CE3363" w:rsidRDefault="00CE3363" w:rsidP="00CE3363">
      <w:pPr>
        <w:tabs>
          <w:tab w:val="num" w:pos="915"/>
          <w:tab w:val="left" w:pos="1276"/>
        </w:tabs>
        <w:ind w:right="-25"/>
        <w:jc w:val="both"/>
        <w:rPr>
          <w:sz w:val="26"/>
          <w:szCs w:val="26"/>
          <w:lang w:val="lv-LV"/>
        </w:rPr>
      </w:pPr>
    </w:p>
    <w:p w14:paraId="4B607CDF" w14:textId="77777777" w:rsidR="00CE3363" w:rsidRDefault="00CE3363" w:rsidP="00CE3363">
      <w:pPr>
        <w:pStyle w:val="Virsraksts2"/>
        <w:numPr>
          <w:ilvl w:val="0"/>
          <w:numId w:val="3"/>
        </w:numPr>
        <w:tabs>
          <w:tab w:val="left" w:pos="284"/>
          <w:tab w:val="num" w:pos="360"/>
        </w:tabs>
        <w:ind w:left="0" w:right="-25" w:firstLine="0"/>
        <w:rPr>
          <w:sz w:val="26"/>
          <w:szCs w:val="26"/>
        </w:rPr>
      </w:pPr>
      <w:r>
        <w:rPr>
          <w:sz w:val="26"/>
          <w:szCs w:val="26"/>
        </w:rPr>
        <w:t>Nepārvarama vara</w:t>
      </w:r>
    </w:p>
    <w:p w14:paraId="4FA36575" w14:textId="77777777" w:rsidR="00CE3363" w:rsidRDefault="00CE3363" w:rsidP="00CE3363">
      <w:pPr>
        <w:ind w:right="-25"/>
        <w:rPr>
          <w:b/>
          <w:sz w:val="26"/>
          <w:szCs w:val="26"/>
          <w:lang w:val="lv-LV"/>
        </w:rPr>
      </w:pPr>
    </w:p>
    <w:p w14:paraId="4A78094D" w14:textId="77777777" w:rsidR="00CE3363" w:rsidRDefault="00CE3363" w:rsidP="00CE3363">
      <w:pPr>
        <w:numPr>
          <w:ilvl w:val="1"/>
          <w:numId w:val="3"/>
        </w:numPr>
        <w:tabs>
          <w:tab w:val="left" w:pos="0"/>
          <w:tab w:val="left" w:pos="1276"/>
        </w:tabs>
        <w:ind w:left="0" w:right="-25" w:firstLine="709"/>
        <w:jc w:val="both"/>
        <w:rPr>
          <w:sz w:val="26"/>
          <w:szCs w:val="26"/>
          <w:lang w:val="lv-LV"/>
        </w:rPr>
      </w:pPr>
      <w:r>
        <w:rPr>
          <w:sz w:val="26"/>
          <w:szCs w:val="26"/>
          <w:lang w:val="lv-LV"/>
        </w:rPr>
        <w:t>Puses nav atbildīgas par savu Līgumā noteikto saistību neizpildi, nepienācīgu izpildi vai izpildes nokavēšanu, ja to cēlonis ir nepārvaramas varas (</w:t>
      </w:r>
      <w:proofErr w:type="spellStart"/>
      <w:r>
        <w:rPr>
          <w:iCs/>
          <w:sz w:val="26"/>
          <w:szCs w:val="26"/>
          <w:lang w:val="lv-LV"/>
        </w:rPr>
        <w:t>Force</w:t>
      </w:r>
      <w:proofErr w:type="spellEnd"/>
      <w:r>
        <w:rPr>
          <w:iCs/>
          <w:sz w:val="26"/>
          <w:szCs w:val="26"/>
          <w:lang w:val="lv-LV"/>
        </w:rPr>
        <w:t xml:space="preserve"> </w:t>
      </w:r>
      <w:proofErr w:type="spellStart"/>
      <w:r>
        <w:rPr>
          <w:iCs/>
          <w:sz w:val="26"/>
          <w:szCs w:val="26"/>
          <w:lang w:val="lv-LV"/>
        </w:rPr>
        <w:t>Majeure</w:t>
      </w:r>
      <w:proofErr w:type="spellEnd"/>
      <w:r>
        <w:rPr>
          <w:iCs/>
          <w:sz w:val="26"/>
          <w:szCs w:val="26"/>
          <w:lang w:val="lv-LV"/>
        </w:rPr>
        <w:t>) apstākļi,</w:t>
      </w:r>
      <w:r>
        <w:rPr>
          <w:sz w:val="26"/>
          <w:szCs w:val="26"/>
          <w:lang w:val="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A09B9F8" w14:textId="77777777" w:rsidR="00CE3363" w:rsidRDefault="00CE3363" w:rsidP="00CE3363">
      <w:pPr>
        <w:numPr>
          <w:ilvl w:val="1"/>
          <w:numId w:val="3"/>
        </w:numPr>
        <w:tabs>
          <w:tab w:val="left" w:pos="0"/>
          <w:tab w:val="left" w:pos="1276"/>
        </w:tabs>
        <w:ind w:left="0" w:right="-25" w:firstLine="709"/>
        <w:jc w:val="both"/>
        <w:rPr>
          <w:sz w:val="26"/>
          <w:szCs w:val="26"/>
          <w:lang w:val="lv-LV"/>
        </w:rPr>
      </w:pPr>
      <w:r>
        <w:rPr>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6230479E" w14:textId="77777777" w:rsidR="00CE3363" w:rsidRDefault="00CE3363" w:rsidP="00CE3363">
      <w:pPr>
        <w:numPr>
          <w:ilvl w:val="1"/>
          <w:numId w:val="3"/>
        </w:numPr>
        <w:tabs>
          <w:tab w:val="left" w:pos="0"/>
          <w:tab w:val="left" w:pos="1276"/>
        </w:tabs>
        <w:ind w:left="0" w:right="-25" w:firstLine="709"/>
        <w:jc w:val="both"/>
        <w:rPr>
          <w:sz w:val="26"/>
          <w:szCs w:val="26"/>
          <w:lang w:val="lv-LV"/>
        </w:rPr>
      </w:pPr>
      <w:r>
        <w:rPr>
          <w:sz w:val="26"/>
          <w:szCs w:val="26"/>
          <w:lang w:val="lv-LV"/>
        </w:rPr>
        <w:t>Iestājoties nepārvaramas varas apstākļiem, Pusēm jāveic iespējamie nepieciešamie pasākumi, lai nepieļautu vai mazinātu zaudējumu rašanos.</w:t>
      </w:r>
    </w:p>
    <w:p w14:paraId="71386138" w14:textId="77777777" w:rsidR="00CE3363" w:rsidRDefault="00CE3363" w:rsidP="00CE3363">
      <w:pPr>
        <w:numPr>
          <w:ilvl w:val="1"/>
          <w:numId w:val="3"/>
        </w:numPr>
        <w:tabs>
          <w:tab w:val="left" w:pos="0"/>
          <w:tab w:val="left" w:pos="1276"/>
        </w:tabs>
        <w:ind w:left="0" w:right="-25" w:firstLine="709"/>
        <w:jc w:val="both"/>
        <w:rPr>
          <w:sz w:val="26"/>
          <w:szCs w:val="26"/>
          <w:lang w:val="lv-LV"/>
        </w:rPr>
      </w:pPr>
      <w:r>
        <w:rPr>
          <w:sz w:val="26"/>
          <w:szCs w:val="26"/>
          <w:lang w:val="lv-LV"/>
        </w:rPr>
        <w:t xml:space="preserve">Nepārvaramas varas apstākļu iestāšanās gadījumā Līguma noteikumu izpildes termiņš tiek pagarināts par laika posmu, kādā darbojas nepārvaramās varas apstākļi. </w:t>
      </w:r>
    </w:p>
    <w:p w14:paraId="1AF6A5F8" w14:textId="77777777" w:rsidR="00CE3363" w:rsidRDefault="00CE3363" w:rsidP="00CE3363">
      <w:pPr>
        <w:numPr>
          <w:ilvl w:val="1"/>
          <w:numId w:val="3"/>
        </w:numPr>
        <w:tabs>
          <w:tab w:val="left" w:pos="0"/>
          <w:tab w:val="left" w:pos="1276"/>
        </w:tabs>
        <w:ind w:left="0" w:right="-25" w:firstLine="709"/>
        <w:jc w:val="both"/>
        <w:rPr>
          <w:sz w:val="26"/>
          <w:szCs w:val="26"/>
          <w:lang w:val="lv-LV"/>
        </w:rPr>
      </w:pPr>
      <w:r>
        <w:rPr>
          <w:sz w:val="26"/>
          <w:lang w:val="lv-LV"/>
        </w:rPr>
        <w:t>Ja nepārvaramas varas apstākļu ietekme turpinās ilgāk kā trīs mēnešus, Puses vienojas par tālāko sadarbību vai par Līguma izbeigšanu.</w:t>
      </w:r>
    </w:p>
    <w:p w14:paraId="0349E20E" w14:textId="77777777" w:rsidR="00CE3363" w:rsidRDefault="00CE3363" w:rsidP="00CE3363">
      <w:pPr>
        <w:ind w:right="-25"/>
        <w:rPr>
          <w:lang w:val="lv-LV"/>
        </w:rPr>
      </w:pPr>
    </w:p>
    <w:p w14:paraId="4471E716" w14:textId="77777777" w:rsidR="00CE3363" w:rsidRDefault="00CE3363" w:rsidP="00CE3363">
      <w:pPr>
        <w:pStyle w:val="Virsraksts2"/>
        <w:numPr>
          <w:ilvl w:val="0"/>
          <w:numId w:val="3"/>
        </w:numPr>
        <w:tabs>
          <w:tab w:val="left" w:pos="284"/>
          <w:tab w:val="num" w:pos="360"/>
        </w:tabs>
        <w:ind w:left="0" w:right="-25" w:firstLine="0"/>
        <w:rPr>
          <w:sz w:val="26"/>
          <w:szCs w:val="26"/>
        </w:rPr>
      </w:pPr>
      <w:r>
        <w:rPr>
          <w:sz w:val="26"/>
          <w:szCs w:val="26"/>
        </w:rPr>
        <w:t>Strīdu izskatīšanas kārtība</w:t>
      </w:r>
    </w:p>
    <w:p w14:paraId="60BB1314" w14:textId="77777777" w:rsidR="00CE3363" w:rsidRDefault="00CE3363" w:rsidP="00CE3363">
      <w:pPr>
        <w:ind w:right="-25"/>
        <w:rPr>
          <w:lang w:val="lv-LV"/>
        </w:rPr>
      </w:pPr>
    </w:p>
    <w:p w14:paraId="03D7E02E" w14:textId="77777777" w:rsidR="00CE3363" w:rsidRDefault="00CE3363" w:rsidP="00CE3363">
      <w:pPr>
        <w:tabs>
          <w:tab w:val="left" w:pos="993"/>
        </w:tabs>
        <w:ind w:right="-25" w:firstLine="709"/>
        <w:jc w:val="both"/>
        <w:rPr>
          <w:sz w:val="26"/>
          <w:szCs w:val="26"/>
          <w:lang w:val="lv-LV"/>
        </w:rPr>
      </w:pPr>
      <w:r>
        <w:rPr>
          <w:sz w:val="26"/>
          <w:lang w:val="lv-LV"/>
        </w:rPr>
        <w:t xml:space="preserve">8.1. Pušu </w:t>
      </w:r>
      <w:r>
        <w:rPr>
          <w:sz w:val="26"/>
          <w:szCs w:val="26"/>
          <w:lang w:val="lv-LV"/>
        </w:rPr>
        <w:t xml:space="preserve">domstarpības, kas rodas Līguma ietvaros un skar šo Līgumu vai tā pārkāpšanu, izbeigšanu vai spēkā esamību, tiek risinātas abpusējās sarunās, kurās panāktā Pušu vienošanās noformējama </w:t>
      </w:r>
      <w:proofErr w:type="spellStart"/>
      <w:r>
        <w:rPr>
          <w:sz w:val="26"/>
          <w:szCs w:val="26"/>
          <w:lang w:val="lv-LV"/>
        </w:rPr>
        <w:t>rakstveidā</w:t>
      </w:r>
      <w:proofErr w:type="spellEnd"/>
      <w:r>
        <w:rPr>
          <w:sz w:val="26"/>
          <w:szCs w:val="26"/>
          <w:lang w:val="lv-LV"/>
        </w:rPr>
        <w:t>. Ja vienošanās netiek panākta, strīds tiek izšķirts Latvijas Republikas tiesā spēkā esošajos normatīvajos aktos noteiktajā kārtībā.</w:t>
      </w:r>
    </w:p>
    <w:p w14:paraId="0BBFE622" w14:textId="77777777" w:rsidR="00CE3363" w:rsidRDefault="00CE3363" w:rsidP="00CE3363">
      <w:pPr>
        <w:tabs>
          <w:tab w:val="left" w:pos="993"/>
        </w:tabs>
        <w:ind w:right="-25"/>
        <w:jc w:val="both"/>
        <w:rPr>
          <w:sz w:val="26"/>
          <w:lang w:val="lv-LV"/>
        </w:rPr>
      </w:pPr>
    </w:p>
    <w:p w14:paraId="5BEC5A47" w14:textId="77777777" w:rsidR="00CE3363" w:rsidRDefault="00CE3363" w:rsidP="00CE3363">
      <w:pPr>
        <w:pStyle w:val="Virsraksts2"/>
        <w:numPr>
          <w:ilvl w:val="0"/>
          <w:numId w:val="3"/>
        </w:numPr>
        <w:tabs>
          <w:tab w:val="left" w:pos="284"/>
          <w:tab w:val="num" w:pos="360"/>
        </w:tabs>
        <w:ind w:left="0" w:right="-25" w:firstLine="0"/>
        <w:rPr>
          <w:sz w:val="26"/>
          <w:szCs w:val="26"/>
        </w:rPr>
      </w:pPr>
      <w:r>
        <w:rPr>
          <w:sz w:val="26"/>
          <w:szCs w:val="26"/>
        </w:rPr>
        <w:t>Noslēguma noteikumi</w:t>
      </w:r>
    </w:p>
    <w:p w14:paraId="15502AEA" w14:textId="77777777" w:rsidR="00CE3363" w:rsidRDefault="00CE3363" w:rsidP="00CE3363">
      <w:pPr>
        <w:suppressAutoHyphens/>
        <w:ind w:right="-25"/>
        <w:jc w:val="both"/>
        <w:rPr>
          <w:sz w:val="26"/>
          <w:szCs w:val="26"/>
          <w:lang w:val="lv-LV"/>
        </w:rPr>
      </w:pPr>
    </w:p>
    <w:p w14:paraId="3F8B13AC" w14:textId="77777777" w:rsidR="00CE3363" w:rsidRDefault="00CE3363" w:rsidP="00CE3363">
      <w:pPr>
        <w:numPr>
          <w:ilvl w:val="1"/>
          <w:numId w:val="3"/>
        </w:numPr>
        <w:tabs>
          <w:tab w:val="left" w:pos="935"/>
          <w:tab w:val="left" w:pos="1276"/>
        </w:tabs>
        <w:suppressAutoHyphens/>
        <w:ind w:left="0" w:right="-25" w:firstLine="709"/>
        <w:jc w:val="both"/>
        <w:rPr>
          <w:sz w:val="26"/>
          <w:szCs w:val="26"/>
          <w:lang w:val="lv-LV"/>
        </w:rPr>
      </w:pPr>
      <w:r>
        <w:rPr>
          <w:sz w:val="26"/>
          <w:szCs w:val="26"/>
          <w:lang w:val="lv-LV"/>
        </w:rPr>
        <w:t xml:space="preserve"> Līgums stājas spēkā no tā abpusējas parakstīšanas brīža un darbojas līdz Pušu saistību izpildei.</w:t>
      </w:r>
    </w:p>
    <w:p w14:paraId="557E7DF5" w14:textId="77777777" w:rsidR="00CE3363" w:rsidRDefault="00CE3363" w:rsidP="00CE3363">
      <w:pPr>
        <w:numPr>
          <w:ilvl w:val="1"/>
          <w:numId w:val="3"/>
        </w:numPr>
        <w:tabs>
          <w:tab w:val="left" w:pos="935"/>
          <w:tab w:val="left" w:pos="1276"/>
        </w:tabs>
        <w:suppressAutoHyphens/>
        <w:ind w:left="0" w:right="-25" w:firstLine="709"/>
        <w:jc w:val="both"/>
        <w:rPr>
          <w:sz w:val="26"/>
          <w:szCs w:val="26"/>
          <w:lang w:val="lv-LV"/>
        </w:rPr>
      </w:pPr>
      <w:r>
        <w:rPr>
          <w:sz w:val="26"/>
          <w:szCs w:val="26"/>
          <w:lang w:val="lv-LV"/>
        </w:rPr>
        <w:lastRenderedPageBreak/>
        <w:t>Līguma izbeigšana pirms termiņa ir iespējama, Līgumā paredzētajos gadījumos vai pēc Pušu savstarpējas rakstveida vienošanās.</w:t>
      </w:r>
    </w:p>
    <w:p w14:paraId="70B2FCFD" w14:textId="77777777" w:rsidR="00CE3363" w:rsidRDefault="00CE3363" w:rsidP="00CE3363">
      <w:pPr>
        <w:numPr>
          <w:ilvl w:val="1"/>
          <w:numId w:val="3"/>
        </w:numPr>
        <w:tabs>
          <w:tab w:val="left" w:pos="935"/>
          <w:tab w:val="left" w:pos="1276"/>
        </w:tabs>
        <w:suppressAutoHyphens/>
        <w:ind w:left="0" w:right="-25" w:firstLine="709"/>
        <w:jc w:val="both"/>
        <w:rPr>
          <w:sz w:val="26"/>
          <w:szCs w:val="26"/>
          <w:lang w:val="lv-LV"/>
        </w:rPr>
      </w:pPr>
      <w:r>
        <w:rPr>
          <w:sz w:val="26"/>
          <w:szCs w:val="26"/>
          <w:lang w:val="lv-LV"/>
        </w:rPr>
        <w:t>Par Līguma izbeigšanu pirms termiņa otra Puse jāinformē rakstiski 20 kalendārās dienas iepriekš.</w:t>
      </w:r>
    </w:p>
    <w:p w14:paraId="1DA05FB6" w14:textId="77777777" w:rsidR="00CE3363" w:rsidRDefault="00CE3363" w:rsidP="00CE3363">
      <w:pPr>
        <w:numPr>
          <w:ilvl w:val="1"/>
          <w:numId w:val="3"/>
        </w:numPr>
        <w:tabs>
          <w:tab w:val="left" w:pos="935"/>
          <w:tab w:val="left" w:pos="1276"/>
        </w:tabs>
        <w:suppressAutoHyphens/>
        <w:ind w:left="0" w:right="-25" w:firstLine="709"/>
        <w:jc w:val="both"/>
        <w:rPr>
          <w:sz w:val="26"/>
          <w:szCs w:val="26"/>
          <w:lang w:val="lv-LV"/>
        </w:rPr>
      </w:pPr>
      <w:r>
        <w:rPr>
          <w:sz w:val="26"/>
          <w:szCs w:val="26"/>
          <w:lang w:val="lv-LV"/>
        </w:rPr>
        <w:t>Līguma izbeigšana pirms termiņa neatbrīvo Puses no saistību izpildes, tai skaitā no līgumsoda samaksas un zaudējumu atlīdzības.</w:t>
      </w:r>
    </w:p>
    <w:p w14:paraId="2C848EE0" w14:textId="77777777" w:rsidR="00CE3363" w:rsidRDefault="00CE3363" w:rsidP="00CE3363">
      <w:pPr>
        <w:numPr>
          <w:ilvl w:val="1"/>
          <w:numId w:val="3"/>
        </w:numPr>
        <w:tabs>
          <w:tab w:val="left" w:pos="935"/>
          <w:tab w:val="left" w:pos="1276"/>
        </w:tabs>
        <w:suppressAutoHyphens/>
        <w:ind w:left="0" w:right="-25" w:firstLine="710"/>
        <w:jc w:val="both"/>
        <w:rPr>
          <w:sz w:val="26"/>
          <w:szCs w:val="26"/>
          <w:lang w:val="lv-LV"/>
        </w:rPr>
      </w:pPr>
      <w:r>
        <w:rPr>
          <w:sz w:val="26"/>
          <w:szCs w:val="26"/>
          <w:lang w:val="lv-LV"/>
        </w:rPr>
        <w:t>Līguma izbeigšanās gadījumā Pusēm jānorēķinās par visām saistībām, kas radušās līdz Līguma laušanas dienai.</w:t>
      </w:r>
    </w:p>
    <w:p w14:paraId="746A0555" w14:textId="77777777" w:rsidR="00CE3363" w:rsidRDefault="00CE3363" w:rsidP="00CE3363">
      <w:pPr>
        <w:numPr>
          <w:ilvl w:val="1"/>
          <w:numId w:val="3"/>
        </w:numPr>
        <w:tabs>
          <w:tab w:val="left" w:pos="935"/>
          <w:tab w:val="left" w:pos="1276"/>
        </w:tabs>
        <w:suppressAutoHyphens/>
        <w:ind w:left="0" w:right="-25" w:firstLine="709"/>
        <w:jc w:val="both"/>
        <w:rPr>
          <w:sz w:val="26"/>
          <w:szCs w:val="26"/>
          <w:lang w:val="lv-LV"/>
        </w:rPr>
      </w:pPr>
      <w:r>
        <w:rPr>
          <w:sz w:val="26"/>
          <w:szCs w:val="26"/>
          <w:lang w:val="lv-LV"/>
        </w:rPr>
        <w:t>Vienas Puses īpašnieka vai īpašuma formas maiņa nevar būt par pamatu Līguma izbeigšanai. Līguma izpildīšanas pienākums pāriet attiecīgās Puses tiesību un saistību pārņēmējiem.</w:t>
      </w:r>
    </w:p>
    <w:p w14:paraId="225B858B" w14:textId="77777777" w:rsidR="00CE3363" w:rsidRDefault="00CE3363" w:rsidP="00CE3363">
      <w:pPr>
        <w:pStyle w:val="Pamattekstsaratkpi"/>
        <w:numPr>
          <w:ilvl w:val="1"/>
          <w:numId w:val="3"/>
        </w:numPr>
        <w:tabs>
          <w:tab w:val="left" w:pos="935"/>
          <w:tab w:val="left" w:pos="1276"/>
        </w:tabs>
        <w:ind w:left="0" w:right="-25" w:firstLine="709"/>
        <w:rPr>
          <w:sz w:val="26"/>
        </w:rPr>
      </w:pPr>
      <w:r>
        <w:rPr>
          <w:sz w:val="26"/>
          <w:szCs w:val="26"/>
        </w:rPr>
        <w:t xml:space="preserve">Visi Līguma grozījumi un papildinājumi noformējami </w:t>
      </w:r>
      <w:proofErr w:type="spellStart"/>
      <w:r>
        <w:rPr>
          <w:sz w:val="26"/>
          <w:szCs w:val="26"/>
        </w:rPr>
        <w:t>rakstveidā</w:t>
      </w:r>
      <w:proofErr w:type="spellEnd"/>
      <w:r>
        <w:rPr>
          <w:sz w:val="26"/>
          <w:szCs w:val="26"/>
        </w:rPr>
        <w:t>, Pusēm savstarpēji vienojoties</w:t>
      </w:r>
      <w:r>
        <w:rPr>
          <w:sz w:val="26"/>
        </w:rPr>
        <w:t>. Tie pievienojami Līgumam kā pielikumi un kļūst par Līguma neatņemamām sastāvdaļām.</w:t>
      </w:r>
    </w:p>
    <w:p w14:paraId="2C1EDC1F" w14:textId="77777777" w:rsidR="00CE3363" w:rsidRDefault="00CE3363" w:rsidP="00CE3363">
      <w:pPr>
        <w:pStyle w:val="Pamattekstsaratkpi"/>
        <w:numPr>
          <w:ilvl w:val="1"/>
          <w:numId w:val="3"/>
        </w:numPr>
        <w:tabs>
          <w:tab w:val="left" w:pos="935"/>
          <w:tab w:val="left" w:pos="1276"/>
        </w:tabs>
        <w:ind w:left="0" w:right="-25" w:firstLine="709"/>
        <w:rPr>
          <w:sz w:val="26"/>
          <w:szCs w:val="26"/>
        </w:rPr>
      </w:pPr>
      <w:r>
        <w:rPr>
          <w:sz w:val="26"/>
          <w:szCs w:val="26"/>
        </w:rPr>
        <w:t>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36EF54B3" w14:textId="77777777" w:rsidR="00CE3363" w:rsidRDefault="00CE3363" w:rsidP="00CE3363">
      <w:pPr>
        <w:numPr>
          <w:ilvl w:val="1"/>
          <w:numId w:val="3"/>
        </w:numPr>
        <w:tabs>
          <w:tab w:val="left" w:pos="935"/>
          <w:tab w:val="left" w:pos="1276"/>
        </w:tabs>
        <w:overflowPunct w:val="0"/>
        <w:autoSpaceDE w:val="0"/>
        <w:autoSpaceDN w:val="0"/>
        <w:adjustRightInd w:val="0"/>
        <w:ind w:left="0" w:right="-25" w:firstLine="709"/>
        <w:jc w:val="both"/>
        <w:textAlignment w:val="baseline"/>
        <w:rPr>
          <w:sz w:val="26"/>
          <w:lang w:val="lv-LV"/>
        </w:rPr>
      </w:pPr>
      <w:r>
        <w:rPr>
          <w:sz w:val="26"/>
          <w:szCs w:val="26"/>
          <w:lang w:val="lv-LV"/>
        </w:rPr>
        <w:t>Ja kāds no Līguma noteikumiem zaudē savu juridisko spēku, tas neietekmē pārējos Līguma noteikumus.</w:t>
      </w:r>
    </w:p>
    <w:p w14:paraId="16911CCA" w14:textId="77777777" w:rsidR="00CE3363" w:rsidRDefault="00CE3363" w:rsidP="00CE3363">
      <w:pPr>
        <w:numPr>
          <w:ilvl w:val="1"/>
          <w:numId w:val="3"/>
        </w:numPr>
        <w:tabs>
          <w:tab w:val="left" w:pos="935"/>
          <w:tab w:val="left" w:pos="1045"/>
          <w:tab w:val="left"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t xml:space="preserve"> Puses ir materiāli savstarpēji atbildīgas par zaudējumu nodarīšanu saskaņā ar spēkā esošajiem Latvijas Republikas normatīvajiem aktiem.</w:t>
      </w:r>
    </w:p>
    <w:p w14:paraId="580A28FA" w14:textId="77777777" w:rsidR="00CE3363" w:rsidRDefault="00CE3363" w:rsidP="00CE3363">
      <w:pPr>
        <w:numPr>
          <w:ilvl w:val="1"/>
          <w:numId w:val="3"/>
        </w:numPr>
        <w:tabs>
          <w:tab w:val="left" w:pos="935"/>
          <w:tab w:val="left" w:pos="1080"/>
          <w:tab w:val="left" w:pos="1418"/>
        </w:tabs>
        <w:ind w:left="55" w:right="-25" w:firstLine="709"/>
        <w:jc w:val="both"/>
        <w:rPr>
          <w:sz w:val="26"/>
          <w:szCs w:val="26"/>
          <w:lang w:val="lv-LV"/>
        </w:rPr>
      </w:pPr>
      <w:r>
        <w:rPr>
          <w:sz w:val="26"/>
          <w:szCs w:val="26"/>
          <w:lang w:val="lv-LV"/>
        </w:rPr>
        <w:t xml:space="preserve">Pušu kontaktpersona savstarpēji sadarbības koordinēšanai Līguma ietvaros: </w:t>
      </w:r>
    </w:p>
    <w:p w14:paraId="18D2F67C" w14:textId="77777777" w:rsidR="00CE3363" w:rsidRDefault="00CE3363" w:rsidP="00CE3363">
      <w:pPr>
        <w:numPr>
          <w:ilvl w:val="2"/>
          <w:numId w:val="3"/>
        </w:numPr>
        <w:tabs>
          <w:tab w:val="left" w:pos="0"/>
          <w:tab w:val="left" w:pos="935"/>
          <w:tab w:val="left" w:pos="1276"/>
        </w:tabs>
        <w:ind w:left="0" w:right="-25" w:firstLine="709"/>
        <w:jc w:val="both"/>
        <w:rPr>
          <w:sz w:val="26"/>
          <w:szCs w:val="26"/>
          <w:lang w:val="lv-LV"/>
        </w:rPr>
      </w:pPr>
      <w:r>
        <w:rPr>
          <w:sz w:val="26"/>
          <w:szCs w:val="26"/>
          <w:lang w:val="lv-LV"/>
        </w:rPr>
        <w:t xml:space="preserve">Departamenta kontaktpersona: </w:t>
      </w:r>
      <w:bookmarkStart w:id="0" w:name="OLE_LINK1"/>
      <w:r>
        <w:rPr>
          <w:sz w:val="26"/>
          <w:szCs w:val="26"/>
          <w:lang w:val="lv-LV"/>
        </w:rPr>
        <w:t>_________________________________, tālr. ______________, e-pasts ___________________;</w:t>
      </w:r>
    </w:p>
    <w:p w14:paraId="7046A998" w14:textId="77777777" w:rsidR="00CE3363" w:rsidRDefault="00CE3363" w:rsidP="00CE3363">
      <w:pPr>
        <w:numPr>
          <w:ilvl w:val="2"/>
          <w:numId w:val="3"/>
        </w:numPr>
        <w:tabs>
          <w:tab w:val="left" w:pos="550"/>
          <w:tab w:val="left" w:pos="935"/>
          <w:tab w:val="left" w:pos="1276"/>
        </w:tabs>
        <w:ind w:left="0" w:right="-25" w:firstLine="709"/>
        <w:rPr>
          <w:sz w:val="26"/>
          <w:szCs w:val="26"/>
          <w:lang w:val="lv-LV"/>
        </w:rPr>
      </w:pPr>
      <w:r>
        <w:rPr>
          <w:sz w:val="26"/>
          <w:szCs w:val="26"/>
          <w:lang w:val="lv-LV"/>
        </w:rPr>
        <w:t xml:space="preserve">Finansējuma saņēmēja kontaktpersona: </w:t>
      </w:r>
      <w:bookmarkEnd w:id="0"/>
      <w:r>
        <w:rPr>
          <w:sz w:val="26"/>
          <w:szCs w:val="26"/>
          <w:lang w:val="lv-LV"/>
        </w:rPr>
        <w:t>_________________________, tālr. ______________, e-pasts ___________________.</w:t>
      </w:r>
    </w:p>
    <w:p w14:paraId="61E50F0C" w14:textId="77777777" w:rsidR="00CE3363" w:rsidRDefault="00CE3363" w:rsidP="00CE3363">
      <w:pPr>
        <w:numPr>
          <w:ilvl w:val="1"/>
          <w:numId w:val="3"/>
        </w:numPr>
        <w:tabs>
          <w:tab w:val="left" w:pos="935"/>
          <w:tab w:val="left" w:pos="1045"/>
          <w:tab w:val="left"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t>Visi paziņojumi un pretenzijas, kas saistītas ar Līguma izpildi, ir iesniedzamas rakstiski otrai Pusei Līgumā norādītajā adresē, un tās ir uzskatāmas par saņemtām:</w:t>
      </w:r>
    </w:p>
    <w:p w14:paraId="2B7F2FAE" w14:textId="77777777" w:rsidR="00CE3363" w:rsidRDefault="00CE3363" w:rsidP="00CE3363">
      <w:pPr>
        <w:numPr>
          <w:ilvl w:val="2"/>
          <w:numId w:val="3"/>
        </w:numPr>
        <w:tabs>
          <w:tab w:val="left" w:pos="935"/>
          <w:tab w:val="left" w:pos="1276"/>
          <w:tab w:val="left" w:pos="1560"/>
        </w:tabs>
        <w:overflowPunct w:val="0"/>
        <w:autoSpaceDE w:val="0"/>
        <w:autoSpaceDN w:val="0"/>
        <w:adjustRightInd w:val="0"/>
        <w:ind w:left="0" w:right="-25" w:firstLine="720"/>
        <w:jc w:val="both"/>
        <w:textAlignment w:val="baseline"/>
        <w:rPr>
          <w:sz w:val="26"/>
          <w:szCs w:val="26"/>
          <w:lang w:val="lv-LV"/>
        </w:rPr>
      </w:pPr>
      <w:r>
        <w:rPr>
          <w:sz w:val="26"/>
          <w:szCs w:val="26"/>
          <w:lang w:val="lv-LV"/>
        </w:rPr>
        <w:t xml:space="preserve"> ja tās nosūtītas ar ierakstītu pasta sūtījumu, tad septītajā dienā pēc nosūtīšanas dienas; </w:t>
      </w:r>
    </w:p>
    <w:p w14:paraId="4954E467" w14:textId="77777777" w:rsidR="00CE3363" w:rsidRDefault="00CE3363" w:rsidP="00CE3363">
      <w:pPr>
        <w:numPr>
          <w:ilvl w:val="2"/>
          <w:numId w:val="3"/>
        </w:numPr>
        <w:tabs>
          <w:tab w:val="left" w:pos="935"/>
          <w:tab w:val="left" w:pos="1276"/>
          <w:tab w:val="left" w:pos="1560"/>
        </w:tabs>
        <w:overflowPunct w:val="0"/>
        <w:autoSpaceDE w:val="0"/>
        <w:autoSpaceDN w:val="0"/>
        <w:adjustRightInd w:val="0"/>
        <w:ind w:left="55" w:right="-25" w:firstLine="709"/>
        <w:jc w:val="both"/>
        <w:textAlignment w:val="baseline"/>
        <w:rPr>
          <w:sz w:val="26"/>
          <w:szCs w:val="26"/>
          <w:lang w:val="lv-LV"/>
        </w:rPr>
      </w:pPr>
      <w:r>
        <w:rPr>
          <w:sz w:val="26"/>
          <w:szCs w:val="26"/>
          <w:lang w:val="lv-LV"/>
        </w:rPr>
        <w:t>ja tās nosūtītas ar elektroniskā pasta starpniecību, izmantojot drošu elektronisko parakstu, tad otrajā darba dienā pēc nosūtīšanas;</w:t>
      </w:r>
    </w:p>
    <w:p w14:paraId="58CB141D" w14:textId="77777777" w:rsidR="00CE3363" w:rsidRDefault="00CE3363" w:rsidP="00CE3363">
      <w:pPr>
        <w:numPr>
          <w:ilvl w:val="2"/>
          <w:numId w:val="3"/>
        </w:numPr>
        <w:tabs>
          <w:tab w:val="left" w:pos="935"/>
          <w:tab w:val="left" w:pos="1276"/>
          <w:tab w:val="left" w:pos="1560"/>
        </w:tabs>
        <w:overflowPunct w:val="0"/>
        <w:autoSpaceDE w:val="0"/>
        <w:autoSpaceDN w:val="0"/>
        <w:adjustRightInd w:val="0"/>
        <w:ind w:left="55" w:right="-25" w:firstLine="709"/>
        <w:jc w:val="both"/>
        <w:textAlignment w:val="baseline"/>
        <w:rPr>
          <w:sz w:val="26"/>
          <w:szCs w:val="26"/>
          <w:lang w:val="lv-LV"/>
        </w:rPr>
      </w:pPr>
      <w:r>
        <w:rPr>
          <w:sz w:val="26"/>
          <w:szCs w:val="26"/>
          <w:lang w:val="lv-LV"/>
        </w:rPr>
        <w:t xml:space="preserve"> ja tās iesniegtas personīgi, tad dienā, kad tās nogādātas adresātam, saņemot apliecinājumu.</w:t>
      </w:r>
    </w:p>
    <w:p w14:paraId="01CF8E6E" w14:textId="77777777" w:rsidR="00CE3363" w:rsidRDefault="00CE3363" w:rsidP="00CE3363">
      <w:pPr>
        <w:numPr>
          <w:ilvl w:val="1"/>
          <w:numId w:val="3"/>
        </w:numPr>
        <w:tabs>
          <w:tab w:val="left" w:pos="567"/>
          <w:tab w:val="left" w:pos="993"/>
          <w:tab w:val="left" w:pos="1276"/>
          <w:tab w:val="left" w:pos="1560"/>
        </w:tabs>
        <w:overflowPunct w:val="0"/>
        <w:autoSpaceDE w:val="0"/>
        <w:autoSpaceDN w:val="0"/>
        <w:adjustRightInd w:val="0"/>
        <w:ind w:left="0" w:firstLine="709"/>
        <w:jc w:val="both"/>
        <w:textAlignment w:val="baseline"/>
        <w:rPr>
          <w:b/>
          <w:sz w:val="26"/>
          <w:szCs w:val="26"/>
          <w:lang w:val="lv-LV"/>
        </w:rPr>
      </w:pPr>
      <w:r>
        <w:rPr>
          <w:sz w:val="26"/>
          <w:szCs w:val="26"/>
          <w:lang w:val="lv-LV"/>
        </w:rPr>
        <w:t>Līgums sagatavots latviešu valodā divos eksemplāros uz __ (___) lapām, pa vienam eksemplāram katrai Pusei. Abiem eksemplāriem ir vienāds juridisks spēks.</w:t>
      </w:r>
    </w:p>
    <w:p w14:paraId="1297C909" w14:textId="77777777" w:rsidR="00CE3363" w:rsidRDefault="00CE3363" w:rsidP="00CE3363">
      <w:pPr>
        <w:ind w:right="-25"/>
        <w:rPr>
          <w:lang w:val="lv-LV"/>
        </w:rPr>
      </w:pPr>
    </w:p>
    <w:p w14:paraId="64082527" w14:textId="77777777" w:rsidR="00CE3363" w:rsidRDefault="00CE3363" w:rsidP="00CE3363">
      <w:pPr>
        <w:pStyle w:val="Virsraksts2"/>
        <w:numPr>
          <w:ilvl w:val="0"/>
          <w:numId w:val="3"/>
        </w:numPr>
        <w:tabs>
          <w:tab w:val="num" w:pos="360"/>
          <w:tab w:val="left" w:pos="426"/>
        </w:tabs>
        <w:ind w:left="1211" w:right="-25" w:hanging="1211"/>
        <w:rPr>
          <w:sz w:val="26"/>
        </w:rPr>
      </w:pPr>
      <w:r>
        <w:rPr>
          <w:sz w:val="26"/>
        </w:rPr>
        <w:t>Līdzēju rekvizīti un paraksti</w:t>
      </w:r>
    </w:p>
    <w:p w14:paraId="27863391" w14:textId="77777777" w:rsidR="00CE3363" w:rsidRDefault="00CE3363" w:rsidP="00CE3363">
      <w:pPr>
        <w:ind w:right="-25"/>
        <w:rPr>
          <w:lang w:val="lv-LV"/>
        </w:rPr>
      </w:pPr>
    </w:p>
    <w:tbl>
      <w:tblPr>
        <w:tblW w:w="9943" w:type="dxa"/>
        <w:tblInd w:w="-72" w:type="dxa"/>
        <w:tblLook w:val="04A0" w:firstRow="1" w:lastRow="0" w:firstColumn="1" w:lastColumn="0" w:noHBand="0" w:noVBand="1"/>
      </w:tblPr>
      <w:tblGrid>
        <w:gridCol w:w="5068"/>
        <w:gridCol w:w="4875"/>
      </w:tblGrid>
      <w:tr w:rsidR="00CE3363" w14:paraId="25BCA029" w14:textId="77777777" w:rsidTr="00531BA5">
        <w:trPr>
          <w:trHeight w:val="276"/>
        </w:trPr>
        <w:tc>
          <w:tcPr>
            <w:tcW w:w="5068" w:type="dxa"/>
          </w:tcPr>
          <w:p w14:paraId="627518D1" w14:textId="77777777" w:rsidR="00CE3363" w:rsidRDefault="00CE3363" w:rsidP="00531BA5">
            <w:pPr>
              <w:pStyle w:val="Normal11pt"/>
              <w:tabs>
                <w:tab w:val="num" w:pos="0"/>
              </w:tabs>
              <w:ind w:right="-750" w:firstLine="34"/>
              <w:jc w:val="left"/>
              <w:rPr>
                <w:bCs w:val="0"/>
                <w:sz w:val="26"/>
                <w:szCs w:val="26"/>
              </w:rPr>
            </w:pPr>
            <w:r>
              <w:rPr>
                <w:bCs w:val="0"/>
                <w:sz w:val="26"/>
                <w:szCs w:val="26"/>
              </w:rPr>
              <w:t>Rīgas domes Izglītības, kultūras un</w:t>
            </w:r>
          </w:p>
          <w:p w14:paraId="4145ED48" w14:textId="77777777" w:rsidR="00CE3363" w:rsidRDefault="00CE3363" w:rsidP="00531BA5">
            <w:pPr>
              <w:pStyle w:val="Normal11pt"/>
              <w:tabs>
                <w:tab w:val="num" w:pos="0"/>
              </w:tabs>
              <w:ind w:right="-750" w:firstLine="34"/>
              <w:jc w:val="left"/>
              <w:rPr>
                <w:bCs w:val="0"/>
                <w:sz w:val="26"/>
                <w:szCs w:val="26"/>
              </w:rPr>
            </w:pPr>
            <w:r>
              <w:rPr>
                <w:bCs w:val="0"/>
                <w:sz w:val="26"/>
                <w:szCs w:val="26"/>
              </w:rPr>
              <w:t xml:space="preserve">sporta departaments </w:t>
            </w:r>
          </w:p>
          <w:p w14:paraId="32ACB774" w14:textId="77777777" w:rsidR="00CE3363" w:rsidRDefault="00CE3363" w:rsidP="00531BA5">
            <w:pPr>
              <w:pStyle w:val="Normal11pt"/>
              <w:tabs>
                <w:tab w:val="num" w:pos="0"/>
              </w:tabs>
              <w:ind w:left="34" w:right="-750"/>
              <w:jc w:val="left"/>
              <w:rPr>
                <w:b w:val="0"/>
                <w:sz w:val="26"/>
                <w:szCs w:val="26"/>
              </w:rPr>
            </w:pPr>
            <w:r>
              <w:rPr>
                <w:b w:val="0"/>
                <w:sz w:val="26"/>
                <w:szCs w:val="26"/>
              </w:rPr>
              <w:t>Juridiskā adrese: Krišjāņa Valdemāra</w:t>
            </w:r>
          </w:p>
          <w:p w14:paraId="27069DE1" w14:textId="77777777" w:rsidR="00CE3363" w:rsidRDefault="00CE3363" w:rsidP="00531BA5">
            <w:pPr>
              <w:pStyle w:val="Normal11pt"/>
              <w:tabs>
                <w:tab w:val="num" w:pos="0"/>
              </w:tabs>
              <w:ind w:left="34" w:right="-750"/>
              <w:jc w:val="left"/>
              <w:rPr>
                <w:b w:val="0"/>
                <w:sz w:val="26"/>
                <w:szCs w:val="26"/>
              </w:rPr>
            </w:pPr>
            <w:r>
              <w:rPr>
                <w:b w:val="0"/>
                <w:sz w:val="26"/>
                <w:szCs w:val="26"/>
              </w:rPr>
              <w:t>iela 5, Rīga, LV-1010</w:t>
            </w:r>
          </w:p>
          <w:p w14:paraId="43E3982E" w14:textId="77777777" w:rsidR="00CE3363" w:rsidRDefault="00CE3363" w:rsidP="00531BA5">
            <w:pPr>
              <w:pStyle w:val="Normal11pt"/>
              <w:tabs>
                <w:tab w:val="num" w:pos="0"/>
              </w:tabs>
              <w:ind w:left="709" w:right="-750" w:hanging="675"/>
              <w:jc w:val="left"/>
              <w:rPr>
                <w:b w:val="0"/>
                <w:iCs/>
                <w:snapToGrid w:val="0"/>
                <w:sz w:val="26"/>
                <w:szCs w:val="26"/>
              </w:rPr>
            </w:pPr>
            <w:r>
              <w:rPr>
                <w:b w:val="0"/>
                <w:iCs/>
                <w:snapToGrid w:val="0"/>
                <w:sz w:val="26"/>
                <w:szCs w:val="26"/>
              </w:rPr>
              <w:t>Tālrunis: 67026816</w:t>
            </w:r>
          </w:p>
          <w:p w14:paraId="0D51F594" w14:textId="77777777" w:rsidR="00CE3363" w:rsidRDefault="00CE3363" w:rsidP="00531BA5">
            <w:pPr>
              <w:pStyle w:val="Normal11pt"/>
              <w:tabs>
                <w:tab w:val="num" w:pos="0"/>
              </w:tabs>
              <w:ind w:left="709" w:right="-750" w:hanging="675"/>
              <w:jc w:val="left"/>
              <w:rPr>
                <w:b w:val="0"/>
                <w:iCs/>
                <w:snapToGrid w:val="0"/>
                <w:sz w:val="26"/>
                <w:szCs w:val="26"/>
              </w:rPr>
            </w:pPr>
            <w:r>
              <w:rPr>
                <w:b w:val="0"/>
                <w:iCs/>
                <w:snapToGrid w:val="0"/>
                <w:sz w:val="26"/>
                <w:szCs w:val="26"/>
              </w:rPr>
              <w:t xml:space="preserve">e-pasts: </w:t>
            </w:r>
            <w:hyperlink r:id="rId5" w:history="1">
              <w:r>
                <w:rPr>
                  <w:rStyle w:val="Hipersaite"/>
                  <w:b w:val="0"/>
                  <w:iCs/>
                  <w:snapToGrid w:val="0"/>
                  <w:color w:val="000000"/>
                  <w:sz w:val="26"/>
                  <w:szCs w:val="26"/>
                </w:rPr>
                <w:t>iksd@riga.lv</w:t>
              </w:r>
            </w:hyperlink>
          </w:p>
          <w:p w14:paraId="1C46F294" w14:textId="77777777" w:rsidR="00CE3363" w:rsidRDefault="00CE3363" w:rsidP="00531BA5">
            <w:pPr>
              <w:pStyle w:val="Normal11pt"/>
              <w:tabs>
                <w:tab w:val="num" w:pos="0"/>
              </w:tabs>
              <w:ind w:left="709" w:right="-750" w:hanging="675"/>
              <w:jc w:val="left"/>
              <w:rPr>
                <w:b w:val="0"/>
                <w:iCs/>
                <w:snapToGrid w:val="0"/>
                <w:sz w:val="26"/>
                <w:szCs w:val="26"/>
              </w:rPr>
            </w:pPr>
            <w:r>
              <w:rPr>
                <w:b w:val="0"/>
                <w:iCs/>
                <w:snapToGrid w:val="0"/>
                <w:sz w:val="26"/>
                <w:szCs w:val="26"/>
              </w:rPr>
              <w:t>Norēķinu rekvizīti:</w:t>
            </w:r>
          </w:p>
          <w:p w14:paraId="68D4DA00" w14:textId="77777777" w:rsidR="00CE3363" w:rsidRDefault="00CE3363" w:rsidP="00531BA5">
            <w:pPr>
              <w:pStyle w:val="Normal11pt"/>
              <w:tabs>
                <w:tab w:val="num" w:pos="0"/>
              </w:tabs>
              <w:ind w:left="709" w:right="-750" w:hanging="675"/>
              <w:jc w:val="left"/>
              <w:rPr>
                <w:b w:val="0"/>
                <w:iCs/>
                <w:snapToGrid w:val="0"/>
                <w:sz w:val="26"/>
                <w:szCs w:val="26"/>
              </w:rPr>
            </w:pPr>
            <w:r>
              <w:rPr>
                <w:b w:val="0"/>
                <w:iCs/>
                <w:snapToGrid w:val="0"/>
                <w:sz w:val="26"/>
                <w:szCs w:val="26"/>
              </w:rPr>
              <w:lastRenderedPageBreak/>
              <w:t>Rīgas pilsētas pašvaldība</w:t>
            </w:r>
          </w:p>
          <w:p w14:paraId="48BC21B8" w14:textId="77777777" w:rsidR="00CE3363" w:rsidRDefault="00CE3363" w:rsidP="00531BA5">
            <w:pPr>
              <w:pStyle w:val="Normal11pt"/>
              <w:tabs>
                <w:tab w:val="num" w:pos="0"/>
              </w:tabs>
              <w:ind w:left="709" w:right="-750" w:hanging="675"/>
              <w:jc w:val="left"/>
              <w:rPr>
                <w:b w:val="0"/>
                <w:iCs/>
                <w:snapToGrid w:val="0"/>
                <w:sz w:val="26"/>
                <w:szCs w:val="26"/>
              </w:rPr>
            </w:pPr>
            <w:r>
              <w:rPr>
                <w:b w:val="0"/>
                <w:iCs/>
                <w:snapToGrid w:val="0"/>
                <w:sz w:val="26"/>
                <w:szCs w:val="26"/>
              </w:rPr>
              <w:t xml:space="preserve">Juridiskā adrese: Rātslaukums 1, Rīga, </w:t>
            </w:r>
          </w:p>
          <w:p w14:paraId="74666303" w14:textId="77777777" w:rsidR="00CE3363" w:rsidRDefault="00CE3363" w:rsidP="00531BA5">
            <w:pPr>
              <w:pStyle w:val="Normal11pt"/>
              <w:tabs>
                <w:tab w:val="num" w:pos="0"/>
              </w:tabs>
              <w:ind w:left="709" w:right="-750" w:hanging="675"/>
              <w:jc w:val="left"/>
              <w:rPr>
                <w:b w:val="0"/>
                <w:iCs/>
                <w:snapToGrid w:val="0"/>
                <w:sz w:val="26"/>
                <w:szCs w:val="26"/>
              </w:rPr>
            </w:pPr>
            <w:r>
              <w:rPr>
                <w:b w:val="0"/>
                <w:iCs/>
                <w:snapToGrid w:val="0"/>
                <w:sz w:val="26"/>
                <w:szCs w:val="26"/>
              </w:rPr>
              <w:t>LV-1050</w:t>
            </w:r>
          </w:p>
          <w:p w14:paraId="16F15BC2" w14:textId="77777777" w:rsidR="00CE3363" w:rsidRDefault="00CE3363" w:rsidP="00531BA5">
            <w:pPr>
              <w:pStyle w:val="Normal11pt"/>
              <w:tabs>
                <w:tab w:val="num" w:pos="0"/>
              </w:tabs>
              <w:ind w:left="709" w:right="-750" w:hanging="675"/>
              <w:jc w:val="left"/>
              <w:rPr>
                <w:b w:val="0"/>
                <w:iCs/>
                <w:snapToGrid w:val="0"/>
                <w:sz w:val="26"/>
                <w:szCs w:val="26"/>
              </w:rPr>
            </w:pPr>
            <w:r>
              <w:rPr>
                <w:b w:val="0"/>
                <w:iCs/>
                <w:snapToGrid w:val="0"/>
                <w:sz w:val="26"/>
                <w:szCs w:val="26"/>
              </w:rPr>
              <w:t xml:space="preserve">NMR kods: 90011524360 </w:t>
            </w:r>
          </w:p>
          <w:p w14:paraId="4459EA15" w14:textId="77777777" w:rsidR="00CE3363" w:rsidRDefault="00CE3363" w:rsidP="00531BA5">
            <w:pPr>
              <w:pStyle w:val="Normal11pt"/>
              <w:tabs>
                <w:tab w:val="num" w:pos="0"/>
              </w:tabs>
              <w:jc w:val="left"/>
              <w:rPr>
                <w:b w:val="0"/>
                <w:iCs/>
                <w:snapToGrid w:val="0"/>
                <w:sz w:val="26"/>
                <w:szCs w:val="26"/>
              </w:rPr>
            </w:pPr>
            <w:r>
              <w:rPr>
                <w:b w:val="0"/>
                <w:iCs/>
                <w:snapToGrid w:val="0"/>
                <w:sz w:val="26"/>
                <w:szCs w:val="26"/>
              </w:rPr>
              <w:t xml:space="preserve">PVN. </w:t>
            </w:r>
            <w:proofErr w:type="spellStart"/>
            <w:r>
              <w:rPr>
                <w:b w:val="0"/>
                <w:iCs/>
                <w:snapToGrid w:val="0"/>
                <w:sz w:val="26"/>
                <w:szCs w:val="26"/>
              </w:rPr>
              <w:t>reģ</w:t>
            </w:r>
            <w:proofErr w:type="spellEnd"/>
            <w:r>
              <w:rPr>
                <w:b w:val="0"/>
                <w:iCs/>
                <w:snapToGrid w:val="0"/>
                <w:sz w:val="26"/>
                <w:szCs w:val="26"/>
              </w:rPr>
              <w:t>. Nr.: LV90011524360</w:t>
            </w:r>
          </w:p>
          <w:p w14:paraId="487601D8" w14:textId="77777777" w:rsidR="00CE3363" w:rsidRDefault="00CE3363" w:rsidP="00531BA5">
            <w:pPr>
              <w:tabs>
                <w:tab w:val="num" w:pos="0"/>
              </w:tabs>
              <w:rPr>
                <w:sz w:val="26"/>
                <w:szCs w:val="26"/>
                <w:lang w:val="lv-LV"/>
              </w:rPr>
            </w:pPr>
            <w:r>
              <w:rPr>
                <w:snapToGrid w:val="0"/>
                <w:sz w:val="26"/>
                <w:szCs w:val="26"/>
                <w:lang w:val="lv-LV"/>
              </w:rPr>
              <w:t>Banka: AS “</w:t>
            </w:r>
            <w:proofErr w:type="spellStart"/>
            <w:r>
              <w:rPr>
                <w:sz w:val="26"/>
                <w:szCs w:val="26"/>
                <w:lang w:val="lv-LV"/>
              </w:rPr>
              <w:t>Luminor</w:t>
            </w:r>
            <w:proofErr w:type="spellEnd"/>
            <w:r>
              <w:rPr>
                <w:sz w:val="26"/>
                <w:szCs w:val="26"/>
                <w:lang w:val="lv-LV"/>
              </w:rPr>
              <w:t xml:space="preserve"> </w:t>
            </w:r>
            <w:proofErr w:type="spellStart"/>
            <w:r>
              <w:rPr>
                <w:sz w:val="26"/>
                <w:szCs w:val="26"/>
                <w:lang w:val="lv-LV"/>
              </w:rPr>
              <w:t>Bank</w:t>
            </w:r>
            <w:proofErr w:type="spellEnd"/>
            <w:r>
              <w:rPr>
                <w:sz w:val="26"/>
                <w:szCs w:val="26"/>
                <w:lang w:val="lv-LV"/>
              </w:rPr>
              <w:t xml:space="preserve"> AS”</w:t>
            </w:r>
          </w:p>
          <w:p w14:paraId="7231899E" w14:textId="77777777" w:rsidR="00CE3363" w:rsidRDefault="00CE3363" w:rsidP="00531BA5">
            <w:pPr>
              <w:tabs>
                <w:tab w:val="num" w:pos="0"/>
                <w:tab w:val="left" w:pos="540"/>
              </w:tabs>
              <w:rPr>
                <w:sz w:val="26"/>
                <w:szCs w:val="26"/>
                <w:lang w:val="lv-LV"/>
              </w:rPr>
            </w:pPr>
            <w:r>
              <w:rPr>
                <w:sz w:val="26"/>
                <w:szCs w:val="26"/>
                <w:lang w:val="lv-LV"/>
              </w:rPr>
              <w:t>Kods: NDEALV2X</w:t>
            </w:r>
          </w:p>
          <w:p w14:paraId="71795D8B" w14:textId="77777777" w:rsidR="00CE3363" w:rsidRDefault="00CE3363" w:rsidP="00531BA5">
            <w:pPr>
              <w:tabs>
                <w:tab w:val="num" w:pos="0"/>
              </w:tabs>
              <w:ind w:right="-750"/>
              <w:rPr>
                <w:rFonts w:eastAsia="PMingLiU"/>
                <w:sz w:val="26"/>
                <w:szCs w:val="26"/>
                <w:lang w:val="lv-LV" w:eastAsia="zh-TW"/>
              </w:rPr>
            </w:pPr>
            <w:r>
              <w:rPr>
                <w:sz w:val="26"/>
                <w:szCs w:val="26"/>
                <w:lang w:val="lv-LV"/>
              </w:rPr>
              <w:t xml:space="preserve">Konts: </w:t>
            </w:r>
            <w:r>
              <w:rPr>
                <w:rFonts w:eastAsia="PMingLiU"/>
                <w:sz w:val="26"/>
                <w:szCs w:val="26"/>
                <w:lang w:val="lv-LV" w:eastAsia="zh-TW"/>
              </w:rPr>
              <w:t>LV________________</w:t>
            </w:r>
          </w:p>
          <w:p w14:paraId="5806941B" w14:textId="77777777" w:rsidR="00CE3363" w:rsidRDefault="00CE3363" w:rsidP="00531BA5">
            <w:pPr>
              <w:pStyle w:val="Normal11pt"/>
              <w:tabs>
                <w:tab w:val="num" w:pos="0"/>
              </w:tabs>
              <w:jc w:val="left"/>
              <w:rPr>
                <w:b w:val="0"/>
                <w:iCs/>
                <w:sz w:val="26"/>
                <w:szCs w:val="26"/>
              </w:rPr>
            </w:pPr>
            <w:r>
              <w:rPr>
                <w:b w:val="0"/>
                <w:iCs/>
                <w:sz w:val="26"/>
                <w:szCs w:val="26"/>
              </w:rPr>
              <w:t>RD iestādes kods: 210</w:t>
            </w:r>
          </w:p>
          <w:p w14:paraId="0F6CBE55" w14:textId="77777777" w:rsidR="00CE3363" w:rsidRDefault="00CE3363" w:rsidP="00531BA5">
            <w:pPr>
              <w:pStyle w:val="Normal11pt"/>
              <w:tabs>
                <w:tab w:val="num" w:pos="0"/>
              </w:tabs>
              <w:jc w:val="left"/>
              <w:rPr>
                <w:b w:val="0"/>
                <w:iCs/>
                <w:sz w:val="26"/>
                <w:szCs w:val="26"/>
              </w:rPr>
            </w:pPr>
          </w:p>
          <w:p w14:paraId="59CE7348" w14:textId="77777777" w:rsidR="00CE3363" w:rsidRDefault="00CE3363" w:rsidP="00531BA5">
            <w:pPr>
              <w:pStyle w:val="Normal11pt"/>
              <w:ind w:right="-25"/>
              <w:jc w:val="left"/>
              <w:rPr>
                <w:b w:val="0"/>
                <w:iCs/>
                <w:sz w:val="26"/>
                <w:szCs w:val="26"/>
              </w:rPr>
            </w:pPr>
            <w:r>
              <w:rPr>
                <w:b w:val="0"/>
                <w:iCs/>
                <w:sz w:val="26"/>
                <w:szCs w:val="26"/>
              </w:rPr>
              <w:t xml:space="preserve">_________________ </w:t>
            </w:r>
          </w:p>
          <w:p w14:paraId="60297808" w14:textId="77777777" w:rsidR="00CE3363" w:rsidRDefault="00CE3363" w:rsidP="00531BA5">
            <w:pPr>
              <w:pStyle w:val="Normal11pt"/>
              <w:ind w:right="-25"/>
              <w:jc w:val="left"/>
              <w:rPr>
                <w:i/>
                <w:sz w:val="20"/>
              </w:rPr>
            </w:pPr>
            <w:proofErr w:type="spellStart"/>
            <w:r>
              <w:rPr>
                <w:b w:val="0"/>
                <w:i/>
                <w:iCs/>
                <w:sz w:val="20"/>
                <w:szCs w:val="20"/>
              </w:rPr>
              <w:t>V.Uzvārds</w:t>
            </w:r>
            <w:proofErr w:type="spellEnd"/>
          </w:p>
        </w:tc>
        <w:tc>
          <w:tcPr>
            <w:tcW w:w="4875" w:type="dxa"/>
            <w:noWrap/>
          </w:tcPr>
          <w:p w14:paraId="31EEB3CF" w14:textId="77777777" w:rsidR="00CE3363" w:rsidRDefault="00CE3363" w:rsidP="00531BA5">
            <w:pPr>
              <w:pStyle w:val="Normal11pt"/>
              <w:ind w:left="34" w:right="-25"/>
              <w:jc w:val="left"/>
              <w:rPr>
                <w:sz w:val="26"/>
                <w:szCs w:val="26"/>
              </w:rPr>
            </w:pPr>
            <w:r>
              <w:rPr>
                <w:iCs/>
                <w:sz w:val="26"/>
                <w:szCs w:val="26"/>
              </w:rPr>
              <w:lastRenderedPageBreak/>
              <w:t>________________________________</w:t>
            </w:r>
          </w:p>
          <w:p w14:paraId="2D74CB11" w14:textId="77777777" w:rsidR="00CE3363" w:rsidRDefault="00CE3363" w:rsidP="00531BA5">
            <w:pPr>
              <w:pStyle w:val="Normal11pt"/>
              <w:ind w:left="34" w:right="-25"/>
              <w:jc w:val="left"/>
              <w:rPr>
                <w:b w:val="0"/>
                <w:iCs/>
                <w:sz w:val="26"/>
                <w:szCs w:val="26"/>
              </w:rPr>
            </w:pPr>
          </w:p>
          <w:p w14:paraId="749F0DDC" w14:textId="77777777" w:rsidR="00CE3363" w:rsidRDefault="00CE3363" w:rsidP="00531BA5">
            <w:pPr>
              <w:pStyle w:val="Normal11pt"/>
              <w:ind w:left="34" w:right="-25"/>
              <w:jc w:val="left"/>
              <w:rPr>
                <w:b w:val="0"/>
                <w:iCs/>
                <w:sz w:val="26"/>
                <w:szCs w:val="26"/>
              </w:rPr>
            </w:pPr>
            <w:r>
              <w:rPr>
                <w:b w:val="0"/>
                <w:iCs/>
                <w:sz w:val="26"/>
                <w:szCs w:val="26"/>
              </w:rPr>
              <w:t xml:space="preserve">Reģistrācijas Nr.  </w:t>
            </w:r>
          </w:p>
          <w:p w14:paraId="14E3A417" w14:textId="77777777" w:rsidR="00CE3363" w:rsidRDefault="00CE3363" w:rsidP="00531BA5">
            <w:pPr>
              <w:pStyle w:val="Normal11pt"/>
              <w:ind w:left="34" w:right="-25"/>
              <w:jc w:val="left"/>
              <w:rPr>
                <w:b w:val="0"/>
                <w:iCs/>
                <w:sz w:val="26"/>
                <w:szCs w:val="26"/>
              </w:rPr>
            </w:pPr>
            <w:r>
              <w:rPr>
                <w:b w:val="0"/>
                <w:iCs/>
                <w:sz w:val="26"/>
                <w:szCs w:val="26"/>
              </w:rPr>
              <w:t xml:space="preserve">Juridiskā adrese: </w:t>
            </w:r>
          </w:p>
          <w:p w14:paraId="7C1AC0DF" w14:textId="77777777" w:rsidR="00CE3363" w:rsidRDefault="00CE3363" w:rsidP="00531BA5">
            <w:pPr>
              <w:pStyle w:val="Normal11pt"/>
              <w:ind w:left="34" w:right="-25"/>
              <w:jc w:val="left"/>
              <w:rPr>
                <w:b w:val="0"/>
                <w:iCs/>
                <w:sz w:val="26"/>
                <w:szCs w:val="26"/>
              </w:rPr>
            </w:pPr>
          </w:p>
          <w:p w14:paraId="296625E5" w14:textId="77777777" w:rsidR="00CE3363" w:rsidRDefault="00CE3363" w:rsidP="00531BA5">
            <w:pPr>
              <w:pStyle w:val="Normal11pt"/>
              <w:ind w:left="34" w:right="-25"/>
              <w:jc w:val="left"/>
              <w:rPr>
                <w:b w:val="0"/>
                <w:iCs/>
                <w:sz w:val="26"/>
                <w:szCs w:val="26"/>
              </w:rPr>
            </w:pPr>
            <w:r>
              <w:rPr>
                <w:b w:val="0"/>
                <w:iCs/>
                <w:sz w:val="26"/>
                <w:szCs w:val="26"/>
              </w:rPr>
              <w:t>Tālrunis:</w:t>
            </w:r>
          </w:p>
          <w:p w14:paraId="4EC897D5" w14:textId="77777777" w:rsidR="00CE3363" w:rsidRDefault="00CE3363" w:rsidP="00531BA5">
            <w:pPr>
              <w:pStyle w:val="Normal11pt"/>
              <w:ind w:left="34" w:right="-25"/>
              <w:jc w:val="left"/>
              <w:rPr>
                <w:b w:val="0"/>
                <w:iCs/>
                <w:sz w:val="26"/>
                <w:szCs w:val="26"/>
              </w:rPr>
            </w:pPr>
            <w:r>
              <w:rPr>
                <w:b w:val="0"/>
                <w:iCs/>
                <w:sz w:val="26"/>
                <w:szCs w:val="26"/>
              </w:rPr>
              <w:t>e-pasts:</w:t>
            </w:r>
          </w:p>
          <w:p w14:paraId="0075B7D3" w14:textId="77777777" w:rsidR="00CE3363" w:rsidRDefault="00CE3363" w:rsidP="00531BA5">
            <w:pPr>
              <w:pStyle w:val="Normal11pt"/>
              <w:ind w:left="34" w:right="-25"/>
              <w:jc w:val="left"/>
              <w:rPr>
                <w:b w:val="0"/>
                <w:iCs/>
                <w:sz w:val="26"/>
                <w:szCs w:val="26"/>
              </w:rPr>
            </w:pPr>
            <w:r>
              <w:rPr>
                <w:b w:val="0"/>
                <w:iCs/>
                <w:sz w:val="26"/>
                <w:szCs w:val="26"/>
              </w:rPr>
              <w:lastRenderedPageBreak/>
              <w:t xml:space="preserve">Banka: </w:t>
            </w:r>
          </w:p>
          <w:p w14:paraId="3F19CD47" w14:textId="77777777" w:rsidR="00CE3363" w:rsidRDefault="00CE3363" w:rsidP="00531BA5">
            <w:pPr>
              <w:pStyle w:val="Normal11pt"/>
              <w:ind w:left="34" w:right="-25"/>
              <w:jc w:val="left"/>
              <w:rPr>
                <w:b w:val="0"/>
                <w:iCs/>
                <w:sz w:val="26"/>
                <w:szCs w:val="26"/>
              </w:rPr>
            </w:pPr>
            <w:r>
              <w:rPr>
                <w:b w:val="0"/>
                <w:iCs/>
                <w:sz w:val="26"/>
                <w:szCs w:val="26"/>
              </w:rPr>
              <w:t xml:space="preserve">Kods: </w:t>
            </w:r>
          </w:p>
          <w:p w14:paraId="5BE4FC67" w14:textId="77777777" w:rsidR="00CE3363" w:rsidRDefault="00CE3363" w:rsidP="00531BA5">
            <w:pPr>
              <w:pStyle w:val="Normal11pt"/>
              <w:ind w:left="34" w:right="-25"/>
              <w:jc w:val="left"/>
              <w:rPr>
                <w:b w:val="0"/>
                <w:iCs/>
                <w:sz w:val="26"/>
                <w:szCs w:val="26"/>
              </w:rPr>
            </w:pPr>
            <w:r>
              <w:rPr>
                <w:b w:val="0"/>
                <w:iCs/>
                <w:sz w:val="26"/>
                <w:szCs w:val="26"/>
              </w:rPr>
              <w:t xml:space="preserve">Konts: </w:t>
            </w:r>
          </w:p>
          <w:p w14:paraId="7AB3D807" w14:textId="77777777" w:rsidR="00CE3363" w:rsidRDefault="00CE3363" w:rsidP="00531BA5">
            <w:pPr>
              <w:pStyle w:val="Normal11pt"/>
              <w:ind w:left="34" w:right="-25"/>
              <w:jc w:val="left"/>
              <w:rPr>
                <w:b w:val="0"/>
                <w:iCs/>
                <w:sz w:val="26"/>
                <w:szCs w:val="26"/>
              </w:rPr>
            </w:pPr>
          </w:p>
          <w:p w14:paraId="607371DD" w14:textId="77777777" w:rsidR="00CE3363" w:rsidRDefault="00CE3363" w:rsidP="00531BA5">
            <w:pPr>
              <w:pStyle w:val="Normal11pt"/>
              <w:ind w:left="34" w:right="-25"/>
              <w:jc w:val="left"/>
              <w:rPr>
                <w:b w:val="0"/>
                <w:iCs/>
                <w:sz w:val="26"/>
                <w:szCs w:val="26"/>
              </w:rPr>
            </w:pPr>
          </w:p>
          <w:p w14:paraId="47E405B9" w14:textId="77777777" w:rsidR="00CE3363" w:rsidRDefault="00CE3363" w:rsidP="00531BA5">
            <w:pPr>
              <w:pStyle w:val="Normal11pt"/>
              <w:ind w:left="34" w:right="-25"/>
              <w:jc w:val="left"/>
              <w:rPr>
                <w:b w:val="0"/>
                <w:iCs/>
                <w:sz w:val="26"/>
                <w:szCs w:val="26"/>
              </w:rPr>
            </w:pPr>
          </w:p>
          <w:p w14:paraId="11BC6D44" w14:textId="77777777" w:rsidR="00CE3363" w:rsidRDefault="00CE3363" w:rsidP="00531BA5">
            <w:pPr>
              <w:pStyle w:val="Normal11pt"/>
              <w:ind w:left="34" w:right="-25"/>
              <w:jc w:val="left"/>
              <w:rPr>
                <w:b w:val="0"/>
                <w:iCs/>
                <w:sz w:val="26"/>
                <w:szCs w:val="26"/>
              </w:rPr>
            </w:pPr>
          </w:p>
          <w:p w14:paraId="04B88221" w14:textId="77777777" w:rsidR="00CE3363" w:rsidRDefault="00CE3363" w:rsidP="00531BA5">
            <w:pPr>
              <w:pStyle w:val="Normal11pt"/>
              <w:ind w:right="-25"/>
              <w:jc w:val="left"/>
              <w:rPr>
                <w:b w:val="0"/>
                <w:iCs/>
                <w:sz w:val="26"/>
                <w:szCs w:val="26"/>
              </w:rPr>
            </w:pPr>
          </w:p>
          <w:p w14:paraId="3564D6D9" w14:textId="77777777" w:rsidR="00CE3363" w:rsidRDefault="00CE3363" w:rsidP="00531BA5">
            <w:pPr>
              <w:pStyle w:val="Normal11pt"/>
              <w:ind w:right="-25"/>
              <w:jc w:val="left"/>
              <w:rPr>
                <w:b w:val="0"/>
                <w:iCs/>
                <w:sz w:val="26"/>
                <w:szCs w:val="26"/>
              </w:rPr>
            </w:pPr>
          </w:p>
          <w:p w14:paraId="789318C6" w14:textId="77777777" w:rsidR="00CE3363" w:rsidRDefault="00CE3363" w:rsidP="00531BA5">
            <w:pPr>
              <w:pStyle w:val="Normal11pt"/>
              <w:ind w:right="-25"/>
              <w:jc w:val="left"/>
              <w:rPr>
                <w:b w:val="0"/>
                <w:iCs/>
                <w:sz w:val="26"/>
                <w:szCs w:val="26"/>
              </w:rPr>
            </w:pPr>
          </w:p>
          <w:p w14:paraId="3E2A4AE2" w14:textId="77777777" w:rsidR="00CE3363" w:rsidRDefault="00CE3363" w:rsidP="00531BA5">
            <w:pPr>
              <w:pStyle w:val="Normal11pt"/>
              <w:ind w:left="34" w:right="-25"/>
              <w:jc w:val="left"/>
              <w:rPr>
                <w:b w:val="0"/>
                <w:iCs/>
                <w:sz w:val="26"/>
                <w:szCs w:val="26"/>
              </w:rPr>
            </w:pPr>
            <w:r>
              <w:rPr>
                <w:b w:val="0"/>
                <w:iCs/>
                <w:sz w:val="26"/>
                <w:szCs w:val="26"/>
              </w:rPr>
              <w:t>_________________</w:t>
            </w:r>
          </w:p>
          <w:p w14:paraId="778789C1" w14:textId="77777777" w:rsidR="00CE3363" w:rsidRDefault="00CE3363" w:rsidP="00531BA5">
            <w:pPr>
              <w:pStyle w:val="Normal11pt"/>
              <w:ind w:left="34" w:right="-25"/>
              <w:jc w:val="left"/>
              <w:rPr>
                <w:b w:val="0"/>
                <w:iCs/>
                <w:sz w:val="26"/>
                <w:szCs w:val="26"/>
              </w:rPr>
            </w:pPr>
            <w:proofErr w:type="spellStart"/>
            <w:r>
              <w:rPr>
                <w:b w:val="0"/>
                <w:i/>
                <w:iCs/>
                <w:sz w:val="20"/>
                <w:szCs w:val="20"/>
              </w:rPr>
              <w:t>V.Uzvārds</w:t>
            </w:r>
            <w:proofErr w:type="spellEnd"/>
          </w:p>
        </w:tc>
      </w:tr>
    </w:tbl>
    <w:p w14:paraId="25DFFDA7" w14:textId="77777777" w:rsidR="00A54172" w:rsidRDefault="00A54172"/>
    <w:sectPr w:rsidR="00A54172" w:rsidSect="00CE3363">
      <w:pgSz w:w="11906" w:h="16838"/>
      <w:pgMar w:top="1134"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Neo'w Arial Narrow">
    <w:altName w:val="Arial Narrow"/>
    <w:charset w:val="00"/>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59416CE3"/>
    <w:multiLevelType w:val="multilevel"/>
    <w:tmpl w:val="69101208"/>
    <w:lvl w:ilvl="0">
      <w:start w:val="6"/>
      <w:numFmt w:val="decimal"/>
      <w:lvlText w:val="%1."/>
      <w:lvlJc w:val="left"/>
      <w:pPr>
        <w:ind w:left="390" w:hanging="390"/>
      </w:pPr>
    </w:lvl>
    <w:lvl w:ilvl="1">
      <w:start w:val="1"/>
      <w:numFmt w:val="decimal"/>
      <w:lvlText w:val="%1.%2."/>
      <w:lvlJc w:val="left"/>
      <w:pPr>
        <w:ind w:left="1430" w:hanging="720"/>
      </w:pPr>
      <w:rPr>
        <w:b w:val="0"/>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63"/>
    <w:rsid w:val="00A54172"/>
    <w:rsid w:val="00CE3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5B27"/>
  <w15:chartTrackingRefBased/>
  <w15:docId w15:val="{F42C8271-652D-4CD8-A0A9-AE332FC5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3363"/>
    <w:pPr>
      <w:spacing w:after="0" w:line="240" w:lineRule="auto"/>
    </w:pPr>
    <w:rPr>
      <w:rFonts w:ascii="Times New Roman" w:eastAsia="Times New Roman" w:hAnsi="Times New Roman" w:cs="Times New Roman"/>
      <w:sz w:val="24"/>
      <w:szCs w:val="24"/>
      <w:lang w:val="en-US"/>
    </w:rPr>
  </w:style>
  <w:style w:type="paragraph" w:styleId="Virsraksts2">
    <w:name w:val="heading 2"/>
    <w:basedOn w:val="Parasts"/>
    <w:next w:val="Parasts"/>
    <w:link w:val="Virsraksts2Rakstz"/>
    <w:qFormat/>
    <w:rsid w:val="00CE3363"/>
    <w:pPr>
      <w:keepNext/>
      <w:ind w:left="360"/>
      <w:jc w:val="center"/>
      <w:outlineLvl w:val="1"/>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E3363"/>
    <w:rPr>
      <w:rFonts w:ascii="Times New Roman" w:eastAsia="Times New Roman" w:hAnsi="Times New Roman" w:cs="Times New Roman"/>
      <w:b/>
      <w:bCs/>
      <w:sz w:val="24"/>
      <w:szCs w:val="24"/>
    </w:rPr>
  </w:style>
  <w:style w:type="character" w:styleId="Hipersaite">
    <w:name w:val="Hyperlink"/>
    <w:uiPriority w:val="99"/>
    <w:unhideWhenUsed/>
    <w:rsid w:val="00CE3363"/>
    <w:rPr>
      <w:color w:val="0000FF"/>
      <w:u w:val="single"/>
    </w:rPr>
  </w:style>
  <w:style w:type="paragraph" w:styleId="Nosaukums">
    <w:name w:val="Title"/>
    <w:basedOn w:val="Parasts"/>
    <w:link w:val="NosaukumsRakstz"/>
    <w:qFormat/>
    <w:rsid w:val="00CE3363"/>
    <w:pPr>
      <w:jc w:val="center"/>
    </w:pPr>
    <w:rPr>
      <w:b/>
      <w:bCs/>
      <w:lang w:val="lv-LV"/>
    </w:rPr>
  </w:style>
  <w:style w:type="character" w:customStyle="1" w:styleId="NosaukumsRakstz">
    <w:name w:val="Nosaukums Rakstz."/>
    <w:basedOn w:val="Noklusjumarindkopasfonts"/>
    <w:link w:val="Nosaukums"/>
    <w:rsid w:val="00CE3363"/>
    <w:rPr>
      <w:rFonts w:ascii="Times New Roman" w:eastAsia="Times New Roman" w:hAnsi="Times New Roman" w:cs="Times New Roman"/>
      <w:b/>
      <w:bCs/>
      <w:sz w:val="24"/>
      <w:szCs w:val="24"/>
    </w:rPr>
  </w:style>
  <w:style w:type="paragraph" w:styleId="Pamattekstsaratkpi">
    <w:name w:val="Body Text Indent"/>
    <w:basedOn w:val="Parasts"/>
    <w:link w:val="PamattekstsaratkpiRakstz"/>
    <w:unhideWhenUsed/>
    <w:rsid w:val="00CE3363"/>
    <w:pPr>
      <w:ind w:left="360"/>
      <w:jc w:val="both"/>
    </w:pPr>
    <w:rPr>
      <w:lang w:val="lv-LV"/>
    </w:rPr>
  </w:style>
  <w:style w:type="character" w:customStyle="1" w:styleId="PamattekstsaratkpiRakstz">
    <w:name w:val="Pamatteksts ar atkāpi Rakstz."/>
    <w:basedOn w:val="Noklusjumarindkopasfonts"/>
    <w:link w:val="Pamattekstsaratkpi"/>
    <w:rsid w:val="00CE3363"/>
    <w:rPr>
      <w:rFonts w:ascii="Times New Roman" w:eastAsia="Times New Roman" w:hAnsi="Times New Roman" w:cs="Times New Roman"/>
      <w:sz w:val="24"/>
      <w:szCs w:val="24"/>
    </w:rPr>
  </w:style>
  <w:style w:type="paragraph" w:styleId="Pamatteksts2">
    <w:name w:val="Body Text 2"/>
    <w:basedOn w:val="Parasts"/>
    <w:link w:val="Pamatteksts2Rakstz"/>
    <w:unhideWhenUsed/>
    <w:rsid w:val="00CE336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basedOn w:val="Noklusjumarindkopasfonts"/>
    <w:link w:val="Pamatteksts2"/>
    <w:rsid w:val="00CE3363"/>
    <w:rPr>
      <w:rFonts w:ascii="!Neo'w Arial Narrow" w:eastAsia="Times New Roman" w:hAnsi="!Neo'w Arial Narrow" w:cs="Arial"/>
      <w:b/>
      <w:bCs/>
      <w:szCs w:val="20"/>
    </w:rPr>
  </w:style>
  <w:style w:type="paragraph" w:styleId="Vienkrsteksts">
    <w:name w:val="Plain Text"/>
    <w:basedOn w:val="Parasts"/>
    <w:link w:val="VienkrstekstsRakstz"/>
    <w:uiPriority w:val="99"/>
    <w:unhideWhenUsed/>
    <w:rsid w:val="00CE3363"/>
    <w:rPr>
      <w:rFonts w:ascii="Courier New" w:hAnsi="Courier New"/>
      <w:sz w:val="20"/>
      <w:szCs w:val="20"/>
      <w:lang w:val="lv-LV"/>
    </w:rPr>
  </w:style>
  <w:style w:type="character" w:customStyle="1" w:styleId="VienkrstekstsRakstz">
    <w:name w:val="Vienkāršs teksts Rakstz."/>
    <w:basedOn w:val="Noklusjumarindkopasfonts"/>
    <w:link w:val="Vienkrsteksts"/>
    <w:uiPriority w:val="99"/>
    <w:rsid w:val="00CE3363"/>
    <w:rPr>
      <w:rFonts w:ascii="Courier New" w:eastAsia="Times New Roman" w:hAnsi="Courier New" w:cs="Times New Roman"/>
      <w:sz w:val="20"/>
      <w:szCs w:val="20"/>
    </w:rPr>
  </w:style>
  <w:style w:type="paragraph" w:customStyle="1" w:styleId="Normal11pt">
    <w:name w:val="Normal + 11 pt"/>
    <w:aliases w:val="...,4 pt + Not Bold,Black,Condensed by  0"/>
    <w:basedOn w:val="Nosaukums"/>
    <w:rsid w:val="00CE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ksd@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8742</Words>
  <Characters>4984</Characters>
  <Application>Microsoft Office Word</Application>
  <DocSecurity>0</DocSecurity>
  <Lines>41</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Poriņš</dc:creator>
  <cp:keywords/>
  <dc:description/>
  <cp:lastModifiedBy>Jānis Poriņš</cp:lastModifiedBy>
  <cp:revision>1</cp:revision>
  <dcterms:created xsi:type="dcterms:W3CDTF">2022-04-19T10:53:00Z</dcterms:created>
  <dcterms:modified xsi:type="dcterms:W3CDTF">2022-04-19T10:53:00Z</dcterms:modified>
</cp:coreProperties>
</file>