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088B" w14:textId="77777777" w:rsidR="00B70275" w:rsidRPr="00F86F1A" w:rsidRDefault="00B70275" w:rsidP="00F86F1A">
      <w:pPr>
        <w:ind w:left="7938" w:right="28"/>
        <w:jc w:val="right"/>
        <w:rPr>
          <w:bCs/>
          <w:sz w:val="26"/>
          <w:szCs w:val="26"/>
        </w:rPr>
      </w:pPr>
      <w:r w:rsidRPr="00F86F1A">
        <w:rPr>
          <w:bCs/>
          <w:sz w:val="26"/>
          <w:szCs w:val="26"/>
        </w:rPr>
        <w:t>Apstiprināts</w:t>
      </w:r>
    </w:p>
    <w:p w14:paraId="48A98F11" w14:textId="0F4E460C" w:rsidR="00094A53" w:rsidRDefault="00B70275" w:rsidP="00F86F1A">
      <w:pPr>
        <w:ind w:left="7938" w:right="28"/>
        <w:jc w:val="right"/>
        <w:rPr>
          <w:sz w:val="26"/>
          <w:szCs w:val="26"/>
        </w:rPr>
      </w:pPr>
      <w:r w:rsidRPr="00F86F1A">
        <w:rPr>
          <w:bCs/>
          <w:sz w:val="26"/>
          <w:szCs w:val="26"/>
        </w:rPr>
        <w:t>ar Rīgas domes Izglītības, kultūras un sporta departamenta rīkojumu</w:t>
      </w:r>
      <w:r w:rsidR="00F86F1A" w:rsidRPr="00F86F1A">
        <w:rPr>
          <w:bCs/>
          <w:sz w:val="26"/>
          <w:szCs w:val="26"/>
        </w:rPr>
        <w:t xml:space="preserve"> “</w:t>
      </w:r>
      <w:r w:rsidR="00F86F1A" w:rsidRPr="00F86F1A">
        <w:rPr>
          <w:sz w:val="26"/>
          <w:szCs w:val="26"/>
        </w:rPr>
        <w:t>Par 2022. gada konkursa “Līdzfinansējums privātpersonu organizētajiem Rīgas kultūras pasākumu kalendāra pasākumiem” vadlīniju apstiprināšanu</w:t>
      </w:r>
      <w:r w:rsidR="00AD0896">
        <w:rPr>
          <w:sz w:val="26"/>
          <w:szCs w:val="26"/>
        </w:rPr>
        <w:t>”</w:t>
      </w:r>
    </w:p>
    <w:p w14:paraId="33A081CB" w14:textId="6893E961" w:rsidR="008F3643" w:rsidRPr="008F3643" w:rsidRDefault="008F3643" w:rsidP="008F3643">
      <w:pPr>
        <w:autoSpaceDE/>
        <w:autoSpaceDN/>
        <w:adjustRightInd/>
        <w:jc w:val="right"/>
        <w:rPr>
          <w:i/>
          <w:iCs/>
          <w:sz w:val="20"/>
          <w:szCs w:val="20"/>
          <w:lang w:eastAsia="en-US"/>
        </w:rPr>
      </w:pPr>
      <w:bookmarkStart w:id="0" w:name="_Hlk85704533"/>
      <w:bookmarkStart w:id="1" w:name="_Hlk85468945"/>
      <w:bookmarkStart w:id="2" w:name="_Hlk76550003"/>
      <w:bookmarkStart w:id="3" w:name="_Hlk80276119"/>
      <w:r w:rsidRPr="008F3643">
        <w:rPr>
          <w:i/>
          <w:iCs/>
          <w:sz w:val="20"/>
          <w:szCs w:val="20"/>
          <w:lang w:eastAsia="en-US"/>
        </w:rPr>
        <w:t>Rīgas domes Izglītības, kultūras un sporta departamenta 0</w:t>
      </w:r>
      <w:r>
        <w:rPr>
          <w:i/>
          <w:iCs/>
          <w:sz w:val="20"/>
          <w:szCs w:val="20"/>
          <w:lang w:eastAsia="en-US"/>
        </w:rPr>
        <w:t>6</w:t>
      </w:r>
      <w:r w:rsidRPr="008F3643">
        <w:rPr>
          <w:i/>
          <w:iCs/>
          <w:sz w:val="20"/>
          <w:szCs w:val="20"/>
          <w:lang w:eastAsia="en-US"/>
        </w:rPr>
        <w:t>.06.2022. rīkojumu Nr. DIKS-22-485-rs</w:t>
      </w:r>
      <w:bookmarkEnd w:id="0"/>
      <w:bookmarkEnd w:id="1"/>
      <w:bookmarkEnd w:id="2"/>
      <w:r>
        <w:rPr>
          <w:i/>
          <w:iCs/>
          <w:sz w:val="20"/>
          <w:szCs w:val="20"/>
          <w:lang w:eastAsia="en-US"/>
        </w:rPr>
        <w:t xml:space="preserve"> redakcijā</w:t>
      </w:r>
    </w:p>
    <w:bookmarkEnd w:id="3"/>
    <w:p w14:paraId="48E1FB66" w14:textId="77777777" w:rsidR="008F3643" w:rsidRPr="00F86F1A" w:rsidRDefault="008F3643" w:rsidP="008F3643">
      <w:pPr>
        <w:ind w:left="7938" w:right="28"/>
        <w:rPr>
          <w:b/>
          <w:sz w:val="26"/>
          <w:szCs w:val="26"/>
        </w:rPr>
      </w:pPr>
    </w:p>
    <w:p w14:paraId="2674F501" w14:textId="77777777" w:rsidR="00F86F1A" w:rsidRDefault="00BD01F0" w:rsidP="00F86F1A">
      <w:pPr>
        <w:pStyle w:val="Pamatteksts"/>
        <w:ind w:firstLine="720"/>
        <w:jc w:val="center"/>
        <w:rPr>
          <w:b/>
          <w:bCs/>
          <w:iCs/>
          <w:noProof/>
          <w:color w:val="000000"/>
          <w:sz w:val="26"/>
        </w:rPr>
      </w:pPr>
      <w:r>
        <w:rPr>
          <w:b/>
          <w:bCs/>
          <w:noProof/>
          <w:sz w:val="26"/>
          <w:szCs w:val="26"/>
          <w:lang w:eastAsia="en-US"/>
        </w:rPr>
        <w:t>Konkurs</w:t>
      </w:r>
      <w:r w:rsidRPr="00F86F1A">
        <w:rPr>
          <w:b/>
          <w:bCs/>
          <w:noProof/>
          <w:sz w:val="26"/>
          <w:szCs w:val="26"/>
          <w:lang w:eastAsia="en-US"/>
        </w:rPr>
        <w:t>a</w:t>
      </w:r>
      <w:r w:rsidR="00F714EA" w:rsidRPr="00F86F1A">
        <w:rPr>
          <w:b/>
          <w:bCs/>
          <w:iCs/>
          <w:noProof/>
          <w:color w:val="000000"/>
          <w:sz w:val="26"/>
        </w:rPr>
        <w:t xml:space="preserve"> “</w:t>
      </w:r>
      <w:r w:rsidR="00F86F1A" w:rsidRPr="00F86F1A">
        <w:rPr>
          <w:b/>
          <w:sz w:val="26"/>
          <w:szCs w:val="26"/>
        </w:rPr>
        <w:t>Līdzfinansējums privātpersonu organizētajiem Rīgas kultūras pasākumu kalendāra pasākumiem</w:t>
      </w:r>
      <w:r w:rsidR="00F714EA" w:rsidRPr="00F86F1A">
        <w:rPr>
          <w:b/>
          <w:bCs/>
          <w:iCs/>
          <w:noProof/>
          <w:color w:val="000000"/>
          <w:sz w:val="26"/>
        </w:rPr>
        <w:t>”</w:t>
      </w:r>
    </w:p>
    <w:p w14:paraId="6FE7F79C" w14:textId="77777777" w:rsidR="00203E17" w:rsidRDefault="00F714EA" w:rsidP="00BD01F0">
      <w:pPr>
        <w:pStyle w:val="Pamatteksts"/>
        <w:ind w:firstLine="720"/>
        <w:jc w:val="center"/>
        <w:rPr>
          <w:b/>
          <w:bCs/>
          <w:noProof/>
          <w:sz w:val="26"/>
          <w:szCs w:val="26"/>
          <w:lang w:eastAsia="en-US"/>
        </w:rPr>
      </w:pPr>
      <w:r>
        <w:rPr>
          <w:b/>
          <w:bCs/>
          <w:noProof/>
          <w:sz w:val="26"/>
          <w:szCs w:val="26"/>
          <w:lang w:eastAsia="en-US"/>
        </w:rPr>
        <w:t>2022. gada</w:t>
      </w:r>
      <w:r w:rsidR="00B70275">
        <w:rPr>
          <w:b/>
          <w:bCs/>
          <w:noProof/>
          <w:sz w:val="26"/>
          <w:szCs w:val="26"/>
          <w:lang w:eastAsia="en-US"/>
        </w:rPr>
        <w:t xml:space="preserve"> vadlīnijas</w:t>
      </w:r>
    </w:p>
    <w:p w14:paraId="31130A1E" w14:textId="77777777" w:rsidR="00F714EA" w:rsidRPr="00203E17" w:rsidRDefault="00203E17" w:rsidP="00BD01F0">
      <w:pPr>
        <w:pStyle w:val="Pamatteksts"/>
        <w:ind w:firstLine="720"/>
        <w:jc w:val="center"/>
        <w:rPr>
          <w:bCs/>
          <w:noProof/>
          <w:sz w:val="26"/>
          <w:szCs w:val="26"/>
          <w:lang w:eastAsia="en-US"/>
        </w:rPr>
      </w:pPr>
      <w:r w:rsidRPr="00203E17">
        <w:rPr>
          <w:bCs/>
          <w:iCs/>
          <w:noProof/>
          <w:color w:val="000000"/>
          <w:sz w:val="26"/>
        </w:rPr>
        <w:t>(Rīgas domes Izglītības, kultūras un sporta departamenta 06.04.2022. nolikums Nr.DIKS-22-26-nos)</w:t>
      </w:r>
    </w:p>
    <w:p w14:paraId="4277F0D9" w14:textId="77777777" w:rsidR="00BD01F0" w:rsidRDefault="00BD01F0" w:rsidP="00DA51AD">
      <w:pPr>
        <w:pStyle w:val="Pamatteksts"/>
        <w:ind w:firstLine="720"/>
        <w:jc w:val="center"/>
        <w:rPr>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113"/>
        <w:gridCol w:w="6946"/>
        <w:gridCol w:w="2126"/>
        <w:gridCol w:w="1984"/>
      </w:tblGrid>
      <w:tr w:rsidR="00BD01F0" w:rsidRPr="00BF7C9A" w14:paraId="0203E47F" w14:textId="77777777" w:rsidTr="004271B5">
        <w:trPr>
          <w:trHeight w:val="816"/>
        </w:trPr>
        <w:tc>
          <w:tcPr>
            <w:tcW w:w="681" w:type="dxa"/>
            <w:vAlign w:val="center"/>
          </w:tcPr>
          <w:p w14:paraId="0E5F8768" w14:textId="77777777" w:rsidR="00BD01F0" w:rsidRPr="00BF7C9A" w:rsidRDefault="00BD01F0" w:rsidP="00203E17">
            <w:pPr>
              <w:pStyle w:val="Pamatteksts"/>
              <w:jc w:val="center"/>
              <w:rPr>
                <w:b/>
                <w:sz w:val="26"/>
                <w:szCs w:val="26"/>
              </w:rPr>
            </w:pPr>
            <w:r w:rsidRPr="00BF7C9A">
              <w:rPr>
                <w:b/>
                <w:sz w:val="26"/>
                <w:szCs w:val="26"/>
              </w:rPr>
              <w:t>Nr.</w:t>
            </w:r>
          </w:p>
          <w:p w14:paraId="01DA5AB4" w14:textId="77777777" w:rsidR="00BD01F0" w:rsidRPr="00BF7C9A" w:rsidRDefault="00BD01F0" w:rsidP="00203E17">
            <w:pPr>
              <w:pStyle w:val="Pamatteksts"/>
              <w:jc w:val="center"/>
              <w:rPr>
                <w:b/>
                <w:sz w:val="26"/>
                <w:szCs w:val="26"/>
              </w:rPr>
            </w:pPr>
            <w:r w:rsidRPr="00BF7C9A">
              <w:rPr>
                <w:b/>
                <w:sz w:val="26"/>
                <w:szCs w:val="26"/>
              </w:rPr>
              <w:t>p. k.</w:t>
            </w:r>
          </w:p>
        </w:tc>
        <w:tc>
          <w:tcPr>
            <w:tcW w:w="3113" w:type="dxa"/>
            <w:vAlign w:val="center"/>
          </w:tcPr>
          <w:p w14:paraId="30D66E87" w14:textId="77777777" w:rsidR="00BD01F0" w:rsidRPr="00BF7C9A" w:rsidRDefault="00BD01F0" w:rsidP="00203E17">
            <w:pPr>
              <w:pStyle w:val="Pamatteksts"/>
              <w:jc w:val="center"/>
              <w:rPr>
                <w:b/>
                <w:sz w:val="26"/>
                <w:szCs w:val="26"/>
              </w:rPr>
            </w:pPr>
            <w:r w:rsidRPr="00BF7C9A">
              <w:rPr>
                <w:b/>
                <w:sz w:val="26"/>
                <w:szCs w:val="26"/>
              </w:rPr>
              <w:t>Konkursa tematiskā</w:t>
            </w:r>
            <w:r w:rsidR="007D4E48" w:rsidRPr="00BF7C9A">
              <w:rPr>
                <w:b/>
                <w:sz w:val="26"/>
                <w:szCs w:val="26"/>
              </w:rPr>
              <w:t>s</w:t>
            </w:r>
            <w:r w:rsidRPr="00BF7C9A">
              <w:rPr>
                <w:b/>
                <w:sz w:val="26"/>
                <w:szCs w:val="26"/>
              </w:rPr>
              <w:t xml:space="preserve"> sadaļa</w:t>
            </w:r>
            <w:r w:rsidR="007D4E48" w:rsidRPr="00BF7C9A">
              <w:rPr>
                <w:b/>
                <w:sz w:val="26"/>
                <w:szCs w:val="26"/>
              </w:rPr>
              <w:t>s</w:t>
            </w:r>
          </w:p>
        </w:tc>
        <w:tc>
          <w:tcPr>
            <w:tcW w:w="6946" w:type="dxa"/>
            <w:vAlign w:val="center"/>
          </w:tcPr>
          <w:p w14:paraId="2D5B014C" w14:textId="77777777" w:rsidR="00BD01F0" w:rsidRPr="00BF7C9A" w:rsidRDefault="00450789" w:rsidP="00203E17">
            <w:pPr>
              <w:pStyle w:val="Pamatteksts"/>
              <w:jc w:val="center"/>
              <w:rPr>
                <w:b/>
                <w:sz w:val="26"/>
                <w:szCs w:val="26"/>
              </w:rPr>
            </w:pPr>
            <w:r w:rsidRPr="00BF7C9A">
              <w:rPr>
                <w:b/>
                <w:sz w:val="26"/>
                <w:szCs w:val="26"/>
              </w:rPr>
              <w:t xml:space="preserve">Pieteikumu iesniegšanas termiņi un pasākumu </w:t>
            </w:r>
            <w:r w:rsidR="00BD01F0" w:rsidRPr="00BF7C9A">
              <w:rPr>
                <w:b/>
                <w:sz w:val="26"/>
                <w:szCs w:val="26"/>
              </w:rPr>
              <w:t xml:space="preserve">programmu </w:t>
            </w:r>
            <w:r w:rsidR="00B70275" w:rsidRPr="00BF7C9A">
              <w:rPr>
                <w:b/>
                <w:sz w:val="26"/>
                <w:szCs w:val="26"/>
              </w:rPr>
              <w:t>apraksts</w:t>
            </w:r>
          </w:p>
        </w:tc>
        <w:tc>
          <w:tcPr>
            <w:tcW w:w="2126" w:type="dxa"/>
            <w:vAlign w:val="center"/>
          </w:tcPr>
          <w:p w14:paraId="174D7955" w14:textId="4353CC46" w:rsidR="00BD01F0" w:rsidRPr="00BF7C9A" w:rsidRDefault="00BD01F0" w:rsidP="00203E17">
            <w:pPr>
              <w:pStyle w:val="Pamatteksts"/>
              <w:jc w:val="center"/>
              <w:rPr>
                <w:b/>
                <w:sz w:val="26"/>
                <w:szCs w:val="26"/>
              </w:rPr>
            </w:pPr>
            <w:r w:rsidRPr="00BF7C9A">
              <w:rPr>
                <w:b/>
                <w:sz w:val="26"/>
                <w:szCs w:val="26"/>
              </w:rPr>
              <w:t>Līdzfinansējuma grupa</w:t>
            </w:r>
            <w:r w:rsidR="00BF7C9A" w:rsidRPr="00BF7C9A">
              <w:rPr>
                <w:b/>
                <w:sz w:val="26"/>
                <w:szCs w:val="26"/>
              </w:rPr>
              <w:t xml:space="preserve"> </w:t>
            </w:r>
            <w:r w:rsidRPr="00BF7C9A">
              <w:rPr>
                <w:bCs/>
                <w:sz w:val="26"/>
                <w:szCs w:val="26"/>
              </w:rPr>
              <w:t xml:space="preserve">(saskaņā ar Nolikuma </w:t>
            </w:r>
            <w:r w:rsidR="00BC4C15" w:rsidRPr="00BF7C9A">
              <w:rPr>
                <w:bCs/>
                <w:sz w:val="26"/>
                <w:szCs w:val="26"/>
              </w:rPr>
              <w:t>1</w:t>
            </w:r>
            <w:r w:rsidR="004271B5">
              <w:rPr>
                <w:bCs/>
                <w:sz w:val="26"/>
                <w:szCs w:val="26"/>
              </w:rPr>
              <w:t>3</w:t>
            </w:r>
            <w:r w:rsidRPr="00BF7C9A">
              <w:rPr>
                <w:bCs/>
                <w:sz w:val="26"/>
                <w:szCs w:val="26"/>
              </w:rPr>
              <w:t>.</w:t>
            </w:r>
            <w:r w:rsidR="00BF7C9A">
              <w:rPr>
                <w:bCs/>
                <w:sz w:val="26"/>
                <w:szCs w:val="26"/>
              </w:rPr>
              <w:t> </w:t>
            </w:r>
            <w:r w:rsidRPr="00BF7C9A">
              <w:rPr>
                <w:bCs/>
                <w:sz w:val="26"/>
                <w:szCs w:val="26"/>
              </w:rPr>
              <w:t>punktu)</w:t>
            </w:r>
          </w:p>
        </w:tc>
        <w:tc>
          <w:tcPr>
            <w:tcW w:w="1984" w:type="dxa"/>
            <w:vAlign w:val="center"/>
          </w:tcPr>
          <w:p w14:paraId="1234789D" w14:textId="77777777" w:rsidR="00BD01F0" w:rsidRPr="00BF7C9A" w:rsidRDefault="00BD01F0" w:rsidP="00203E17">
            <w:pPr>
              <w:pStyle w:val="Pamatteksts"/>
              <w:jc w:val="center"/>
              <w:rPr>
                <w:b/>
                <w:sz w:val="26"/>
                <w:szCs w:val="26"/>
              </w:rPr>
            </w:pPr>
            <w:r w:rsidRPr="00BF7C9A">
              <w:rPr>
                <w:b/>
                <w:sz w:val="26"/>
                <w:szCs w:val="26"/>
              </w:rPr>
              <w:t>*Plānotais finansējuma apjoms (</w:t>
            </w:r>
            <w:r w:rsidRPr="00BF7C9A">
              <w:rPr>
                <w:b/>
                <w:i/>
                <w:sz w:val="26"/>
                <w:szCs w:val="26"/>
              </w:rPr>
              <w:t>euro</w:t>
            </w:r>
            <w:r w:rsidRPr="00BF7C9A">
              <w:rPr>
                <w:b/>
                <w:sz w:val="26"/>
                <w:szCs w:val="26"/>
              </w:rPr>
              <w:t>)</w:t>
            </w:r>
          </w:p>
        </w:tc>
      </w:tr>
      <w:tr w:rsidR="008E1C49" w:rsidRPr="000E1E80" w14:paraId="63424180" w14:textId="77777777" w:rsidTr="00D94024">
        <w:trPr>
          <w:trHeight w:val="771"/>
        </w:trPr>
        <w:tc>
          <w:tcPr>
            <w:tcW w:w="14850" w:type="dxa"/>
            <w:gridSpan w:val="5"/>
          </w:tcPr>
          <w:p w14:paraId="72BC0DE8" w14:textId="77777777" w:rsidR="008E1C49" w:rsidRDefault="008E1C49" w:rsidP="00B70275">
            <w:pPr>
              <w:pStyle w:val="Pamatteksts"/>
              <w:jc w:val="center"/>
              <w:rPr>
                <w:b/>
                <w:sz w:val="26"/>
                <w:szCs w:val="26"/>
                <w:u w:val="single"/>
              </w:rPr>
            </w:pPr>
            <w:bookmarkStart w:id="4" w:name="_Hlk98098658"/>
          </w:p>
          <w:p w14:paraId="1A3AF7D4" w14:textId="18AD5B70" w:rsidR="00B9247E" w:rsidRPr="00B9247E" w:rsidRDefault="00B9247E" w:rsidP="00B70275">
            <w:pPr>
              <w:pStyle w:val="Pamatteksts"/>
              <w:jc w:val="center"/>
              <w:rPr>
                <w:bCs/>
                <w:sz w:val="26"/>
                <w:szCs w:val="26"/>
              </w:rPr>
            </w:pPr>
            <w:r w:rsidRPr="00B9247E">
              <w:rPr>
                <w:bCs/>
                <w:sz w:val="26"/>
                <w:szCs w:val="26"/>
              </w:rPr>
              <w:t>[</w:t>
            </w:r>
            <w:r>
              <w:rPr>
                <w:bCs/>
                <w:sz w:val="26"/>
                <w:szCs w:val="26"/>
              </w:rPr>
              <w:t>..</w:t>
            </w:r>
            <w:r w:rsidRPr="00B9247E">
              <w:rPr>
                <w:bCs/>
                <w:sz w:val="26"/>
                <w:szCs w:val="26"/>
              </w:rPr>
              <w:t>]</w:t>
            </w:r>
          </w:p>
        </w:tc>
      </w:tr>
      <w:tr w:rsidR="009F7EF4" w:rsidRPr="000E1E80" w14:paraId="30FD07AA" w14:textId="77777777" w:rsidTr="00DE494F">
        <w:trPr>
          <w:trHeight w:val="816"/>
        </w:trPr>
        <w:tc>
          <w:tcPr>
            <w:tcW w:w="14850" w:type="dxa"/>
            <w:gridSpan w:val="5"/>
          </w:tcPr>
          <w:p w14:paraId="2DB5995D" w14:textId="77777777" w:rsidR="009F7EF4" w:rsidRPr="000E1E80" w:rsidRDefault="009F7EF4" w:rsidP="00DE494F">
            <w:pPr>
              <w:pStyle w:val="Pamatteksts"/>
              <w:jc w:val="center"/>
              <w:rPr>
                <w:b/>
                <w:sz w:val="26"/>
                <w:szCs w:val="26"/>
                <w:u w:val="single"/>
              </w:rPr>
            </w:pPr>
            <w:bookmarkStart w:id="5" w:name="_Hlk98098667"/>
            <w:bookmarkEnd w:id="4"/>
            <w:r w:rsidRPr="000E1E80">
              <w:rPr>
                <w:b/>
                <w:sz w:val="26"/>
                <w:szCs w:val="26"/>
                <w:u w:val="single"/>
              </w:rPr>
              <w:t xml:space="preserve">Pieteikumu iesniegšana </w:t>
            </w:r>
          </w:p>
          <w:p w14:paraId="2AC952DD" w14:textId="77777777" w:rsidR="009F7EF4" w:rsidRPr="000E1E80" w:rsidRDefault="009F7EF4" w:rsidP="00DE494F">
            <w:pPr>
              <w:pStyle w:val="Pamatteksts"/>
              <w:jc w:val="center"/>
              <w:rPr>
                <w:sz w:val="26"/>
                <w:szCs w:val="26"/>
              </w:rPr>
            </w:pPr>
            <w:r w:rsidRPr="000E1E80">
              <w:rPr>
                <w:b/>
                <w:sz w:val="26"/>
                <w:szCs w:val="26"/>
              </w:rPr>
              <w:t xml:space="preserve">Konkursa </w:t>
            </w:r>
            <w:r>
              <w:rPr>
                <w:b/>
                <w:sz w:val="26"/>
                <w:szCs w:val="26"/>
              </w:rPr>
              <w:t>2</w:t>
            </w:r>
            <w:r w:rsidRPr="000E1E80">
              <w:rPr>
                <w:b/>
                <w:sz w:val="26"/>
                <w:szCs w:val="26"/>
              </w:rPr>
              <w:t>.</w:t>
            </w:r>
            <w:r>
              <w:rPr>
                <w:b/>
                <w:sz w:val="26"/>
                <w:szCs w:val="26"/>
              </w:rPr>
              <w:t xml:space="preserve"> un 3.</w:t>
            </w:r>
            <w:r w:rsidRPr="000E1E80">
              <w:rPr>
                <w:b/>
                <w:sz w:val="26"/>
                <w:szCs w:val="26"/>
              </w:rPr>
              <w:t>  tematiskajā</w:t>
            </w:r>
            <w:r>
              <w:rPr>
                <w:b/>
                <w:sz w:val="26"/>
                <w:szCs w:val="26"/>
              </w:rPr>
              <w:t>s</w:t>
            </w:r>
            <w:r w:rsidRPr="000E1E80">
              <w:rPr>
                <w:b/>
                <w:sz w:val="26"/>
                <w:szCs w:val="26"/>
              </w:rPr>
              <w:t xml:space="preserve"> sadaļā</w:t>
            </w:r>
            <w:r>
              <w:rPr>
                <w:b/>
                <w:sz w:val="26"/>
                <w:szCs w:val="26"/>
              </w:rPr>
              <w:t>s</w:t>
            </w:r>
            <w:r w:rsidRPr="000E1E80">
              <w:rPr>
                <w:b/>
                <w:sz w:val="26"/>
                <w:szCs w:val="26"/>
              </w:rPr>
              <w:t xml:space="preserve"> </w:t>
            </w:r>
          </w:p>
          <w:p w14:paraId="087CA61B" w14:textId="77777777" w:rsidR="009F7EF4" w:rsidRPr="000E1E80" w:rsidRDefault="009F7EF4" w:rsidP="00DE494F">
            <w:pPr>
              <w:pStyle w:val="Pamatteksts"/>
              <w:jc w:val="center"/>
              <w:rPr>
                <w:b/>
                <w:sz w:val="24"/>
                <w:szCs w:val="24"/>
              </w:rPr>
            </w:pPr>
            <w:r w:rsidRPr="000E1E80">
              <w:rPr>
                <w:b/>
                <w:sz w:val="26"/>
                <w:szCs w:val="26"/>
              </w:rPr>
              <w:t xml:space="preserve"> līdz 2022. gada </w:t>
            </w:r>
            <w:r>
              <w:rPr>
                <w:b/>
                <w:sz w:val="26"/>
                <w:szCs w:val="26"/>
              </w:rPr>
              <w:t>27. jūnija</w:t>
            </w:r>
            <w:r w:rsidRPr="000E1E80">
              <w:rPr>
                <w:b/>
                <w:sz w:val="26"/>
                <w:szCs w:val="26"/>
              </w:rPr>
              <w:t xml:space="preserve"> plkst. 12.00</w:t>
            </w:r>
          </w:p>
        </w:tc>
      </w:tr>
      <w:tr w:rsidR="009F7EF4" w:rsidRPr="000E1E80" w14:paraId="5AF5D0E6" w14:textId="77777777" w:rsidTr="004271B5">
        <w:trPr>
          <w:trHeight w:val="816"/>
        </w:trPr>
        <w:tc>
          <w:tcPr>
            <w:tcW w:w="681" w:type="dxa"/>
          </w:tcPr>
          <w:p w14:paraId="761BE4E3" w14:textId="77777777" w:rsidR="009F7EF4" w:rsidRPr="000E1E80" w:rsidRDefault="009F7EF4" w:rsidP="00DE494F">
            <w:pPr>
              <w:pStyle w:val="Pamatteksts"/>
              <w:jc w:val="center"/>
              <w:rPr>
                <w:bCs/>
                <w:sz w:val="26"/>
                <w:szCs w:val="26"/>
              </w:rPr>
            </w:pPr>
            <w:r>
              <w:rPr>
                <w:bCs/>
                <w:sz w:val="26"/>
                <w:szCs w:val="26"/>
              </w:rPr>
              <w:t>2.</w:t>
            </w:r>
          </w:p>
        </w:tc>
        <w:tc>
          <w:tcPr>
            <w:tcW w:w="3113" w:type="dxa"/>
            <w:vAlign w:val="center"/>
          </w:tcPr>
          <w:p w14:paraId="2728DA64" w14:textId="77777777" w:rsidR="009F7EF4" w:rsidRDefault="009F7EF4" w:rsidP="00DE494F">
            <w:pPr>
              <w:pStyle w:val="Pamatteksts"/>
              <w:jc w:val="center"/>
              <w:rPr>
                <w:sz w:val="26"/>
                <w:szCs w:val="26"/>
              </w:rPr>
            </w:pPr>
            <w:r w:rsidRPr="000E1E80">
              <w:rPr>
                <w:sz w:val="26"/>
                <w:szCs w:val="26"/>
              </w:rPr>
              <w:t xml:space="preserve">Mūsdienu kultūras forums “Baltā nakts 2022” </w:t>
            </w:r>
          </w:p>
          <w:p w14:paraId="654F06F7" w14:textId="77777777" w:rsidR="009F7EF4" w:rsidRPr="000E1E80" w:rsidRDefault="009F7EF4" w:rsidP="00DE494F">
            <w:pPr>
              <w:pStyle w:val="Pamatteksts"/>
              <w:jc w:val="center"/>
              <w:rPr>
                <w:sz w:val="26"/>
                <w:szCs w:val="26"/>
              </w:rPr>
            </w:pPr>
            <w:r w:rsidRPr="000E1E80">
              <w:rPr>
                <w:sz w:val="26"/>
                <w:szCs w:val="26"/>
              </w:rPr>
              <w:t>3.</w:t>
            </w:r>
            <w:r>
              <w:rPr>
                <w:sz w:val="26"/>
                <w:szCs w:val="26"/>
              </w:rPr>
              <w:t xml:space="preserve"> </w:t>
            </w:r>
            <w:r w:rsidRPr="000E1E80">
              <w:rPr>
                <w:sz w:val="26"/>
                <w:szCs w:val="26"/>
              </w:rPr>
              <w:t>septembris</w:t>
            </w:r>
          </w:p>
        </w:tc>
        <w:tc>
          <w:tcPr>
            <w:tcW w:w="6946" w:type="dxa"/>
            <w:vAlign w:val="center"/>
          </w:tcPr>
          <w:p w14:paraId="23CB2D5D" w14:textId="77777777" w:rsidR="009F7EF4" w:rsidRPr="000E1E80" w:rsidRDefault="009F7EF4" w:rsidP="00DE494F">
            <w:pPr>
              <w:pStyle w:val="Pamatteksts"/>
              <w:rPr>
                <w:sz w:val="26"/>
                <w:szCs w:val="26"/>
              </w:rPr>
            </w:pPr>
            <w:r>
              <w:rPr>
                <w:sz w:val="26"/>
                <w:szCs w:val="26"/>
              </w:rPr>
              <w:t>D</w:t>
            </w:r>
            <w:r w:rsidRPr="00B65033">
              <w:rPr>
                <w:sz w:val="26"/>
                <w:szCs w:val="26"/>
              </w:rPr>
              <w:t>audzveidīgi un plašai mērķauditorijai, t.sk.</w:t>
            </w:r>
            <w:r>
              <w:rPr>
                <w:sz w:val="26"/>
                <w:szCs w:val="26"/>
              </w:rPr>
              <w:t xml:space="preserve"> jauniešu, bērnu un ģimeņu</w:t>
            </w:r>
            <w:r w:rsidRPr="00B65033">
              <w:rPr>
                <w:sz w:val="26"/>
                <w:szCs w:val="26"/>
              </w:rPr>
              <w:t>, jauniešu auditorijai paredzēti dažāda formāta kultūras pasākumi un projekti publiskajā ārtelpā pilsētas centrālajā daļā un apkaimēs saskaņā ar pasākumu programmu aprakstu (</w:t>
            </w:r>
            <w:r w:rsidRPr="00B65033">
              <w:rPr>
                <w:b/>
                <w:bCs/>
                <w:sz w:val="26"/>
                <w:szCs w:val="26"/>
              </w:rPr>
              <w:t>Vadlīniju 2. pielikums).</w:t>
            </w:r>
          </w:p>
        </w:tc>
        <w:tc>
          <w:tcPr>
            <w:tcW w:w="2126" w:type="dxa"/>
            <w:vAlign w:val="center"/>
          </w:tcPr>
          <w:p w14:paraId="44981763" w14:textId="77777777" w:rsidR="009F7EF4" w:rsidRPr="000E1E80" w:rsidRDefault="009F7EF4" w:rsidP="00DE494F">
            <w:pPr>
              <w:pStyle w:val="Pamatteksts"/>
              <w:jc w:val="center"/>
              <w:rPr>
                <w:b/>
                <w:sz w:val="24"/>
                <w:szCs w:val="24"/>
              </w:rPr>
            </w:pPr>
            <w:r w:rsidRPr="000E1E80">
              <w:rPr>
                <w:b/>
                <w:sz w:val="24"/>
                <w:szCs w:val="24"/>
              </w:rPr>
              <w:t>“C”, “D” grupa</w:t>
            </w:r>
          </w:p>
        </w:tc>
        <w:tc>
          <w:tcPr>
            <w:tcW w:w="1984" w:type="dxa"/>
            <w:vAlign w:val="center"/>
          </w:tcPr>
          <w:p w14:paraId="19C5F933" w14:textId="77777777" w:rsidR="009F7EF4" w:rsidRPr="000E1E80" w:rsidRDefault="009F7EF4" w:rsidP="00DE494F">
            <w:pPr>
              <w:pStyle w:val="Pamatteksts"/>
              <w:jc w:val="center"/>
              <w:rPr>
                <w:b/>
                <w:sz w:val="24"/>
                <w:szCs w:val="24"/>
              </w:rPr>
            </w:pPr>
            <w:r>
              <w:rPr>
                <w:b/>
                <w:sz w:val="24"/>
                <w:szCs w:val="24"/>
              </w:rPr>
              <w:t>100 000</w:t>
            </w:r>
          </w:p>
        </w:tc>
      </w:tr>
      <w:tr w:rsidR="009F7EF4" w:rsidRPr="000E1E80" w14:paraId="5ED1378A" w14:textId="77777777" w:rsidTr="004271B5">
        <w:trPr>
          <w:trHeight w:val="816"/>
        </w:trPr>
        <w:tc>
          <w:tcPr>
            <w:tcW w:w="681" w:type="dxa"/>
          </w:tcPr>
          <w:p w14:paraId="235BEA50" w14:textId="77777777" w:rsidR="009F7EF4" w:rsidRPr="000E1E80" w:rsidRDefault="009F7EF4" w:rsidP="00DE494F">
            <w:pPr>
              <w:pStyle w:val="Pamatteksts"/>
              <w:jc w:val="center"/>
              <w:rPr>
                <w:bCs/>
                <w:sz w:val="26"/>
                <w:szCs w:val="26"/>
              </w:rPr>
            </w:pPr>
            <w:r>
              <w:rPr>
                <w:bCs/>
                <w:sz w:val="26"/>
                <w:szCs w:val="26"/>
              </w:rPr>
              <w:t>3.</w:t>
            </w:r>
          </w:p>
        </w:tc>
        <w:tc>
          <w:tcPr>
            <w:tcW w:w="3113" w:type="dxa"/>
            <w:vAlign w:val="center"/>
          </w:tcPr>
          <w:p w14:paraId="1838C1FA" w14:textId="77777777" w:rsidR="009F7EF4" w:rsidRDefault="009F7EF4" w:rsidP="00DE494F">
            <w:pPr>
              <w:pStyle w:val="Pamatteksts"/>
              <w:jc w:val="center"/>
              <w:rPr>
                <w:sz w:val="26"/>
                <w:szCs w:val="26"/>
              </w:rPr>
            </w:pPr>
            <w:r w:rsidRPr="000E1E80">
              <w:rPr>
                <w:sz w:val="26"/>
                <w:szCs w:val="26"/>
              </w:rPr>
              <w:t xml:space="preserve">Tēva diena </w:t>
            </w:r>
          </w:p>
          <w:p w14:paraId="54764F2A" w14:textId="77777777" w:rsidR="009F7EF4" w:rsidRPr="000E1E80" w:rsidRDefault="009F7EF4" w:rsidP="00DE494F">
            <w:pPr>
              <w:pStyle w:val="Pamatteksts"/>
              <w:jc w:val="center"/>
              <w:rPr>
                <w:sz w:val="26"/>
                <w:szCs w:val="26"/>
              </w:rPr>
            </w:pPr>
            <w:r w:rsidRPr="000E1E80">
              <w:rPr>
                <w:sz w:val="26"/>
                <w:szCs w:val="26"/>
              </w:rPr>
              <w:t>11.</w:t>
            </w:r>
            <w:r>
              <w:rPr>
                <w:sz w:val="26"/>
                <w:szCs w:val="26"/>
              </w:rPr>
              <w:t> </w:t>
            </w:r>
            <w:r w:rsidRPr="000E1E80">
              <w:rPr>
                <w:sz w:val="26"/>
                <w:szCs w:val="26"/>
              </w:rPr>
              <w:t>septembr</w:t>
            </w:r>
            <w:r>
              <w:rPr>
                <w:sz w:val="26"/>
                <w:szCs w:val="26"/>
              </w:rPr>
              <w:t>is</w:t>
            </w:r>
          </w:p>
        </w:tc>
        <w:tc>
          <w:tcPr>
            <w:tcW w:w="6946" w:type="dxa"/>
            <w:vAlign w:val="center"/>
          </w:tcPr>
          <w:p w14:paraId="59C7D2B3" w14:textId="77777777" w:rsidR="009F7EF4" w:rsidRPr="00B65033" w:rsidRDefault="009F7EF4" w:rsidP="00DE494F">
            <w:pPr>
              <w:pStyle w:val="Pamatteksts"/>
              <w:rPr>
                <w:sz w:val="26"/>
                <w:szCs w:val="26"/>
              </w:rPr>
            </w:pPr>
            <w:r w:rsidRPr="00B65033">
              <w:rPr>
                <w:sz w:val="26"/>
                <w:szCs w:val="26"/>
              </w:rPr>
              <w:t>Tematikai atbilstoši kultūras pasākumi vai viens centrālais pasākums ģimeņu un bērnu auditorijai publiskajā ārtelpā pilsētas centrālajā daļā vai apkaimēs. Pasākumos ir jānodrošina bezmaksas ieeju.</w:t>
            </w:r>
          </w:p>
          <w:p w14:paraId="61EB1210" w14:textId="77777777" w:rsidR="009F7EF4" w:rsidRPr="000E1E80" w:rsidRDefault="009F7EF4" w:rsidP="00DE494F">
            <w:pPr>
              <w:pStyle w:val="Pamatteksts"/>
              <w:rPr>
                <w:sz w:val="26"/>
                <w:szCs w:val="26"/>
              </w:rPr>
            </w:pPr>
            <w:r w:rsidRPr="00B65033">
              <w:rPr>
                <w:i/>
                <w:iCs/>
                <w:sz w:val="26"/>
                <w:szCs w:val="26"/>
              </w:rPr>
              <w:t>Tēva diena Latvijā oficiāli tiek atzīmēta septembra otrajā svētdienā</w:t>
            </w:r>
            <w:r>
              <w:rPr>
                <w:i/>
                <w:iCs/>
                <w:sz w:val="26"/>
                <w:szCs w:val="26"/>
              </w:rPr>
              <w:t>, lai  popularizētu un aktivizētu</w:t>
            </w:r>
            <w:r w:rsidRPr="00B65033">
              <w:rPr>
                <w:i/>
                <w:iCs/>
                <w:sz w:val="26"/>
                <w:szCs w:val="26"/>
              </w:rPr>
              <w:t xml:space="preserve"> tēvu lomu audzināšanā un ģimenē.</w:t>
            </w:r>
          </w:p>
        </w:tc>
        <w:tc>
          <w:tcPr>
            <w:tcW w:w="2126" w:type="dxa"/>
            <w:vAlign w:val="center"/>
          </w:tcPr>
          <w:p w14:paraId="1220E561" w14:textId="77777777" w:rsidR="009F7EF4" w:rsidRPr="000E1E80" w:rsidRDefault="009F7EF4" w:rsidP="00DE494F">
            <w:pPr>
              <w:pStyle w:val="Pamatteksts"/>
              <w:jc w:val="center"/>
              <w:rPr>
                <w:b/>
                <w:sz w:val="24"/>
                <w:szCs w:val="24"/>
              </w:rPr>
            </w:pPr>
            <w:r>
              <w:rPr>
                <w:b/>
                <w:sz w:val="24"/>
                <w:szCs w:val="24"/>
              </w:rPr>
              <w:t>“C”,</w:t>
            </w:r>
            <w:r w:rsidRPr="000E1E80">
              <w:rPr>
                <w:b/>
                <w:sz w:val="24"/>
                <w:szCs w:val="24"/>
              </w:rPr>
              <w:t xml:space="preserve"> “D” grupa</w:t>
            </w:r>
          </w:p>
        </w:tc>
        <w:tc>
          <w:tcPr>
            <w:tcW w:w="1984" w:type="dxa"/>
            <w:vAlign w:val="center"/>
          </w:tcPr>
          <w:p w14:paraId="130C6D7E" w14:textId="77777777" w:rsidR="009F7EF4" w:rsidRPr="000E1E80" w:rsidRDefault="009F7EF4" w:rsidP="00DE494F">
            <w:pPr>
              <w:pStyle w:val="Pamatteksts"/>
              <w:jc w:val="center"/>
              <w:rPr>
                <w:b/>
                <w:sz w:val="24"/>
                <w:szCs w:val="24"/>
              </w:rPr>
            </w:pPr>
            <w:r>
              <w:rPr>
                <w:b/>
                <w:sz w:val="24"/>
                <w:szCs w:val="24"/>
              </w:rPr>
              <w:t>20 000</w:t>
            </w:r>
          </w:p>
        </w:tc>
      </w:tr>
      <w:bookmarkEnd w:id="5"/>
    </w:tbl>
    <w:p w14:paraId="3DE28D95" w14:textId="4F20CCF0" w:rsidR="00BD01F0" w:rsidRDefault="00BD01F0" w:rsidP="00DA51AD">
      <w:pPr>
        <w:pStyle w:val="Pamatteksts"/>
        <w:ind w:firstLine="720"/>
        <w:jc w:val="center"/>
        <w:rPr>
          <w:b/>
          <w:sz w:val="26"/>
          <w:szCs w:val="26"/>
        </w:rPr>
      </w:pPr>
    </w:p>
    <w:p w14:paraId="3862F6D8" w14:textId="0E9BCEBE" w:rsidR="00B9247E" w:rsidRPr="00B9247E" w:rsidRDefault="00B9247E" w:rsidP="00D5265F">
      <w:pPr>
        <w:pStyle w:val="Pamatteksts"/>
        <w:jc w:val="center"/>
        <w:rPr>
          <w:bCs/>
          <w:sz w:val="26"/>
          <w:szCs w:val="26"/>
        </w:rPr>
      </w:pPr>
      <w:r w:rsidRPr="00B9247E">
        <w:rPr>
          <w:bCs/>
          <w:sz w:val="26"/>
          <w:szCs w:val="26"/>
        </w:rPr>
        <w:t>[</w:t>
      </w:r>
      <w:r>
        <w:rPr>
          <w:bCs/>
          <w:sz w:val="26"/>
          <w:szCs w:val="26"/>
        </w:rPr>
        <w:t>..</w:t>
      </w:r>
      <w:r w:rsidRPr="00B9247E">
        <w:rPr>
          <w:bCs/>
          <w:sz w:val="26"/>
          <w:szCs w:val="26"/>
        </w:rPr>
        <w:t>]</w:t>
      </w:r>
    </w:p>
    <w:p w14:paraId="2723D7C1" w14:textId="77777777" w:rsidR="00B9247E" w:rsidRDefault="00B9247E" w:rsidP="00DA51AD">
      <w:pPr>
        <w:pStyle w:val="Pamatteksts"/>
        <w:ind w:firstLine="720"/>
        <w:jc w:val="center"/>
        <w:rPr>
          <w:b/>
          <w:sz w:val="26"/>
          <w:szCs w:val="26"/>
        </w:rPr>
      </w:pPr>
    </w:p>
    <w:p w14:paraId="375E6805" w14:textId="77777777" w:rsidR="005011BF" w:rsidRPr="00CD42A8" w:rsidRDefault="005011BF" w:rsidP="005011BF">
      <w:pPr>
        <w:autoSpaceDE/>
        <w:autoSpaceDN/>
        <w:adjustRightInd/>
        <w:ind w:firstLine="720"/>
        <w:jc w:val="both"/>
        <w:rPr>
          <w:sz w:val="26"/>
          <w:szCs w:val="26"/>
        </w:rPr>
      </w:pPr>
      <w:r w:rsidRPr="00CD42A8">
        <w:rPr>
          <w:sz w:val="26"/>
          <w:szCs w:val="26"/>
        </w:rPr>
        <w:t>Piedāvātie p</w:t>
      </w:r>
      <w:r w:rsidR="007D4E48">
        <w:rPr>
          <w:sz w:val="26"/>
          <w:szCs w:val="26"/>
        </w:rPr>
        <w:t>asākumi</w:t>
      </w:r>
      <w:r w:rsidRPr="00CD42A8">
        <w:rPr>
          <w:sz w:val="26"/>
          <w:szCs w:val="26"/>
        </w:rPr>
        <w:t xml:space="preserve"> var tikt īstenoti pilnā vai daļējā apjomā kā atsevišķi p</w:t>
      </w:r>
      <w:r w:rsidR="007D4E48">
        <w:rPr>
          <w:sz w:val="26"/>
          <w:szCs w:val="26"/>
        </w:rPr>
        <w:t>asākumi</w:t>
      </w:r>
      <w:r w:rsidRPr="00CD42A8">
        <w:rPr>
          <w:sz w:val="26"/>
          <w:szCs w:val="26"/>
        </w:rPr>
        <w:t>, kā arī var tikt integrēti citos attiecīgo programmu pasākumos.</w:t>
      </w:r>
    </w:p>
    <w:p w14:paraId="68635D32" w14:textId="783328BB" w:rsidR="00073C88" w:rsidRDefault="00D5265F" w:rsidP="00B9247E">
      <w:pPr>
        <w:ind w:right="-2"/>
        <w:jc w:val="center"/>
      </w:pPr>
      <w:r>
        <w:rPr>
          <w:noProof/>
          <w:sz w:val="26"/>
          <w:szCs w:val="26"/>
        </w:rPr>
        <w:t xml:space="preserve"> </w:t>
      </w:r>
      <w:r w:rsidR="00B9247E">
        <w:rPr>
          <w:noProof/>
          <w:sz w:val="26"/>
          <w:szCs w:val="26"/>
        </w:rPr>
        <w:t>[..]</w:t>
      </w:r>
    </w:p>
    <w:p w14:paraId="0A4E777F" w14:textId="77777777" w:rsidR="00073C88" w:rsidRPr="003736AD" w:rsidRDefault="00073C88" w:rsidP="00073C88">
      <w:pPr>
        <w:tabs>
          <w:tab w:val="left" w:pos="1843"/>
        </w:tabs>
        <w:ind w:left="3261" w:right="-2"/>
        <w:jc w:val="right"/>
        <w:rPr>
          <w:bCs/>
          <w:sz w:val="26"/>
          <w:szCs w:val="26"/>
        </w:rPr>
      </w:pPr>
      <w:r>
        <w:rPr>
          <w:bCs/>
          <w:sz w:val="26"/>
          <w:szCs w:val="26"/>
        </w:rPr>
        <w:t>2</w:t>
      </w:r>
      <w:r w:rsidRPr="003736AD">
        <w:rPr>
          <w:bCs/>
          <w:sz w:val="26"/>
          <w:szCs w:val="26"/>
        </w:rPr>
        <w:t>.</w:t>
      </w:r>
      <w:r>
        <w:rPr>
          <w:bCs/>
          <w:sz w:val="26"/>
          <w:szCs w:val="26"/>
        </w:rPr>
        <w:t xml:space="preserve"> </w:t>
      </w:r>
      <w:r w:rsidRPr="003736AD">
        <w:rPr>
          <w:bCs/>
          <w:sz w:val="26"/>
          <w:szCs w:val="26"/>
        </w:rPr>
        <w:t>pielikums</w:t>
      </w:r>
    </w:p>
    <w:p w14:paraId="4F86AB87" w14:textId="77777777" w:rsidR="004271B5" w:rsidRDefault="00073C88" w:rsidP="00073C88">
      <w:pPr>
        <w:tabs>
          <w:tab w:val="left" w:pos="1843"/>
        </w:tabs>
        <w:ind w:left="3261" w:right="-2"/>
        <w:jc w:val="right"/>
        <w:rPr>
          <w:rFonts w:eastAsia="Calibri"/>
          <w:iCs/>
          <w:noProof/>
          <w:color w:val="000000"/>
          <w:sz w:val="26"/>
        </w:rPr>
      </w:pPr>
      <w:r w:rsidRPr="00073C88">
        <w:rPr>
          <w:rFonts w:eastAsia="Calibri"/>
          <w:bCs/>
          <w:sz w:val="26"/>
          <w:szCs w:val="26"/>
        </w:rPr>
        <w:t>K</w:t>
      </w:r>
      <w:r w:rsidRPr="00073C88">
        <w:rPr>
          <w:rFonts w:eastAsia="Calibri"/>
          <w:noProof/>
          <w:sz w:val="26"/>
          <w:szCs w:val="26"/>
        </w:rPr>
        <w:t>onkursa</w:t>
      </w:r>
      <w:r w:rsidRPr="00073C88">
        <w:rPr>
          <w:rFonts w:eastAsia="Calibri"/>
          <w:iCs/>
          <w:noProof/>
          <w:color w:val="000000"/>
          <w:sz w:val="26"/>
        </w:rPr>
        <w:t xml:space="preserve"> “Līdzfinansējums privātpersonu organizētajiem Rīgas kultūras pasākumu </w:t>
      </w:r>
    </w:p>
    <w:p w14:paraId="7F4AE6F3" w14:textId="3F4830D8" w:rsidR="00073C88" w:rsidRPr="003736AD" w:rsidRDefault="00073C88" w:rsidP="00073C88">
      <w:pPr>
        <w:tabs>
          <w:tab w:val="left" w:pos="1843"/>
        </w:tabs>
        <w:ind w:left="3261" w:right="-2"/>
        <w:jc w:val="right"/>
        <w:rPr>
          <w:rFonts w:eastAsia="Calibri"/>
          <w:noProof/>
          <w:sz w:val="26"/>
          <w:szCs w:val="26"/>
        </w:rPr>
      </w:pPr>
      <w:r w:rsidRPr="00073C88">
        <w:rPr>
          <w:rFonts w:eastAsia="Calibri"/>
          <w:iCs/>
          <w:noProof/>
          <w:color w:val="000000"/>
          <w:sz w:val="26"/>
        </w:rPr>
        <w:t xml:space="preserve">kalendāra pasākumiem” </w:t>
      </w:r>
      <w:r w:rsidRPr="00073C88">
        <w:rPr>
          <w:rFonts w:eastAsia="Calibri"/>
          <w:noProof/>
          <w:sz w:val="26"/>
          <w:szCs w:val="26"/>
        </w:rPr>
        <w:t>2022. gada vadlīnijām</w:t>
      </w:r>
    </w:p>
    <w:p w14:paraId="500BB815" w14:textId="77777777" w:rsidR="00073C88" w:rsidRDefault="00073C88" w:rsidP="00073C88">
      <w:pPr>
        <w:ind w:right="43"/>
        <w:jc w:val="center"/>
        <w:rPr>
          <w:b/>
          <w:sz w:val="26"/>
          <w:szCs w:val="26"/>
        </w:rPr>
      </w:pPr>
    </w:p>
    <w:p w14:paraId="1F041679" w14:textId="0D42A049" w:rsidR="00073C88" w:rsidRPr="000C6D3A" w:rsidRDefault="00073C88" w:rsidP="00073C88">
      <w:pPr>
        <w:ind w:right="43"/>
        <w:jc w:val="center"/>
        <w:rPr>
          <w:b/>
          <w:sz w:val="26"/>
          <w:szCs w:val="26"/>
        </w:rPr>
      </w:pPr>
      <w:r w:rsidRPr="000C6D3A">
        <w:rPr>
          <w:b/>
          <w:sz w:val="26"/>
          <w:szCs w:val="26"/>
        </w:rPr>
        <w:t>Mūsdienu kultūras forums “Baltā nakts 202</w:t>
      </w:r>
      <w:r>
        <w:rPr>
          <w:b/>
          <w:sz w:val="26"/>
          <w:szCs w:val="26"/>
        </w:rPr>
        <w:t>2</w:t>
      </w:r>
      <w:r w:rsidRPr="000C6D3A">
        <w:rPr>
          <w:b/>
          <w:sz w:val="26"/>
          <w:szCs w:val="26"/>
        </w:rPr>
        <w:t>”</w:t>
      </w:r>
    </w:p>
    <w:p w14:paraId="7ADED2FB" w14:textId="77777777" w:rsidR="00073C88" w:rsidRPr="0035062F" w:rsidRDefault="00073C88" w:rsidP="00073C88">
      <w:pPr>
        <w:autoSpaceDE/>
        <w:autoSpaceDN/>
        <w:adjustRightInd/>
        <w:spacing w:before="120"/>
        <w:ind w:right="-99" w:firstLine="567"/>
        <w:jc w:val="center"/>
        <w:rPr>
          <w:b/>
          <w:bCs/>
          <w:sz w:val="26"/>
          <w:szCs w:val="26"/>
          <w:lang w:eastAsia="en-US"/>
        </w:rPr>
      </w:pPr>
      <w:r w:rsidRPr="0035062F">
        <w:rPr>
          <w:b/>
          <w:bCs/>
          <w:sz w:val="26"/>
          <w:szCs w:val="26"/>
          <w:lang w:eastAsia="en-US"/>
        </w:rPr>
        <w:t>Pasākuma</w:t>
      </w:r>
      <w:r>
        <w:rPr>
          <w:b/>
          <w:bCs/>
          <w:sz w:val="26"/>
          <w:szCs w:val="26"/>
          <w:lang w:eastAsia="en-US"/>
        </w:rPr>
        <w:t xml:space="preserve"> programmas</w:t>
      </w:r>
      <w:r w:rsidRPr="0035062F">
        <w:rPr>
          <w:b/>
          <w:bCs/>
          <w:sz w:val="26"/>
          <w:szCs w:val="26"/>
          <w:lang w:eastAsia="en-US"/>
        </w:rPr>
        <w:t xml:space="preserve"> apraksts</w:t>
      </w:r>
    </w:p>
    <w:p w14:paraId="5150DBC5" w14:textId="77777777" w:rsidR="00073C88" w:rsidRDefault="00073C88" w:rsidP="00073C88">
      <w:pPr>
        <w:tabs>
          <w:tab w:val="left" w:pos="1843"/>
        </w:tabs>
        <w:ind w:right="-2"/>
        <w:jc w:val="both"/>
        <w:rPr>
          <w:rFonts w:eastAsia="Calibri"/>
          <w:b/>
          <w:bCs/>
          <w:sz w:val="26"/>
          <w:szCs w:val="26"/>
        </w:rPr>
      </w:pPr>
    </w:p>
    <w:p w14:paraId="260C06AF" w14:textId="77777777" w:rsidR="00073C88" w:rsidRPr="00CB5F43" w:rsidRDefault="00073C88" w:rsidP="00073C88">
      <w:pPr>
        <w:spacing w:after="120"/>
        <w:ind w:right="43" w:firstLine="720"/>
        <w:jc w:val="both"/>
        <w:rPr>
          <w:sz w:val="26"/>
          <w:szCs w:val="26"/>
        </w:rPr>
      </w:pPr>
      <w:r w:rsidRPr="00CB5F43">
        <w:rPr>
          <w:sz w:val="26"/>
          <w:szCs w:val="26"/>
        </w:rPr>
        <w:t>Foruma idejas pamatā ir pilsētas atvēršana laikmetīgās mākslas aktivitātēm vienas nakts garumā, piedāvājot plašu un daudzveidīgu kultūras programmu. “Baltās nakts” (</w:t>
      </w:r>
      <w:r w:rsidRPr="00CB5F43">
        <w:rPr>
          <w:i/>
          <w:iCs/>
          <w:sz w:val="26"/>
          <w:szCs w:val="26"/>
        </w:rPr>
        <w:t>fr. Nuit Blanche</w:t>
      </w:r>
      <w:r w:rsidRPr="00CB5F43">
        <w:rPr>
          <w:sz w:val="26"/>
          <w:szCs w:val="26"/>
        </w:rPr>
        <w:t xml:space="preserve">) tradīcija aizsākās Parīzē 2002. gadā. Vēlāk Parīzei pievienojās Brisele, Madride, Rīga un Roma, izveidojot kopīgu sadarbības tīklu “Eiropas Baltās naktis” </w:t>
      </w:r>
      <w:r w:rsidRPr="00CB5F43">
        <w:rPr>
          <w:i/>
          <w:iCs/>
          <w:sz w:val="26"/>
          <w:szCs w:val="26"/>
        </w:rPr>
        <w:t>Nuits Blanches Europe</w:t>
      </w:r>
      <w:r w:rsidRPr="00CB5F43">
        <w:rPr>
          <w:sz w:val="26"/>
          <w:szCs w:val="26"/>
        </w:rPr>
        <w:t>. “Baltās nakts” tradīciju turpina pilsētas ne tikai Eiropā, bet arī Kanādā, ASV, Japānā un citviet. Rīgā projekts ar nosaukumu Mūsdienu kultūras forums “Baltā nakts” tiek īstenots kopš 2006. gada. Šogad forums norisināsies jau 17. reizi.</w:t>
      </w:r>
    </w:p>
    <w:p w14:paraId="3669338D" w14:textId="77777777" w:rsidR="00073C88" w:rsidRPr="00CB5F43" w:rsidRDefault="00073C88" w:rsidP="00073C88">
      <w:pPr>
        <w:spacing w:after="120"/>
        <w:ind w:right="43" w:firstLine="720"/>
        <w:jc w:val="both"/>
        <w:rPr>
          <w:sz w:val="26"/>
          <w:szCs w:val="26"/>
        </w:rPr>
      </w:pPr>
      <w:r w:rsidRPr="00CB5F43">
        <w:rPr>
          <w:sz w:val="26"/>
          <w:szCs w:val="26"/>
        </w:rPr>
        <w:t xml:space="preserve">“Baltās nakts” mērķis ir motivēt sabiedrību </w:t>
      </w:r>
      <w:r w:rsidRPr="00423818">
        <w:rPr>
          <w:sz w:val="26"/>
          <w:szCs w:val="26"/>
        </w:rPr>
        <w:t>atklāt</w:t>
      </w:r>
      <w:r w:rsidRPr="00CB5F43">
        <w:rPr>
          <w:sz w:val="26"/>
          <w:szCs w:val="26"/>
        </w:rPr>
        <w:t xml:space="preserve"> mūsdienu kultūras daudzveidību un raisīt plašāku interesi par kultūras notikumiem, izpausmēm un pārmaiņām. “Baltā nakts” notiek gan pilsētas centrā, gan citās apkaimēs, atklājot pilsētu, kas atvērta dažāda vecuma, tautību un sociālās piederības grupu iedzīvotājiem un pilsētas viesiem. “Baltās nakts” pasākumi tradicionāli notiek ne vien kultūrai un mākslai ierastās vietās, bet arī  neierastā vidē, veicinot kultūras jēdziena uztveres robežu paplašināšanu.</w:t>
      </w:r>
    </w:p>
    <w:p w14:paraId="11604114" w14:textId="77777777" w:rsidR="00D5265F" w:rsidRDefault="00073C88" w:rsidP="00073C88">
      <w:pPr>
        <w:spacing w:after="120"/>
        <w:ind w:right="43" w:firstLine="720"/>
        <w:jc w:val="both"/>
        <w:rPr>
          <w:sz w:val="26"/>
          <w:szCs w:val="26"/>
        </w:rPr>
      </w:pPr>
      <w:r>
        <w:rPr>
          <w:sz w:val="26"/>
          <w:szCs w:val="26"/>
        </w:rPr>
        <w:t>2022. gada “Baltā nakts”, atsaucoties Eiropas Savienības pasludinātajam</w:t>
      </w:r>
      <w:r w:rsidRPr="00CB5F43">
        <w:rPr>
          <w:sz w:val="26"/>
          <w:szCs w:val="26"/>
        </w:rPr>
        <w:t xml:space="preserve"> Eiropas Jaunatnes gadam, īpaši</w:t>
      </w:r>
      <w:r>
        <w:rPr>
          <w:sz w:val="26"/>
          <w:szCs w:val="26"/>
        </w:rPr>
        <w:t xml:space="preserve"> aicina akcentēt</w:t>
      </w:r>
      <w:r w:rsidRPr="00CB5F43">
        <w:rPr>
          <w:sz w:val="26"/>
          <w:szCs w:val="26"/>
        </w:rPr>
        <w:t xml:space="preserve"> jauniešu mērķauditorijas iesaisti “Baltās nakts” </w:t>
      </w:r>
      <w:r>
        <w:rPr>
          <w:sz w:val="26"/>
          <w:szCs w:val="26"/>
        </w:rPr>
        <w:t xml:space="preserve"> kultūras </w:t>
      </w:r>
      <w:r w:rsidRPr="00CB5F43">
        <w:rPr>
          <w:sz w:val="26"/>
          <w:szCs w:val="26"/>
        </w:rPr>
        <w:t>aktivitātēs un notikumos.</w:t>
      </w:r>
    </w:p>
    <w:p w14:paraId="72F7A553" w14:textId="56CCFF05" w:rsidR="00073C88" w:rsidRPr="00CB5F43" w:rsidRDefault="00073C88" w:rsidP="00073C88">
      <w:pPr>
        <w:spacing w:after="120"/>
        <w:ind w:right="43" w:firstLine="720"/>
        <w:jc w:val="both"/>
        <w:rPr>
          <w:sz w:val="26"/>
          <w:szCs w:val="26"/>
          <w:shd w:val="clear" w:color="auto" w:fill="FFFFFF"/>
        </w:rPr>
      </w:pPr>
      <w:r w:rsidRPr="00CB5F43">
        <w:rPr>
          <w:sz w:val="26"/>
          <w:szCs w:val="26"/>
        </w:rPr>
        <w:t xml:space="preserve">Projektu autori aicināti piedāvājuma saturu veidot atbilstoši “Baltās nakts” kopējai idejai un konkursa vadlīnijām - izstrādājot projektu pieteikumus, ieteicams ņemt vērā Eiropas Jaunatnes gada prioritārās jomas, projektu saturā iekļaujot tādas tēmas kā </w:t>
      </w:r>
      <w:r w:rsidRPr="00CB5F43">
        <w:rPr>
          <w:sz w:val="26"/>
          <w:szCs w:val="26"/>
          <w:shd w:val="clear" w:color="auto" w:fill="FFFFFF"/>
        </w:rPr>
        <w:t>līdzdalība, līdztiesība un iekļaušana, ilgtspēja, labbūtība, zaļāka un digitālāka Eiropa</w:t>
      </w:r>
      <w:r>
        <w:rPr>
          <w:sz w:val="26"/>
          <w:szCs w:val="26"/>
          <w:shd w:val="clear" w:color="auto" w:fill="FFFFFF"/>
        </w:rPr>
        <w:t>,</w:t>
      </w:r>
      <w:r w:rsidRPr="00CB5F43">
        <w:rPr>
          <w:sz w:val="26"/>
          <w:szCs w:val="26"/>
          <w:shd w:val="clear" w:color="auto" w:fill="FFFFFF"/>
        </w:rPr>
        <w:t xml:space="preserve"> jauniešu fiziskā un garīgā veselība.</w:t>
      </w:r>
    </w:p>
    <w:p w14:paraId="218E5D29" w14:textId="77777777" w:rsidR="00073C88" w:rsidRPr="00CB5F43" w:rsidRDefault="00073C88" w:rsidP="00073C88">
      <w:pPr>
        <w:spacing w:after="120"/>
        <w:ind w:right="43" w:firstLine="720"/>
        <w:jc w:val="both"/>
        <w:rPr>
          <w:sz w:val="26"/>
          <w:szCs w:val="26"/>
        </w:rPr>
      </w:pPr>
      <w:r w:rsidRPr="00CB5F43">
        <w:rPr>
          <w:sz w:val="26"/>
          <w:szCs w:val="26"/>
        </w:rPr>
        <w:lastRenderedPageBreak/>
        <w:t xml:space="preserve"> </w:t>
      </w:r>
      <w:r>
        <w:rPr>
          <w:sz w:val="26"/>
          <w:szCs w:val="26"/>
        </w:rPr>
        <w:t>K</w:t>
      </w:r>
      <w:r w:rsidRPr="00CB5F43">
        <w:rPr>
          <w:sz w:val="26"/>
          <w:szCs w:val="26"/>
        </w:rPr>
        <w:t>onkursā iesniedzami novatoriska un eksperimentāla rakstura laikmetīgās mākslas un kultūras autordarbi/projekti/pasākumi vai pasākumu/projektu programmas dažādās nozarēs (skatuves māksla, deja/kustību māksla, mūzika/skaņu māksla, vizuāli plastiskā māksla, vides objekti un kinētiskā māksla, vizuālā komunikācija, foto un video māksla, arhitektūra, dzeja/proza, kino, cirks, starpdisciplināri projekti u.tml.)</w:t>
      </w:r>
      <w:r>
        <w:rPr>
          <w:sz w:val="26"/>
          <w:szCs w:val="26"/>
        </w:rPr>
        <w:t xml:space="preserve">. Konkursā var tikt iesniegti arī </w:t>
      </w:r>
      <w:r w:rsidRPr="00CB5F43">
        <w:rPr>
          <w:sz w:val="26"/>
          <w:szCs w:val="26"/>
        </w:rPr>
        <w:t>piedāvājumi starptautisku mākslas projektu vai sadarbības projektu īstenošanai</w:t>
      </w:r>
      <w:r>
        <w:rPr>
          <w:sz w:val="26"/>
          <w:szCs w:val="26"/>
        </w:rPr>
        <w:t xml:space="preserve">, kā arī projekti, kas iepazīstina ar Ukrainas laikmetīgo mākslu vai atsevišķu mākslinieku daiļradi. </w:t>
      </w:r>
      <w:r w:rsidRPr="00CB5F43">
        <w:rPr>
          <w:sz w:val="26"/>
          <w:szCs w:val="26"/>
        </w:rPr>
        <w:t xml:space="preserve"> </w:t>
      </w:r>
    </w:p>
    <w:p w14:paraId="6D98B90C" w14:textId="77777777" w:rsidR="00073C88" w:rsidRPr="00CB5F43" w:rsidRDefault="00073C88" w:rsidP="00073C88">
      <w:pPr>
        <w:spacing w:after="120"/>
        <w:ind w:right="43" w:firstLine="720"/>
        <w:jc w:val="both"/>
        <w:rPr>
          <w:sz w:val="26"/>
          <w:szCs w:val="26"/>
        </w:rPr>
      </w:pPr>
      <w:r w:rsidRPr="00CB5F43">
        <w:rPr>
          <w:sz w:val="26"/>
          <w:szCs w:val="26"/>
        </w:rPr>
        <w:t>Projektu autori tiek rosināti piedāvāt projektu/pasākumu programmas attiecīgai norises vietai/teritorijai, veicinot radošo organizāciju/uzņēmēju sadarbību un kopprojektu realizāciju “Baltās nakts” ietvaros.</w:t>
      </w:r>
    </w:p>
    <w:p w14:paraId="16FFE252" w14:textId="77777777" w:rsidR="00073C88" w:rsidRPr="00CB5F43" w:rsidRDefault="00073C88" w:rsidP="00073C88">
      <w:pPr>
        <w:spacing w:after="120"/>
        <w:ind w:right="43" w:firstLine="720"/>
        <w:jc w:val="both"/>
        <w:rPr>
          <w:sz w:val="26"/>
          <w:szCs w:val="26"/>
        </w:rPr>
      </w:pPr>
      <w:r w:rsidRPr="00CB5F43">
        <w:rPr>
          <w:sz w:val="26"/>
          <w:szCs w:val="26"/>
        </w:rPr>
        <w:t xml:space="preserve"> Projektu/pasākumu norises vietas – Rīgas centrs, Vecrīga, Mežaparks un citas apkaimes.</w:t>
      </w:r>
    </w:p>
    <w:p w14:paraId="719A190F" w14:textId="77777777" w:rsidR="00073C88" w:rsidRPr="000C6D3A" w:rsidRDefault="00073C88" w:rsidP="00073C88">
      <w:pPr>
        <w:spacing w:after="120"/>
        <w:ind w:right="43" w:firstLine="720"/>
        <w:jc w:val="both"/>
        <w:rPr>
          <w:sz w:val="26"/>
          <w:szCs w:val="26"/>
        </w:rPr>
      </w:pPr>
      <w:r w:rsidRPr="000C6D3A">
        <w:rPr>
          <w:sz w:val="26"/>
          <w:szCs w:val="26"/>
        </w:rPr>
        <w:t xml:space="preserve">Projektu/pasākumu īstenošana jāparedz publiskajā </w:t>
      </w:r>
      <w:r w:rsidRPr="00B352A3">
        <w:rPr>
          <w:sz w:val="26"/>
          <w:szCs w:val="26"/>
        </w:rPr>
        <w:t xml:space="preserve">ārtelpā vai citās </w:t>
      </w:r>
      <w:r w:rsidRPr="000C6D3A">
        <w:rPr>
          <w:sz w:val="26"/>
          <w:szCs w:val="26"/>
        </w:rPr>
        <w:t>brīvi pieejamās vietās, nodrošinot pasākumu pieejamību iespējami plašai mērķauditorijai</w:t>
      </w:r>
      <w:r>
        <w:rPr>
          <w:sz w:val="26"/>
          <w:szCs w:val="26"/>
        </w:rPr>
        <w:t xml:space="preserve">, t.sk. jauniešiem, bērniem un ģimenēm. </w:t>
      </w:r>
      <w:r w:rsidRPr="000C6D3A">
        <w:rPr>
          <w:sz w:val="26"/>
          <w:szCs w:val="26"/>
        </w:rPr>
        <w:t>Visos “Baltās nakts” pasākumos jānodrošina bezmaksas ieeja.</w:t>
      </w:r>
    </w:p>
    <w:p w14:paraId="3FC05A46" w14:textId="77777777" w:rsidR="00073C88" w:rsidRDefault="00073C88" w:rsidP="00073C88">
      <w:pPr>
        <w:spacing w:after="120"/>
        <w:ind w:right="43" w:firstLine="720"/>
        <w:jc w:val="both"/>
        <w:rPr>
          <w:sz w:val="26"/>
          <w:szCs w:val="26"/>
        </w:rPr>
      </w:pPr>
      <w:r w:rsidRPr="000C6D3A">
        <w:rPr>
          <w:sz w:val="26"/>
          <w:szCs w:val="26"/>
        </w:rPr>
        <w:t xml:space="preserve">Projektu/pasākumu norise laika posmā </w:t>
      </w:r>
      <w:r w:rsidRPr="000C6D3A">
        <w:rPr>
          <w:b/>
          <w:bCs/>
          <w:sz w:val="26"/>
          <w:szCs w:val="26"/>
        </w:rPr>
        <w:t>no 202</w:t>
      </w:r>
      <w:r>
        <w:rPr>
          <w:b/>
          <w:bCs/>
          <w:sz w:val="26"/>
          <w:szCs w:val="26"/>
        </w:rPr>
        <w:t>2</w:t>
      </w:r>
      <w:r w:rsidRPr="000C6D3A">
        <w:rPr>
          <w:b/>
          <w:bCs/>
          <w:sz w:val="26"/>
          <w:szCs w:val="26"/>
        </w:rPr>
        <w:t xml:space="preserve">. gada </w:t>
      </w:r>
      <w:r>
        <w:rPr>
          <w:b/>
          <w:bCs/>
          <w:sz w:val="26"/>
          <w:szCs w:val="26"/>
        </w:rPr>
        <w:t>3</w:t>
      </w:r>
      <w:r w:rsidRPr="000C6D3A">
        <w:rPr>
          <w:b/>
          <w:bCs/>
          <w:sz w:val="26"/>
          <w:szCs w:val="26"/>
        </w:rPr>
        <w:t>. septembra plkst.</w:t>
      </w:r>
      <w:r>
        <w:rPr>
          <w:b/>
          <w:bCs/>
          <w:sz w:val="26"/>
          <w:szCs w:val="26"/>
        </w:rPr>
        <w:t xml:space="preserve"> </w:t>
      </w:r>
      <w:r w:rsidRPr="000C6D3A">
        <w:rPr>
          <w:b/>
          <w:bCs/>
          <w:sz w:val="26"/>
          <w:szCs w:val="26"/>
        </w:rPr>
        <w:t>1</w:t>
      </w:r>
      <w:r>
        <w:rPr>
          <w:b/>
          <w:bCs/>
          <w:sz w:val="26"/>
          <w:szCs w:val="26"/>
        </w:rPr>
        <w:t>8</w:t>
      </w:r>
      <w:r w:rsidRPr="000C6D3A">
        <w:rPr>
          <w:b/>
          <w:bCs/>
          <w:sz w:val="26"/>
          <w:szCs w:val="26"/>
        </w:rPr>
        <w:t xml:space="preserve">.00 līdz </w:t>
      </w:r>
      <w:r>
        <w:rPr>
          <w:b/>
          <w:bCs/>
          <w:sz w:val="26"/>
          <w:szCs w:val="26"/>
        </w:rPr>
        <w:t>4</w:t>
      </w:r>
      <w:r w:rsidRPr="000C6D3A">
        <w:rPr>
          <w:b/>
          <w:bCs/>
          <w:sz w:val="26"/>
          <w:szCs w:val="26"/>
        </w:rPr>
        <w:t>. septembra plkst. 3.00</w:t>
      </w:r>
      <w:r>
        <w:rPr>
          <w:sz w:val="26"/>
          <w:szCs w:val="26"/>
        </w:rPr>
        <w:t xml:space="preserve">. Atsevišķu projektu, piem. pilsētvides objektu  norise </w:t>
      </w:r>
      <w:r w:rsidRPr="00CB5F43">
        <w:rPr>
          <w:b/>
          <w:bCs/>
          <w:sz w:val="26"/>
          <w:szCs w:val="26"/>
        </w:rPr>
        <w:t>no 2022. gada 1. septembra</w:t>
      </w:r>
      <w:r>
        <w:rPr>
          <w:b/>
          <w:bCs/>
          <w:sz w:val="26"/>
          <w:szCs w:val="26"/>
        </w:rPr>
        <w:t xml:space="preserve"> līdz 7. septembrim.</w:t>
      </w:r>
      <w:r>
        <w:rPr>
          <w:sz w:val="26"/>
          <w:szCs w:val="26"/>
        </w:rPr>
        <w:t xml:space="preserve">  </w:t>
      </w:r>
    </w:p>
    <w:p w14:paraId="5153F2CA" w14:textId="77777777" w:rsidR="00073C88" w:rsidRDefault="00073C88" w:rsidP="00073C88">
      <w:pPr>
        <w:tabs>
          <w:tab w:val="left" w:pos="284"/>
          <w:tab w:val="left" w:pos="851"/>
          <w:tab w:val="left" w:pos="1843"/>
        </w:tabs>
        <w:ind w:right="-2" w:firstLine="709"/>
        <w:jc w:val="both"/>
        <w:rPr>
          <w:rFonts w:eastAsia="Calibri"/>
          <w:sz w:val="26"/>
          <w:szCs w:val="26"/>
        </w:rPr>
      </w:pPr>
      <w:r w:rsidRPr="003736AD">
        <w:rPr>
          <w:rFonts w:eastAsia="Calibri"/>
          <w:sz w:val="26"/>
          <w:szCs w:val="26"/>
        </w:rPr>
        <w:t>Pretendentam, iesniedzot pieteikumu, jāņem vērā, ka viena pasākuma</w:t>
      </w:r>
      <w:r>
        <w:rPr>
          <w:rFonts w:eastAsia="Calibri"/>
          <w:sz w:val="26"/>
          <w:szCs w:val="26"/>
        </w:rPr>
        <w:t>/ projekta</w:t>
      </w:r>
      <w:r w:rsidRPr="003736AD">
        <w:rPr>
          <w:rFonts w:eastAsia="Calibri"/>
          <w:sz w:val="26"/>
          <w:szCs w:val="26"/>
        </w:rPr>
        <w:t xml:space="preserve"> īstenošanai pieprasītā līdzfinansējuma apjomam ir jāatbilst Konkursa vadlīnijās noteiktaj</w:t>
      </w:r>
      <w:r>
        <w:rPr>
          <w:rFonts w:eastAsia="Calibri"/>
          <w:sz w:val="26"/>
          <w:szCs w:val="26"/>
        </w:rPr>
        <w:t>ām</w:t>
      </w:r>
      <w:r w:rsidRPr="003736AD">
        <w:rPr>
          <w:rFonts w:eastAsia="Calibri"/>
          <w:sz w:val="26"/>
          <w:szCs w:val="26"/>
        </w:rPr>
        <w:t xml:space="preserve"> Līdzfinansējuma grup</w:t>
      </w:r>
      <w:r>
        <w:rPr>
          <w:rFonts w:eastAsia="Calibri"/>
          <w:sz w:val="26"/>
          <w:szCs w:val="26"/>
        </w:rPr>
        <w:t xml:space="preserve">ām saskaņā ar Nolikuma 13.3. un 13.4. apakšpunktiem, t.sk.: </w:t>
      </w:r>
    </w:p>
    <w:p w14:paraId="1C96148A" w14:textId="77777777" w:rsidR="00073C88" w:rsidRDefault="00073C88" w:rsidP="00073C88">
      <w:pPr>
        <w:tabs>
          <w:tab w:val="left" w:pos="284"/>
          <w:tab w:val="left" w:pos="851"/>
          <w:tab w:val="left" w:pos="1843"/>
        </w:tabs>
        <w:ind w:right="-2" w:firstLine="709"/>
        <w:jc w:val="both"/>
        <w:rPr>
          <w:rFonts w:eastAsia="Calibri"/>
          <w:sz w:val="26"/>
          <w:szCs w:val="26"/>
        </w:rPr>
      </w:pPr>
      <w:r>
        <w:rPr>
          <w:rFonts w:eastAsia="Calibri"/>
          <w:sz w:val="26"/>
          <w:szCs w:val="26"/>
        </w:rPr>
        <w:t>“C” grupa (līdzfinansējums līdz EUR 30 000) – pasākums publiskajā ārtelpā vai iekštelpās (apmeklētāju skaits no 1000 līdz 5000), vides objekti publiskajā ārtelpā no 2022. gada 1. septembra (eksponēšanas laiks līdz 7 dienām);</w:t>
      </w:r>
    </w:p>
    <w:p w14:paraId="449EADDA" w14:textId="77777777" w:rsidR="00073C88" w:rsidRPr="003736AD" w:rsidRDefault="00073C88" w:rsidP="00073C88">
      <w:pPr>
        <w:tabs>
          <w:tab w:val="left" w:pos="284"/>
          <w:tab w:val="left" w:pos="851"/>
          <w:tab w:val="left" w:pos="1843"/>
        </w:tabs>
        <w:ind w:right="-2" w:firstLine="709"/>
        <w:jc w:val="both"/>
        <w:rPr>
          <w:rFonts w:eastAsia="Calibri"/>
          <w:noProof/>
          <w:sz w:val="26"/>
          <w:szCs w:val="26"/>
        </w:rPr>
      </w:pPr>
      <w:r w:rsidRPr="003736AD">
        <w:rPr>
          <w:rFonts w:eastAsia="Calibri"/>
          <w:sz w:val="26"/>
          <w:szCs w:val="26"/>
        </w:rPr>
        <w:t xml:space="preserve"> “D”</w:t>
      </w:r>
      <w:r>
        <w:rPr>
          <w:rFonts w:eastAsia="Calibri"/>
          <w:sz w:val="26"/>
          <w:szCs w:val="26"/>
        </w:rPr>
        <w:t xml:space="preserve"> grupa (līdzfinansējums līdz EUR 15 000) -</w:t>
      </w:r>
      <w:r w:rsidRPr="003736AD">
        <w:rPr>
          <w:rFonts w:eastAsia="Calibri"/>
          <w:sz w:val="26"/>
          <w:szCs w:val="26"/>
        </w:rPr>
        <w:t xml:space="preserve"> pasākuma īstenošanai</w:t>
      </w:r>
      <w:r w:rsidRPr="003736AD">
        <w:rPr>
          <w:rFonts w:eastAsia="Calibri"/>
          <w:noProof/>
          <w:sz w:val="26"/>
          <w:szCs w:val="26"/>
        </w:rPr>
        <w:t xml:space="preserve"> publiskajā ārtelpā vai iekštelpās (apmeklētāju skaits līdz 1000).</w:t>
      </w:r>
    </w:p>
    <w:p w14:paraId="1680551F" w14:textId="77777777" w:rsidR="00073C88" w:rsidRDefault="00073C88" w:rsidP="00073C88">
      <w:pPr>
        <w:tabs>
          <w:tab w:val="left" w:pos="1843"/>
        </w:tabs>
        <w:ind w:right="-2" w:firstLine="709"/>
        <w:jc w:val="both"/>
        <w:rPr>
          <w:rFonts w:eastAsia="Calibri"/>
          <w:color w:val="000000"/>
          <w:sz w:val="26"/>
          <w:szCs w:val="26"/>
        </w:rPr>
      </w:pPr>
      <w:r w:rsidRPr="003736AD">
        <w:rPr>
          <w:rFonts w:eastAsia="Calibri"/>
          <w:color w:val="000000"/>
          <w:sz w:val="26"/>
          <w:szCs w:val="26"/>
        </w:rPr>
        <w:t>Pretendentam pieteikumā ir jāparedz nepieciešamie pasākumi un plānotie izdevumi pilna apjoma pasākuma realizācijai atbilstoši tā specifikai, t.sk. programmai, norises vietai, plānotajam apmeklētāju skaitam u. tml., kā arī normatīvajos aktos noteiktajām prasībām publisko pasākumu organizēšanai</w:t>
      </w:r>
    </w:p>
    <w:p w14:paraId="544E4055" w14:textId="77777777" w:rsidR="00073C88" w:rsidRPr="004C6D8F" w:rsidRDefault="00073C88" w:rsidP="00073C88">
      <w:pPr>
        <w:spacing w:after="120"/>
        <w:ind w:right="43" w:firstLine="720"/>
        <w:jc w:val="both"/>
        <w:rPr>
          <w:sz w:val="26"/>
          <w:szCs w:val="26"/>
        </w:rPr>
      </w:pPr>
    </w:p>
    <w:p w14:paraId="5906CDF3" w14:textId="0BFDDFE7" w:rsidR="00073C88" w:rsidRPr="00073C88" w:rsidRDefault="00073C88" w:rsidP="00073C88">
      <w:pPr>
        <w:tabs>
          <w:tab w:val="decimal" w:pos="9356"/>
        </w:tabs>
        <w:autoSpaceDE/>
        <w:autoSpaceDN/>
        <w:adjustRightInd/>
        <w:ind w:right="-2"/>
        <w:jc w:val="both"/>
        <w:rPr>
          <w:rFonts w:eastAsia="Calibri"/>
          <w:color w:val="000000"/>
          <w:sz w:val="26"/>
          <w:szCs w:val="26"/>
          <w:lang w:eastAsia="en-US"/>
        </w:rPr>
      </w:pPr>
      <w:r w:rsidRPr="00073C88">
        <w:rPr>
          <w:rFonts w:eastAsia="Calibri"/>
          <w:color w:val="000000"/>
          <w:sz w:val="26"/>
          <w:szCs w:val="26"/>
          <w:lang w:eastAsia="en-US"/>
        </w:rPr>
        <w:t>Departamenta direktors</w:t>
      </w:r>
      <w:r w:rsidRPr="00073C88">
        <w:rPr>
          <w:rFonts w:eastAsia="Calibri"/>
          <w:color w:val="000000"/>
          <w:sz w:val="26"/>
          <w:szCs w:val="26"/>
          <w:lang w:eastAsia="en-US"/>
        </w:rPr>
        <w:tab/>
      </w:r>
      <w:r>
        <w:rPr>
          <w:rFonts w:eastAsia="Calibri"/>
          <w:color w:val="000000"/>
          <w:sz w:val="26"/>
          <w:szCs w:val="26"/>
          <w:lang w:eastAsia="en-US"/>
        </w:rPr>
        <w:tab/>
      </w:r>
      <w:r>
        <w:rPr>
          <w:rFonts w:eastAsia="Calibri"/>
          <w:color w:val="000000"/>
          <w:sz w:val="26"/>
          <w:szCs w:val="26"/>
          <w:lang w:eastAsia="en-US"/>
        </w:rPr>
        <w:tab/>
      </w:r>
      <w:r>
        <w:rPr>
          <w:rFonts w:eastAsia="Calibri"/>
          <w:color w:val="000000"/>
          <w:sz w:val="26"/>
          <w:szCs w:val="26"/>
          <w:lang w:eastAsia="en-US"/>
        </w:rPr>
        <w:tab/>
      </w:r>
      <w:r>
        <w:rPr>
          <w:rFonts w:eastAsia="Calibri"/>
          <w:color w:val="000000"/>
          <w:sz w:val="26"/>
          <w:szCs w:val="26"/>
          <w:lang w:eastAsia="en-US"/>
        </w:rPr>
        <w:tab/>
      </w:r>
      <w:r>
        <w:rPr>
          <w:rFonts w:eastAsia="Calibri"/>
          <w:color w:val="000000"/>
          <w:sz w:val="26"/>
          <w:szCs w:val="26"/>
          <w:lang w:eastAsia="en-US"/>
        </w:rPr>
        <w:tab/>
      </w:r>
      <w:r>
        <w:rPr>
          <w:rFonts w:eastAsia="Calibri"/>
          <w:color w:val="000000"/>
          <w:sz w:val="26"/>
          <w:szCs w:val="26"/>
          <w:lang w:eastAsia="en-US"/>
        </w:rPr>
        <w:tab/>
      </w:r>
      <w:r w:rsidRPr="00073C88">
        <w:rPr>
          <w:rFonts w:eastAsia="Calibri"/>
          <w:color w:val="000000"/>
          <w:sz w:val="26"/>
          <w:szCs w:val="26"/>
          <w:lang w:eastAsia="en-US"/>
        </w:rPr>
        <w:t>M. Krastiņš</w:t>
      </w:r>
    </w:p>
    <w:p w14:paraId="3CA25053" w14:textId="5400105D" w:rsidR="00D5265F" w:rsidRDefault="00D5265F" w:rsidP="00073C88">
      <w:pPr>
        <w:tabs>
          <w:tab w:val="left" w:pos="1843"/>
        </w:tabs>
        <w:autoSpaceDE/>
        <w:autoSpaceDN/>
        <w:adjustRightInd/>
        <w:ind w:right="-2"/>
        <w:jc w:val="both"/>
        <w:rPr>
          <w:rFonts w:eastAsia="Calibri"/>
          <w:color w:val="000000"/>
          <w:sz w:val="26"/>
          <w:szCs w:val="26"/>
          <w:lang w:eastAsia="en-US"/>
        </w:rPr>
      </w:pPr>
    </w:p>
    <w:p w14:paraId="2180A790" w14:textId="77777777" w:rsidR="00D5265F" w:rsidRDefault="00D5265F" w:rsidP="00073C88">
      <w:pPr>
        <w:tabs>
          <w:tab w:val="left" w:pos="1843"/>
        </w:tabs>
        <w:autoSpaceDE/>
        <w:autoSpaceDN/>
        <w:adjustRightInd/>
        <w:ind w:right="-2"/>
        <w:jc w:val="both"/>
        <w:rPr>
          <w:rFonts w:eastAsia="Calibri"/>
          <w:color w:val="000000"/>
          <w:sz w:val="26"/>
          <w:szCs w:val="26"/>
          <w:lang w:eastAsia="en-US"/>
        </w:rPr>
      </w:pPr>
    </w:p>
    <w:p w14:paraId="02D68579" w14:textId="647A231F" w:rsidR="00073C88" w:rsidRPr="00073C88" w:rsidRDefault="00D5265F" w:rsidP="00073C88">
      <w:pPr>
        <w:tabs>
          <w:tab w:val="left" w:pos="1843"/>
        </w:tabs>
        <w:autoSpaceDE/>
        <w:autoSpaceDN/>
        <w:adjustRightInd/>
        <w:ind w:right="-2"/>
        <w:jc w:val="both"/>
        <w:rPr>
          <w:rFonts w:eastAsia="Calibri"/>
          <w:color w:val="000000"/>
          <w:sz w:val="26"/>
          <w:szCs w:val="26"/>
          <w:lang w:eastAsia="en-US"/>
        </w:rPr>
      </w:pPr>
      <w:r>
        <w:rPr>
          <w:rFonts w:eastAsia="Calibri"/>
          <w:color w:val="000000"/>
          <w:sz w:val="26"/>
          <w:szCs w:val="26"/>
          <w:lang w:eastAsia="en-US"/>
        </w:rPr>
        <w:t>L</w:t>
      </w:r>
      <w:r w:rsidR="00073C88" w:rsidRPr="00073C88">
        <w:rPr>
          <w:rFonts w:eastAsia="Calibri"/>
          <w:color w:val="000000"/>
          <w:sz w:val="26"/>
          <w:szCs w:val="26"/>
          <w:lang w:eastAsia="en-US"/>
        </w:rPr>
        <w:t>evite 67043689</w:t>
      </w:r>
    </w:p>
    <w:p w14:paraId="7ACB34BE" w14:textId="77777777" w:rsidR="00073C88" w:rsidRPr="00073C88" w:rsidRDefault="00073C88" w:rsidP="00073C88">
      <w:pPr>
        <w:tabs>
          <w:tab w:val="left" w:pos="1843"/>
        </w:tabs>
        <w:autoSpaceDE/>
        <w:autoSpaceDN/>
        <w:adjustRightInd/>
        <w:ind w:right="-2"/>
        <w:jc w:val="both"/>
        <w:rPr>
          <w:rFonts w:ascii="Calibri" w:eastAsia="Calibri" w:hAnsi="Calibri"/>
          <w:lang w:eastAsia="en-US"/>
        </w:rPr>
      </w:pPr>
      <w:r w:rsidRPr="00073C88">
        <w:rPr>
          <w:rFonts w:eastAsia="Calibri"/>
          <w:color w:val="000000"/>
          <w:sz w:val="26"/>
          <w:szCs w:val="26"/>
          <w:lang w:eastAsia="en-US"/>
        </w:rPr>
        <w:t>Otomere 67043690</w:t>
      </w:r>
    </w:p>
    <w:p w14:paraId="21AF18A1" w14:textId="1F97A030" w:rsidR="00E14B53" w:rsidRDefault="00E14B53" w:rsidP="00B115F5">
      <w:pPr>
        <w:rPr>
          <w:color w:val="000000"/>
          <w:sz w:val="26"/>
        </w:rPr>
      </w:pPr>
    </w:p>
    <w:p w14:paraId="16E905AA" w14:textId="048B1564" w:rsidR="00B115F5" w:rsidRDefault="00B115F5" w:rsidP="00B115F5">
      <w:pPr>
        <w:rPr>
          <w:color w:val="000000"/>
          <w:sz w:val="26"/>
        </w:rPr>
      </w:pPr>
    </w:p>
    <w:p w14:paraId="66C04D81" w14:textId="7A6A4632" w:rsidR="00B115F5" w:rsidRDefault="00B115F5" w:rsidP="00B115F5">
      <w:pPr>
        <w:rPr>
          <w:color w:val="000000"/>
          <w:sz w:val="26"/>
        </w:rPr>
      </w:pPr>
    </w:p>
    <w:p w14:paraId="750395C4" w14:textId="77777777" w:rsidR="00B115F5" w:rsidRDefault="00B115F5" w:rsidP="00B115F5">
      <w:pPr>
        <w:rPr>
          <w:color w:val="000000"/>
          <w:sz w:val="26"/>
        </w:rPr>
      </w:pPr>
      <w:r>
        <w:rPr>
          <w:color w:val="000000"/>
          <w:sz w:val="26"/>
        </w:rPr>
        <w:t>Izraksts pareizs</w:t>
      </w:r>
      <w:r>
        <w:rPr>
          <w:color w:val="000000"/>
          <w:sz w:val="26"/>
        </w:rPr>
        <w:br/>
        <w:t>Rīgas domes Izglītības, kultūras un sporta departamenta Administratīvās pārvaldes Stratēģiskās uzraudzības un dokumentu pārvaldības nodaļas vadītāja vietniece</w:t>
      </w:r>
    </w:p>
    <w:p w14:paraId="5A13E16D" w14:textId="105095A6" w:rsidR="00B115F5" w:rsidRDefault="00B115F5" w:rsidP="00B115F5">
      <w:pPr>
        <w:rPr>
          <w:color w:val="000000"/>
          <w:sz w:val="26"/>
        </w:rPr>
      </w:pPr>
      <w:r>
        <w:rPr>
          <w:color w:val="000000"/>
          <w:sz w:val="26"/>
        </w:rPr>
        <w:t xml:space="preserve"> L. Gulbe</w:t>
      </w:r>
      <w:r>
        <w:rPr>
          <w:color w:val="000000"/>
          <w:sz w:val="26"/>
        </w:rPr>
        <w:br/>
        <w:t>07.06.2022.</w:t>
      </w:r>
    </w:p>
    <w:p w14:paraId="7E89B1EE" w14:textId="77777777" w:rsidR="00B115F5" w:rsidRPr="00B115F5" w:rsidRDefault="00B115F5" w:rsidP="00B115F5">
      <w:pPr>
        <w:rPr>
          <w:color w:val="000000"/>
          <w:sz w:val="26"/>
        </w:rPr>
      </w:pPr>
    </w:p>
    <w:sectPr w:rsidR="00B115F5" w:rsidRPr="00B115F5" w:rsidSect="00B115F5">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5" w:right="1077" w:bottom="851" w:left="1418" w:header="709" w:footer="709"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0D1A" w14:textId="77777777" w:rsidR="00991A71" w:rsidRDefault="00991A71">
      <w:r>
        <w:separator/>
      </w:r>
    </w:p>
  </w:endnote>
  <w:endnote w:type="continuationSeparator" w:id="0">
    <w:p w14:paraId="39D87729" w14:textId="77777777" w:rsidR="00991A71" w:rsidRDefault="0099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14BE" w14:textId="77777777" w:rsidR="00B115F5" w:rsidRDefault="00B115F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88CC" w14:textId="77777777" w:rsidR="0024586C" w:rsidRDefault="0024586C">
    <w:pPr>
      <w:pStyle w:val="Kjene"/>
      <w:ind w:right="360"/>
    </w:pPr>
  </w:p>
  <w:p w14:paraId="38C6F9F0" w14:textId="77777777" w:rsidR="0024586C" w:rsidRDefault="0024586C">
    <w:pPr>
      <w:pStyle w:val="Kjene"/>
      <w:ind w:right="360"/>
    </w:pPr>
  </w:p>
  <w:p w14:paraId="446F4162" w14:textId="77777777" w:rsidR="0024586C" w:rsidRDefault="0024586C">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2E01" w14:textId="77777777" w:rsidR="00B115F5" w:rsidRDefault="00B115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BA92" w14:textId="77777777" w:rsidR="00991A71" w:rsidRDefault="00991A71">
      <w:r>
        <w:separator/>
      </w:r>
    </w:p>
  </w:footnote>
  <w:footnote w:type="continuationSeparator" w:id="0">
    <w:p w14:paraId="1065F28C" w14:textId="77777777" w:rsidR="00991A71" w:rsidRDefault="0099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34D9" w14:textId="77777777" w:rsidR="00B115F5" w:rsidRDefault="00B115F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5FAE" w14:textId="77777777" w:rsidR="0024586C" w:rsidRDefault="0024586C">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A0386">
      <w:rPr>
        <w:rStyle w:val="Lappusesnumurs"/>
        <w:noProof/>
      </w:rPr>
      <w:t>2</w:t>
    </w:r>
    <w:r>
      <w:rPr>
        <w:rStyle w:val="Lappusesnumurs"/>
      </w:rPr>
      <w:fldChar w:fldCharType="end"/>
    </w:r>
  </w:p>
  <w:p w14:paraId="61E1724C" w14:textId="77777777" w:rsidR="0024586C" w:rsidRDefault="0024586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A4FB" w14:textId="4A31218C" w:rsidR="00B115F5" w:rsidRPr="00B115F5" w:rsidRDefault="00B115F5" w:rsidP="00B115F5">
    <w:pPr>
      <w:pStyle w:val="Galvene"/>
      <w:jc w:val="right"/>
      <w:rPr>
        <w:sz w:val="32"/>
      </w:rPr>
    </w:pPr>
    <w:r>
      <w:rPr>
        <w:sz w:val="32"/>
      </w:rPr>
      <w:t>Izraksts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B62"/>
    <w:multiLevelType w:val="hybridMultilevel"/>
    <w:tmpl w:val="11F66432"/>
    <w:lvl w:ilvl="0" w:tplc="F08E04CA">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3ED465E"/>
    <w:multiLevelType w:val="multilevel"/>
    <w:tmpl w:val="B22252BA"/>
    <w:lvl w:ilvl="0">
      <w:start w:val="9"/>
      <w:numFmt w:val="decimal"/>
      <w:lvlText w:val="%1."/>
      <w:lvlJc w:val="left"/>
      <w:pPr>
        <w:tabs>
          <w:tab w:val="num" w:pos="525"/>
        </w:tabs>
        <w:ind w:left="525" w:hanging="525"/>
      </w:pPr>
      <w:rPr>
        <w:rFonts w:hint="default"/>
      </w:rPr>
    </w:lvl>
    <w:lvl w:ilvl="1">
      <w:start w:val="1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89D0E50"/>
    <w:multiLevelType w:val="hybridMultilevel"/>
    <w:tmpl w:val="9926B3C8"/>
    <w:lvl w:ilvl="0" w:tplc="04260019">
      <w:start w:val="1"/>
      <w:numFmt w:val="lowerLetter"/>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9407E33"/>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1E660B7"/>
    <w:multiLevelType w:val="hybridMultilevel"/>
    <w:tmpl w:val="BE044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9545F"/>
    <w:multiLevelType w:val="multilevel"/>
    <w:tmpl w:val="31BA3BD4"/>
    <w:lvl w:ilvl="0">
      <w:start w:val="1"/>
      <w:numFmt w:val="decimal"/>
      <w:lvlText w:val="%1."/>
      <w:lvlJc w:val="left"/>
      <w:pPr>
        <w:ind w:left="2771" w:hanging="360"/>
      </w:pPr>
      <w:rPr>
        <w:b w:val="0"/>
        <w:bCs w:val="0"/>
      </w:r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B87876"/>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DE22707"/>
    <w:multiLevelType w:val="hybridMultilevel"/>
    <w:tmpl w:val="054445A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FEE21DF"/>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16B48D2"/>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7B57A05"/>
    <w:multiLevelType w:val="hybridMultilevel"/>
    <w:tmpl w:val="BF9A2FC8"/>
    <w:lvl w:ilvl="0" w:tplc="04260001">
      <w:start w:val="1"/>
      <w:numFmt w:val="bullet"/>
      <w:lvlText w:val=""/>
      <w:lvlJc w:val="left"/>
      <w:pPr>
        <w:tabs>
          <w:tab w:val="num" w:pos="1500"/>
        </w:tabs>
        <w:ind w:left="1500" w:hanging="360"/>
      </w:pPr>
      <w:rPr>
        <w:rFonts w:ascii="Symbol" w:hAnsi="Symbol" w:hint="default"/>
      </w:rPr>
    </w:lvl>
    <w:lvl w:ilvl="1" w:tplc="04260003">
      <w:start w:val="1"/>
      <w:numFmt w:val="bullet"/>
      <w:lvlText w:val="o"/>
      <w:lvlJc w:val="left"/>
      <w:pPr>
        <w:tabs>
          <w:tab w:val="num" w:pos="2220"/>
        </w:tabs>
        <w:ind w:left="2220" w:hanging="360"/>
      </w:pPr>
      <w:rPr>
        <w:rFonts w:ascii="Courier New" w:hAnsi="Courier New" w:cs="Courier New" w:hint="default"/>
      </w:rPr>
    </w:lvl>
    <w:lvl w:ilvl="2" w:tplc="04260005">
      <w:start w:val="1"/>
      <w:numFmt w:val="bullet"/>
      <w:lvlText w:val=""/>
      <w:lvlJc w:val="left"/>
      <w:pPr>
        <w:tabs>
          <w:tab w:val="num" w:pos="2940"/>
        </w:tabs>
        <w:ind w:left="2940" w:hanging="360"/>
      </w:pPr>
      <w:rPr>
        <w:rFonts w:ascii="Wingdings" w:hAnsi="Wingdings" w:cs="Wingdings" w:hint="default"/>
      </w:rPr>
    </w:lvl>
    <w:lvl w:ilvl="3" w:tplc="04260001">
      <w:start w:val="1"/>
      <w:numFmt w:val="bullet"/>
      <w:lvlText w:val=""/>
      <w:lvlJc w:val="left"/>
      <w:pPr>
        <w:tabs>
          <w:tab w:val="num" w:pos="3660"/>
        </w:tabs>
        <w:ind w:left="3660" w:hanging="360"/>
      </w:pPr>
      <w:rPr>
        <w:rFonts w:ascii="Symbol" w:hAnsi="Symbol" w:cs="Symbol" w:hint="default"/>
      </w:rPr>
    </w:lvl>
    <w:lvl w:ilvl="4" w:tplc="04260003">
      <w:start w:val="1"/>
      <w:numFmt w:val="bullet"/>
      <w:lvlText w:val="o"/>
      <w:lvlJc w:val="left"/>
      <w:pPr>
        <w:tabs>
          <w:tab w:val="num" w:pos="4380"/>
        </w:tabs>
        <w:ind w:left="4380" w:hanging="360"/>
      </w:pPr>
      <w:rPr>
        <w:rFonts w:ascii="Courier New" w:hAnsi="Courier New" w:cs="Courier New" w:hint="default"/>
      </w:rPr>
    </w:lvl>
    <w:lvl w:ilvl="5" w:tplc="04260005">
      <w:start w:val="1"/>
      <w:numFmt w:val="bullet"/>
      <w:lvlText w:val=""/>
      <w:lvlJc w:val="left"/>
      <w:pPr>
        <w:tabs>
          <w:tab w:val="num" w:pos="5100"/>
        </w:tabs>
        <w:ind w:left="5100" w:hanging="360"/>
      </w:pPr>
      <w:rPr>
        <w:rFonts w:ascii="Wingdings" w:hAnsi="Wingdings" w:cs="Wingdings" w:hint="default"/>
      </w:rPr>
    </w:lvl>
    <w:lvl w:ilvl="6" w:tplc="04260001">
      <w:start w:val="1"/>
      <w:numFmt w:val="bullet"/>
      <w:lvlText w:val=""/>
      <w:lvlJc w:val="left"/>
      <w:pPr>
        <w:tabs>
          <w:tab w:val="num" w:pos="5820"/>
        </w:tabs>
        <w:ind w:left="5820" w:hanging="360"/>
      </w:pPr>
      <w:rPr>
        <w:rFonts w:ascii="Symbol" w:hAnsi="Symbol" w:cs="Symbol" w:hint="default"/>
      </w:rPr>
    </w:lvl>
    <w:lvl w:ilvl="7" w:tplc="04260003">
      <w:start w:val="1"/>
      <w:numFmt w:val="bullet"/>
      <w:lvlText w:val="o"/>
      <w:lvlJc w:val="left"/>
      <w:pPr>
        <w:tabs>
          <w:tab w:val="num" w:pos="6540"/>
        </w:tabs>
        <w:ind w:left="6540" w:hanging="360"/>
      </w:pPr>
      <w:rPr>
        <w:rFonts w:ascii="Courier New" w:hAnsi="Courier New" w:cs="Courier New" w:hint="default"/>
      </w:rPr>
    </w:lvl>
    <w:lvl w:ilvl="8" w:tplc="04260005">
      <w:start w:val="1"/>
      <w:numFmt w:val="bullet"/>
      <w:lvlText w:val=""/>
      <w:lvlJc w:val="left"/>
      <w:pPr>
        <w:tabs>
          <w:tab w:val="num" w:pos="7260"/>
        </w:tabs>
        <w:ind w:left="7260" w:hanging="360"/>
      </w:pPr>
      <w:rPr>
        <w:rFonts w:ascii="Wingdings" w:hAnsi="Wingdings" w:cs="Wingdings" w:hint="default"/>
      </w:rPr>
    </w:lvl>
  </w:abstractNum>
  <w:abstractNum w:abstractNumId="11" w15:restartNumberingAfterBreak="0">
    <w:nsid w:val="29B255FD"/>
    <w:multiLevelType w:val="hybridMultilevel"/>
    <w:tmpl w:val="F28218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89050C"/>
    <w:multiLevelType w:val="hybridMultilevel"/>
    <w:tmpl w:val="ACF01F8A"/>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3" w15:restartNumberingAfterBreak="0">
    <w:nsid w:val="2EE12167"/>
    <w:multiLevelType w:val="hybridMultilevel"/>
    <w:tmpl w:val="FF9821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4F36FC"/>
    <w:multiLevelType w:val="hybridMultilevel"/>
    <w:tmpl w:val="5EE632C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30F26436"/>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A2B34A6"/>
    <w:multiLevelType w:val="multilevel"/>
    <w:tmpl w:val="3E3CFEBA"/>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A7331B"/>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D3D1911"/>
    <w:multiLevelType w:val="hybridMultilevel"/>
    <w:tmpl w:val="8A100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167F8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2450A99"/>
    <w:multiLevelType w:val="hybridMultilevel"/>
    <w:tmpl w:val="4E801C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4641A3"/>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99E6857"/>
    <w:multiLevelType w:val="multilevel"/>
    <w:tmpl w:val="3E3CFEBA"/>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006429F"/>
    <w:multiLevelType w:val="multilevel"/>
    <w:tmpl w:val="0426001F"/>
    <w:numStyleLink w:val="111111"/>
  </w:abstractNum>
  <w:abstractNum w:abstractNumId="24" w15:restartNumberingAfterBreak="0">
    <w:nsid w:val="54CC6BB4"/>
    <w:multiLevelType w:val="hybridMultilevel"/>
    <w:tmpl w:val="3E3CFEBA"/>
    <w:lvl w:ilvl="0" w:tplc="553AEE7A">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56CF132E"/>
    <w:multiLevelType w:val="multilevel"/>
    <w:tmpl w:val="B22252BA"/>
    <w:lvl w:ilvl="0">
      <w:start w:val="9"/>
      <w:numFmt w:val="decimal"/>
      <w:lvlText w:val="%1."/>
      <w:lvlJc w:val="left"/>
      <w:pPr>
        <w:tabs>
          <w:tab w:val="num" w:pos="525"/>
        </w:tabs>
        <w:ind w:left="525" w:hanging="525"/>
      </w:pPr>
      <w:rPr>
        <w:rFonts w:hint="default"/>
      </w:rPr>
    </w:lvl>
    <w:lvl w:ilvl="1">
      <w:start w:val="1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99441CC"/>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DC47AB2"/>
    <w:multiLevelType w:val="multilevel"/>
    <w:tmpl w:val="480C6D10"/>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FCF5FDA"/>
    <w:multiLevelType w:val="hybridMultilevel"/>
    <w:tmpl w:val="E392FD3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0155996"/>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7F1647C"/>
    <w:multiLevelType w:val="multilevel"/>
    <w:tmpl w:val="529A3558"/>
    <w:lvl w:ilvl="0">
      <w:start w:val="9"/>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D0E013F"/>
    <w:multiLevelType w:val="hybridMultilevel"/>
    <w:tmpl w:val="F2707B7C"/>
    <w:lvl w:ilvl="0" w:tplc="BFC6C43A">
      <w:start w:val="1"/>
      <w:numFmt w:val="decimal"/>
      <w:lvlText w:val="%1."/>
      <w:lvlJc w:val="left"/>
      <w:pPr>
        <w:tabs>
          <w:tab w:val="num" w:pos="720"/>
        </w:tabs>
        <w:ind w:left="720" w:hanging="360"/>
      </w:pPr>
    </w:lvl>
    <w:lvl w:ilvl="1" w:tplc="75CA3786">
      <w:numFmt w:val="none"/>
      <w:lvlText w:val=""/>
      <w:lvlJc w:val="left"/>
      <w:pPr>
        <w:tabs>
          <w:tab w:val="num" w:pos="360"/>
        </w:tabs>
      </w:pPr>
    </w:lvl>
    <w:lvl w:ilvl="2" w:tplc="7CA2CE8E">
      <w:numFmt w:val="none"/>
      <w:lvlText w:val=""/>
      <w:lvlJc w:val="left"/>
      <w:pPr>
        <w:tabs>
          <w:tab w:val="num" w:pos="360"/>
        </w:tabs>
      </w:pPr>
    </w:lvl>
    <w:lvl w:ilvl="3" w:tplc="93AA5C64">
      <w:numFmt w:val="none"/>
      <w:lvlText w:val=""/>
      <w:lvlJc w:val="left"/>
      <w:pPr>
        <w:tabs>
          <w:tab w:val="num" w:pos="360"/>
        </w:tabs>
      </w:pPr>
    </w:lvl>
    <w:lvl w:ilvl="4" w:tplc="CE38E7B0">
      <w:numFmt w:val="none"/>
      <w:lvlText w:val=""/>
      <w:lvlJc w:val="left"/>
      <w:pPr>
        <w:tabs>
          <w:tab w:val="num" w:pos="360"/>
        </w:tabs>
      </w:pPr>
    </w:lvl>
    <w:lvl w:ilvl="5" w:tplc="F56A79C2">
      <w:numFmt w:val="none"/>
      <w:lvlText w:val=""/>
      <w:lvlJc w:val="left"/>
      <w:pPr>
        <w:tabs>
          <w:tab w:val="num" w:pos="360"/>
        </w:tabs>
      </w:pPr>
    </w:lvl>
    <w:lvl w:ilvl="6" w:tplc="9F4E1044">
      <w:numFmt w:val="none"/>
      <w:lvlText w:val=""/>
      <w:lvlJc w:val="left"/>
      <w:pPr>
        <w:tabs>
          <w:tab w:val="num" w:pos="360"/>
        </w:tabs>
      </w:pPr>
    </w:lvl>
    <w:lvl w:ilvl="7" w:tplc="3C806EB0">
      <w:numFmt w:val="none"/>
      <w:lvlText w:val=""/>
      <w:lvlJc w:val="left"/>
      <w:pPr>
        <w:tabs>
          <w:tab w:val="num" w:pos="360"/>
        </w:tabs>
      </w:pPr>
    </w:lvl>
    <w:lvl w:ilvl="8" w:tplc="D61C79A4">
      <w:numFmt w:val="none"/>
      <w:lvlText w:val=""/>
      <w:lvlJc w:val="left"/>
      <w:pPr>
        <w:tabs>
          <w:tab w:val="num" w:pos="360"/>
        </w:tabs>
      </w:pPr>
    </w:lvl>
  </w:abstractNum>
  <w:abstractNum w:abstractNumId="32" w15:restartNumberingAfterBreak="0">
    <w:nsid w:val="6FB40EE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FE74F1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1BF088A"/>
    <w:multiLevelType w:val="multilevel"/>
    <w:tmpl w:val="3E3CFEBA"/>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2BF6507"/>
    <w:multiLevelType w:val="multilevel"/>
    <w:tmpl w:val="480C6D1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125"/>
        </w:tabs>
        <w:ind w:left="1125" w:hanging="765"/>
      </w:pPr>
      <w:rPr>
        <w:rFonts w:hint="default"/>
      </w:rPr>
    </w:lvl>
    <w:lvl w:ilvl="2">
      <w:start w:val="1"/>
      <w:numFmt w:val="decimal"/>
      <w:isLgl/>
      <w:lvlText w:val="%1.%2.%3."/>
      <w:lvlJc w:val="left"/>
      <w:pPr>
        <w:tabs>
          <w:tab w:val="num" w:pos="1125"/>
        </w:tabs>
        <w:ind w:left="112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34B54A8"/>
    <w:multiLevelType w:val="multilevel"/>
    <w:tmpl w:val="3E3CFEBA"/>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5DE049A"/>
    <w:multiLevelType w:val="multilevel"/>
    <w:tmpl w:val="3E3CFEBA"/>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2E0CE1"/>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7FB2FB2"/>
    <w:multiLevelType w:val="multilevel"/>
    <w:tmpl w:val="3E3CFEBA"/>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A067FF7"/>
    <w:multiLevelType w:val="multilevel"/>
    <w:tmpl w:val="3E3CFEBA"/>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31"/>
  </w:num>
  <w:num w:numId="3">
    <w:abstractNumId w:val="14"/>
  </w:num>
  <w:num w:numId="4">
    <w:abstractNumId w:val="28"/>
  </w:num>
  <w:num w:numId="5">
    <w:abstractNumId w:val="30"/>
  </w:num>
  <w:num w:numId="6">
    <w:abstractNumId w:val="32"/>
  </w:num>
  <w:num w:numId="7">
    <w:abstractNumId w:val="38"/>
  </w:num>
  <w:num w:numId="8">
    <w:abstractNumId w:val="23"/>
  </w:num>
  <w:num w:numId="9">
    <w:abstractNumId w:val="0"/>
  </w:num>
  <w:num w:numId="10">
    <w:abstractNumId w:val="1"/>
  </w:num>
  <w:num w:numId="11">
    <w:abstractNumId w:val="25"/>
  </w:num>
  <w:num w:numId="12">
    <w:abstractNumId w:val="35"/>
  </w:num>
  <w:num w:numId="13">
    <w:abstractNumId w:val="7"/>
  </w:num>
  <w:num w:numId="14">
    <w:abstractNumId w:val="2"/>
  </w:num>
  <w:num w:numId="15">
    <w:abstractNumId w:val="33"/>
  </w:num>
  <w:num w:numId="16">
    <w:abstractNumId w:val="19"/>
  </w:num>
  <w:num w:numId="17">
    <w:abstractNumId w:val="12"/>
  </w:num>
  <w:num w:numId="18">
    <w:abstractNumId w:val="17"/>
  </w:num>
  <w:num w:numId="19">
    <w:abstractNumId w:val="21"/>
  </w:num>
  <w:num w:numId="20">
    <w:abstractNumId w:val="9"/>
  </w:num>
  <w:num w:numId="21">
    <w:abstractNumId w:val="24"/>
  </w:num>
  <w:num w:numId="22">
    <w:abstractNumId w:val="40"/>
  </w:num>
  <w:num w:numId="23">
    <w:abstractNumId w:val="39"/>
  </w:num>
  <w:num w:numId="24">
    <w:abstractNumId w:val="37"/>
  </w:num>
  <w:num w:numId="25">
    <w:abstractNumId w:val="16"/>
  </w:num>
  <w:num w:numId="26">
    <w:abstractNumId w:val="36"/>
  </w:num>
  <w:num w:numId="27">
    <w:abstractNumId w:val="34"/>
  </w:num>
  <w:num w:numId="28">
    <w:abstractNumId w:val="22"/>
  </w:num>
  <w:num w:numId="29">
    <w:abstractNumId w:val="27"/>
  </w:num>
  <w:num w:numId="30">
    <w:abstractNumId w:val="26"/>
  </w:num>
  <w:num w:numId="31">
    <w:abstractNumId w:val="29"/>
  </w:num>
  <w:num w:numId="32">
    <w:abstractNumId w:val="8"/>
  </w:num>
  <w:num w:numId="33">
    <w:abstractNumId w:val="6"/>
  </w:num>
  <w:num w:numId="34">
    <w:abstractNumId w:val="3"/>
  </w:num>
  <w:num w:numId="35">
    <w:abstractNumId w:val="15"/>
  </w:num>
  <w:num w:numId="36">
    <w:abstractNumId w:val="11"/>
  </w:num>
  <w:num w:numId="37">
    <w:abstractNumId w:val="5"/>
  </w:num>
  <w:num w:numId="38">
    <w:abstractNumId w:val="20"/>
  </w:num>
  <w:num w:numId="39">
    <w:abstractNumId w:val="13"/>
  </w:num>
  <w:num w:numId="40">
    <w:abstractNumId w:val="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9CB"/>
    <w:rsid w:val="000003A0"/>
    <w:rsid w:val="00006CA3"/>
    <w:rsid w:val="000115A2"/>
    <w:rsid w:val="0001512F"/>
    <w:rsid w:val="00017E79"/>
    <w:rsid w:val="00020226"/>
    <w:rsid w:val="00026CBA"/>
    <w:rsid w:val="00027B50"/>
    <w:rsid w:val="00034417"/>
    <w:rsid w:val="00040AD1"/>
    <w:rsid w:val="000456D3"/>
    <w:rsid w:val="0005340B"/>
    <w:rsid w:val="0005624B"/>
    <w:rsid w:val="0006428A"/>
    <w:rsid w:val="00072CDA"/>
    <w:rsid w:val="0007329E"/>
    <w:rsid w:val="00073C88"/>
    <w:rsid w:val="00076304"/>
    <w:rsid w:val="00077599"/>
    <w:rsid w:val="00081205"/>
    <w:rsid w:val="00082315"/>
    <w:rsid w:val="000904CB"/>
    <w:rsid w:val="00090537"/>
    <w:rsid w:val="0009453C"/>
    <w:rsid w:val="00094A53"/>
    <w:rsid w:val="000A0386"/>
    <w:rsid w:val="000A29C1"/>
    <w:rsid w:val="000A654D"/>
    <w:rsid w:val="000B03BD"/>
    <w:rsid w:val="000B31A7"/>
    <w:rsid w:val="000B645A"/>
    <w:rsid w:val="000C464D"/>
    <w:rsid w:val="000C49C2"/>
    <w:rsid w:val="000C4F45"/>
    <w:rsid w:val="000C7282"/>
    <w:rsid w:val="000C79DA"/>
    <w:rsid w:val="000D11CA"/>
    <w:rsid w:val="000D60B2"/>
    <w:rsid w:val="000E032C"/>
    <w:rsid w:val="000E0592"/>
    <w:rsid w:val="000E105F"/>
    <w:rsid w:val="000E1E80"/>
    <w:rsid w:val="000E449D"/>
    <w:rsid w:val="000E4BEE"/>
    <w:rsid w:val="000E54F4"/>
    <w:rsid w:val="000E6A72"/>
    <w:rsid w:val="000F3328"/>
    <w:rsid w:val="000F4730"/>
    <w:rsid w:val="000F474D"/>
    <w:rsid w:val="000F5F43"/>
    <w:rsid w:val="000F7EBB"/>
    <w:rsid w:val="00100877"/>
    <w:rsid w:val="00100950"/>
    <w:rsid w:val="001019E2"/>
    <w:rsid w:val="0010257F"/>
    <w:rsid w:val="00103D5A"/>
    <w:rsid w:val="001066AB"/>
    <w:rsid w:val="00111D71"/>
    <w:rsid w:val="00113DEA"/>
    <w:rsid w:val="00113FC8"/>
    <w:rsid w:val="0011536D"/>
    <w:rsid w:val="00120D1C"/>
    <w:rsid w:val="001268B6"/>
    <w:rsid w:val="00131447"/>
    <w:rsid w:val="001432EF"/>
    <w:rsid w:val="00145806"/>
    <w:rsid w:val="001504B5"/>
    <w:rsid w:val="00154905"/>
    <w:rsid w:val="001617F1"/>
    <w:rsid w:val="001659A4"/>
    <w:rsid w:val="001730A9"/>
    <w:rsid w:val="0017367A"/>
    <w:rsid w:val="001755B9"/>
    <w:rsid w:val="001771EE"/>
    <w:rsid w:val="001823C9"/>
    <w:rsid w:val="00182975"/>
    <w:rsid w:val="001839CA"/>
    <w:rsid w:val="0018493F"/>
    <w:rsid w:val="00185D72"/>
    <w:rsid w:val="00186586"/>
    <w:rsid w:val="00190AF1"/>
    <w:rsid w:val="0019723E"/>
    <w:rsid w:val="00197FFE"/>
    <w:rsid w:val="001A211B"/>
    <w:rsid w:val="001A2CA3"/>
    <w:rsid w:val="001A7326"/>
    <w:rsid w:val="001B009C"/>
    <w:rsid w:val="001B0FA4"/>
    <w:rsid w:val="001B16B0"/>
    <w:rsid w:val="001B1A61"/>
    <w:rsid w:val="001B557C"/>
    <w:rsid w:val="001B65F8"/>
    <w:rsid w:val="001B7332"/>
    <w:rsid w:val="001B790B"/>
    <w:rsid w:val="001C38B8"/>
    <w:rsid w:val="001C4A4D"/>
    <w:rsid w:val="001D004D"/>
    <w:rsid w:val="001D4C41"/>
    <w:rsid w:val="001D7995"/>
    <w:rsid w:val="001D7DB3"/>
    <w:rsid w:val="001E0747"/>
    <w:rsid w:val="001E4241"/>
    <w:rsid w:val="001E7497"/>
    <w:rsid w:val="001F62DC"/>
    <w:rsid w:val="001F69AA"/>
    <w:rsid w:val="00200BD0"/>
    <w:rsid w:val="00201E21"/>
    <w:rsid w:val="00203E17"/>
    <w:rsid w:val="00210A9C"/>
    <w:rsid w:val="00211572"/>
    <w:rsid w:val="00216A59"/>
    <w:rsid w:val="002210FD"/>
    <w:rsid w:val="002211D5"/>
    <w:rsid w:val="002243B6"/>
    <w:rsid w:val="00224D68"/>
    <w:rsid w:val="0022632A"/>
    <w:rsid w:val="00226F00"/>
    <w:rsid w:val="002278ED"/>
    <w:rsid w:val="00227B87"/>
    <w:rsid w:val="00235819"/>
    <w:rsid w:val="00235B2F"/>
    <w:rsid w:val="00237752"/>
    <w:rsid w:val="0024086E"/>
    <w:rsid w:val="00240BE5"/>
    <w:rsid w:val="00240C50"/>
    <w:rsid w:val="00240CD2"/>
    <w:rsid w:val="002410B7"/>
    <w:rsid w:val="00242080"/>
    <w:rsid w:val="00242D8D"/>
    <w:rsid w:val="0024586C"/>
    <w:rsid w:val="002500DF"/>
    <w:rsid w:val="00251E77"/>
    <w:rsid w:val="00256D4A"/>
    <w:rsid w:val="0026350D"/>
    <w:rsid w:val="00263850"/>
    <w:rsid w:val="00266472"/>
    <w:rsid w:val="00274C94"/>
    <w:rsid w:val="00274E20"/>
    <w:rsid w:val="00276104"/>
    <w:rsid w:val="002826BC"/>
    <w:rsid w:val="00284158"/>
    <w:rsid w:val="00284299"/>
    <w:rsid w:val="002940B2"/>
    <w:rsid w:val="0029513D"/>
    <w:rsid w:val="002A16AE"/>
    <w:rsid w:val="002A211E"/>
    <w:rsid w:val="002A437A"/>
    <w:rsid w:val="002A5369"/>
    <w:rsid w:val="002A5BD6"/>
    <w:rsid w:val="002A6527"/>
    <w:rsid w:val="002B2F1A"/>
    <w:rsid w:val="002C4294"/>
    <w:rsid w:val="002C49B1"/>
    <w:rsid w:val="002D0311"/>
    <w:rsid w:val="002D334B"/>
    <w:rsid w:val="002D45F7"/>
    <w:rsid w:val="002D4759"/>
    <w:rsid w:val="002D7E2F"/>
    <w:rsid w:val="002E11B2"/>
    <w:rsid w:val="002E2E78"/>
    <w:rsid w:val="002E4CE0"/>
    <w:rsid w:val="002E7C01"/>
    <w:rsid w:val="002E7E6B"/>
    <w:rsid w:val="002F0D7F"/>
    <w:rsid w:val="002F3468"/>
    <w:rsid w:val="002F610A"/>
    <w:rsid w:val="003042F8"/>
    <w:rsid w:val="00304DBD"/>
    <w:rsid w:val="00306CC4"/>
    <w:rsid w:val="0030758F"/>
    <w:rsid w:val="003119B4"/>
    <w:rsid w:val="00316250"/>
    <w:rsid w:val="00316540"/>
    <w:rsid w:val="00321BFF"/>
    <w:rsid w:val="0032226D"/>
    <w:rsid w:val="0032246D"/>
    <w:rsid w:val="0032385E"/>
    <w:rsid w:val="00323A5F"/>
    <w:rsid w:val="0032454D"/>
    <w:rsid w:val="00324C9F"/>
    <w:rsid w:val="00332F7C"/>
    <w:rsid w:val="00334C94"/>
    <w:rsid w:val="00335776"/>
    <w:rsid w:val="00340E7A"/>
    <w:rsid w:val="0034462C"/>
    <w:rsid w:val="003466A6"/>
    <w:rsid w:val="00356AE6"/>
    <w:rsid w:val="003573B3"/>
    <w:rsid w:val="00361354"/>
    <w:rsid w:val="00362886"/>
    <w:rsid w:val="003630EA"/>
    <w:rsid w:val="003634C4"/>
    <w:rsid w:val="00363FEA"/>
    <w:rsid w:val="0036441D"/>
    <w:rsid w:val="00366933"/>
    <w:rsid w:val="003702F0"/>
    <w:rsid w:val="00370E01"/>
    <w:rsid w:val="00371BCF"/>
    <w:rsid w:val="00373427"/>
    <w:rsid w:val="003756DD"/>
    <w:rsid w:val="00376D98"/>
    <w:rsid w:val="003822D7"/>
    <w:rsid w:val="00382EAE"/>
    <w:rsid w:val="0038333D"/>
    <w:rsid w:val="00385F04"/>
    <w:rsid w:val="003871F4"/>
    <w:rsid w:val="0039110E"/>
    <w:rsid w:val="0039301D"/>
    <w:rsid w:val="00393918"/>
    <w:rsid w:val="00393C7E"/>
    <w:rsid w:val="00393F7F"/>
    <w:rsid w:val="00394C45"/>
    <w:rsid w:val="003950FB"/>
    <w:rsid w:val="0039623E"/>
    <w:rsid w:val="003974CF"/>
    <w:rsid w:val="003A0E48"/>
    <w:rsid w:val="003A178F"/>
    <w:rsid w:val="003A43CB"/>
    <w:rsid w:val="003A7148"/>
    <w:rsid w:val="003B09A9"/>
    <w:rsid w:val="003B2387"/>
    <w:rsid w:val="003B36B1"/>
    <w:rsid w:val="003C20F0"/>
    <w:rsid w:val="003D53A4"/>
    <w:rsid w:val="003D69CB"/>
    <w:rsid w:val="003E1AE1"/>
    <w:rsid w:val="003E5003"/>
    <w:rsid w:val="003E767E"/>
    <w:rsid w:val="003F1A1E"/>
    <w:rsid w:val="003F247D"/>
    <w:rsid w:val="003F6019"/>
    <w:rsid w:val="00400C0A"/>
    <w:rsid w:val="00400E33"/>
    <w:rsid w:val="004012D1"/>
    <w:rsid w:val="00412CC3"/>
    <w:rsid w:val="00413966"/>
    <w:rsid w:val="00413C73"/>
    <w:rsid w:val="0041410B"/>
    <w:rsid w:val="00415EC5"/>
    <w:rsid w:val="00420CE5"/>
    <w:rsid w:val="00421FA6"/>
    <w:rsid w:val="004225EF"/>
    <w:rsid w:val="00425AE8"/>
    <w:rsid w:val="00426336"/>
    <w:rsid w:val="004271B5"/>
    <w:rsid w:val="00437E2C"/>
    <w:rsid w:val="00441AD2"/>
    <w:rsid w:val="00445001"/>
    <w:rsid w:val="00446243"/>
    <w:rsid w:val="00447ED7"/>
    <w:rsid w:val="0045050E"/>
    <w:rsid w:val="00450789"/>
    <w:rsid w:val="00452AFD"/>
    <w:rsid w:val="00464310"/>
    <w:rsid w:val="00464C19"/>
    <w:rsid w:val="00471A12"/>
    <w:rsid w:val="00473E33"/>
    <w:rsid w:val="00481AC1"/>
    <w:rsid w:val="00483875"/>
    <w:rsid w:val="0048582B"/>
    <w:rsid w:val="00485CF1"/>
    <w:rsid w:val="0048657A"/>
    <w:rsid w:val="00491DD9"/>
    <w:rsid w:val="00496D8B"/>
    <w:rsid w:val="00497398"/>
    <w:rsid w:val="004979C8"/>
    <w:rsid w:val="004A1596"/>
    <w:rsid w:val="004A3DF1"/>
    <w:rsid w:val="004A4D71"/>
    <w:rsid w:val="004A6D1A"/>
    <w:rsid w:val="004A7618"/>
    <w:rsid w:val="004C4A5E"/>
    <w:rsid w:val="004D02FB"/>
    <w:rsid w:val="004D3940"/>
    <w:rsid w:val="004D7BAC"/>
    <w:rsid w:val="004E1893"/>
    <w:rsid w:val="004E1A78"/>
    <w:rsid w:val="004E41EF"/>
    <w:rsid w:val="004F189C"/>
    <w:rsid w:val="004F6518"/>
    <w:rsid w:val="004F7B0E"/>
    <w:rsid w:val="005011BF"/>
    <w:rsid w:val="00504EFC"/>
    <w:rsid w:val="00506E30"/>
    <w:rsid w:val="00510C72"/>
    <w:rsid w:val="00510D1D"/>
    <w:rsid w:val="00513C02"/>
    <w:rsid w:val="00514F25"/>
    <w:rsid w:val="0053316D"/>
    <w:rsid w:val="00536AFE"/>
    <w:rsid w:val="00536E77"/>
    <w:rsid w:val="005374EF"/>
    <w:rsid w:val="00537672"/>
    <w:rsid w:val="0054117D"/>
    <w:rsid w:val="00542F70"/>
    <w:rsid w:val="00542FCC"/>
    <w:rsid w:val="00544E27"/>
    <w:rsid w:val="005455FC"/>
    <w:rsid w:val="00545A1B"/>
    <w:rsid w:val="00546623"/>
    <w:rsid w:val="0055057D"/>
    <w:rsid w:val="005512C8"/>
    <w:rsid w:val="00551319"/>
    <w:rsid w:val="0055635A"/>
    <w:rsid w:val="005607AB"/>
    <w:rsid w:val="00562F31"/>
    <w:rsid w:val="005640B1"/>
    <w:rsid w:val="00565D96"/>
    <w:rsid w:val="005666D7"/>
    <w:rsid w:val="00572905"/>
    <w:rsid w:val="005739EF"/>
    <w:rsid w:val="00580945"/>
    <w:rsid w:val="0058608A"/>
    <w:rsid w:val="00587148"/>
    <w:rsid w:val="005908FF"/>
    <w:rsid w:val="00591404"/>
    <w:rsid w:val="00594D32"/>
    <w:rsid w:val="005A0F22"/>
    <w:rsid w:val="005A4D9C"/>
    <w:rsid w:val="005B07C2"/>
    <w:rsid w:val="005B2472"/>
    <w:rsid w:val="005B6666"/>
    <w:rsid w:val="005D088E"/>
    <w:rsid w:val="005D3113"/>
    <w:rsid w:val="005D51D8"/>
    <w:rsid w:val="005D64FD"/>
    <w:rsid w:val="005E1AB4"/>
    <w:rsid w:val="005E553E"/>
    <w:rsid w:val="005E59AD"/>
    <w:rsid w:val="005E6C2C"/>
    <w:rsid w:val="005F06BC"/>
    <w:rsid w:val="005F7120"/>
    <w:rsid w:val="00600E32"/>
    <w:rsid w:val="00601DFC"/>
    <w:rsid w:val="00603A5C"/>
    <w:rsid w:val="00610342"/>
    <w:rsid w:val="00610734"/>
    <w:rsid w:val="00610EF7"/>
    <w:rsid w:val="0061651D"/>
    <w:rsid w:val="006179D3"/>
    <w:rsid w:val="00622C7E"/>
    <w:rsid w:val="00623580"/>
    <w:rsid w:val="00624DFB"/>
    <w:rsid w:val="006340DD"/>
    <w:rsid w:val="00635831"/>
    <w:rsid w:val="006400F6"/>
    <w:rsid w:val="00642050"/>
    <w:rsid w:val="006429AF"/>
    <w:rsid w:val="00642E21"/>
    <w:rsid w:val="00643D56"/>
    <w:rsid w:val="00652303"/>
    <w:rsid w:val="006526D1"/>
    <w:rsid w:val="00653D33"/>
    <w:rsid w:val="00654AB2"/>
    <w:rsid w:val="006616F6"/>
    <w:rsid w:val="00662547"/>
    <w:rsid w:val="00662932"/>
    <w:rsid w:val="00662B12"/>
    <w:rsid w:val="00664A08"/>
    <w:rsid w:val="006652D5"/>
    <w:rsid w:val="00666A26"/>
    <w:rsid w:val="006726CD"/>
    <w:rsid w:val="006775A4"/>
    <w:rsid w:val="00680220"/>
    <w:rsid w:val="00682AD6"/>
    <w:rsid w:val="00682BE1"/>
    <w:rsid w:val="0068680C"/>
    <w:rsid w:val="00687305"/>
    <w:rsid w:val="00687CB8"/>
    <w:rsid w:val="00691EAE"/>
    <w:rsid w:val="00693A20"/>
    <w:rsid w:val="006950AB"/>
    <w:rsid w:val="006A26A3"/>
    <w:rsid w:val="006A53B6"/>
    <w:rsid w:val="006A5B6F"/>
    <w:rsid w:val="006B4427"/>
    <w:rsid w:val="006B7FAA"/>
    <w:rsid w:val="006C4894"/>
    <w:rsid w:val="006C778D"/>
    <w:rsid w:val="006C7793"/>
    <w:rsid w:val="006D0F8F"/>
    <w:rsid w:val="006E10F9"/>
    <w:rsid w:val="006E1C85"/>
    <w:rsid w:val="006E217B"/>
    <w:rsid w:val="006F07B2"/>
    <w:rsid w:val="006F2CC1"/>
    <w:rsid w:val="00701103"/>
    <w:rsid w:val="007067DA"/>
    <w:rsid w:val="0071016F"/>
    <w:rsid w:val="00721F76"/>
    <w:rsid w:val="0072314C"/>
    <w:rsid w:val="007255A9"/>
    <w:rsid w:val="00725B5A"/>
    <w:rsid w:val="007266B0"/>
    <w:rsid w:val="007275BA"/>
    <w:rsid w:val="007332F5"/>
    <w:rsid w:val="00745A62"/>
    <w:rsid w:val="00745C2B"/>
    <w:rsid w:val="00746732"/>
    <w:rsid w:val="00752EB5"/>
    <w:rsid w:val="007566D7"/>
    <w:rsid w:val="00756D33"/>
    <w:rsid w:val="007618AD"/>
    <w:rsid w:val="00763954"/>
    <w:rsid w:val="00767700"/>
    <w:rsid w:val="00782A99"/>
    <w:rsid w:val="00791C4D"/>
    <w:rsid w:val="00791DD9"/>
    <w:rsid w:val="0079527E"/>
    <w:rsid w:val="00796918"/>
    <w:rsid w:val="007971B5"/>
    <w:rsid w:val="007A0C3C"/>
    <w:rsid w:val="007A3CBC"/>
    <w:rsid w:val="007A5967"/>
    <w:rsid w:val="007A5F3D"/>
    <w:rsid w:val="007B0282"/>
    <w:rsid w:val="007B739E"/>
    <w:rsid w:val="007C0F8D"/>
    <w:rsid w:val="007D2B20"/>
    <w:rsid w:val="007D3556"/>
    <w:rsid w:val="007D415B"/>
    <w:rsid w:val="007D4B29"/>
    <w:rsid w:val="007D4E48"/>
    <w:rsid w:val="007E46D7"/>
    <w:rsid w:val="007E6C05"/>
    <w:rsid w:val="007F00D6"/>
    <w:rsid w:val="007F2CD1"/>
    <w:rsid w:val="007F462F"/>
    <w:rsid w:val="00802873"/>
    <w:rsid w:val="00811B9D"/>
    <w:rsid w:val="0081255B"/>
    <w:rsid w:val="00813356"/>
    <w:rsid w:val="00817E61"/>
    <w:rsid w:val="008261B9"/>
    <w:rsid w:val="00827917"/>
    <w:rsid w:val="00827F65"/>
    <w:rsid w:val="00832FDE"/>
    <w:rsid w:val="00835350"/>
    <w:rsid w:val="0083726C"/>
    <w:rsid w:val="008405A1"/>
    <w:rsid w:val="00843FEE"/>
    <w:rsid w:val="00844B62"/>
    <w:rsid w:val="00853917"/>
    <w:rsid w:val="008547B9"/>
    <w:rsid w:val="00855494"/>
    <w:rsid w:val="00856655"/>
    <w:rsid w:val="00856700"/>
    <w:rsid w:val="008618B2"/>
    <w:rsid w:val="008626B1"/>
    <w:rsid w:val="00864EAE"/>
    <w:rsid w:val="008668C6"/>
    <w:rsid w:val="00875545"/>
    <w:rsid w:val="00877027"/>
    <w:rsid w:val="008873CA"/>
    <w:rsid w:val="00887FD6"/>
    <w:rsid w:val="0089159E"/>
    <w:rsid w:val="00892698"/>
    <w:rsid w:val="008945A2"/>
    <w:rsid w:val="008945D3"/>
    <w:rsid w:val="008963DF"/>
    <w:rsid w:val="008A10DB"/>
    <w:rsid w:val="008A1B28"/>
    <w:rsid w:val="008A2FD3"/>
    <w:rsid w:val="008A4C4D"/>
    <w:rsid w:val="008A5835"/>
    <w:rsid w:val="008B26D1"/>
    <w:rsid w:val="008B754E"/>
    <w:rsid w:val="008C1425"/>
    <w:rsid w:val="008D2A58"/>
    <w:rsid w:val="008D2C63"/>
    <w:rsid w:val="008D5960"/>
    <w:rsid w:val="008E10C3"/>
    <w:rsid w:val="008E1C49"/>
    <w:rsid w:val="008E3FC4"/>
    <w:rsid w:val="008E44B7"/>
    <w:rsid w:val="008E4BC1"/>
    <w:rsid w:val="008F0512"/>
    <w:rsid w:val="008F1C78"/>
    <w:rsid w:val="008F3643"/>
    <w:rsid w:val="00901F53"/>
    <w:rsid w:val="00903052"/>
    <w:rsid w:val="00904D86"/>
    <w:rsid w:val="00913FA4"/>
    <w:rsid w:val="009179E9"/>
    <w:rsid w:val="00921905"/>
    <w:rsid w:val="00921CFF"/>
    <w:rsid w:val="009239E3"/>
    <w:rsid w:val="009249BD"/>
    <w:rsid w:val="00934EF6"/>
    <w:rsid w:val="00936F11"/>
    <w:rsid w:val="00937373"/>
    <w:rsid w:val="009401F9"/>
    <w:rsid w:val="00940788"/>
    <w:rsid w:val="00941B7F"/>
    <w:rsid w:val="00944281"/>
    <w:rsid w:val="00945662"/>
    <w:rsid w:val="009512CF"/>
    <w:rsid w:val="00954A60"/>
    <w:rsid w:val="00961774"/>
    <w:rsid w:val="0096282A"/>
    <w:rsid w:val="00967355"/>
    <w:rsid w:val="00972449"/>
    <w:rsid w:val="00972FE3"/>
    <w:rsid w:val="009774F1"/>
    <w:rsid w:val="00982860"/>
    <w:rsid w:val="00983505"/>
    <w:rsid w:val="009859A1"/>
    <w:rsid w:val="00990A11"/>
    <w:rsid w:val="00991A71"/>
    <w:rsid w:val="00997F0B"/>
    <w:rsid w:val="009A0277"/>
    <w:rsid w:val="009A36D3"/>
    <w:rsid w:val="009B4714"/>
    <w:rsid w:val="009B59F0"/>
    <w:rsid w:val="009B7623"/>
    <w:rsid w:val="009C4C12"/>
    <w:rsid w:val="009E5A37"/>
    <w:rsid w:val="009E7016"/>
    <w:rsid w:val="009F1822"/>
    <w:rsid w:val="009F64E5"/>
    <w:rsid w:val="009F6EF3"/>
    <w:rsid w:val="009F7C62"/>
    <w:rsid w:val="009F7EF4"/>
    <w:rsid w:val="00A00F1D"/>
    <w:rsid w:val="00A05453"/>
    <w:rsid w:val="00A06614"/>
    <w:rsid w:val="00A06DDF"/>
    <w:rsid w:val="00A07496"/>
    <w:rsid w:val="00A151B3"/>
    <w:rsid w:val="00A16514"/>
    <w:rsid w:val="00A16ABE"/>
    <w:rsid w:val="00A20868"/>
    <w:rsid w:val="00A27382"/>
    <w:rsid w:val="00A278A1"/>
    <w:rsid w:val="00A45772"/>
    <w:rsid w:val="00A50C79"/>
    <w:rsid w:val="00A513A3"/>
    <w:rsid w:val="00A572F5"/>
    <w:rsid w:val="00A62C96"/>
    <w:rsid w:val="00A6379C"/>
    <w:rsid w:val="00A64039"/>
    <w:rsid w:val="00A67C5F"/>
    <w:rsid w:val="00A7510A"/>
    <w:rsid w:val="00A763C4"/>
    <w:rsid w:val="00A83BAC"/>
    <w:rsid w:val="00A83E32"/>
    <w:rsid w:val="00A872B1"/>
    <w:rsid w:val="00A92A7E"/>
    <w:rsid w:val="00AA2858"/>
    <w:rsid w:val="00AA4E25"/>
    <w:rsid w:val="00AB53BB"/>
    <w:rsid w:val="00AD0896"/>
    <w:rsid w:val="00AD32F9"/>
    <w:rsid w:val="00AD4DBF"/>
    <w:rsid w:val="00AD6876"/>
    <w:rsid w:val="00AE0CDE"/>
    <w:rsid w:val="00AE3C41"/>
    <w:rsid w:val="00AE4FAA"/>
    <w:rsid w:val="00AE55AB"/>
    <w:rsid w:val="00AF18E9"/>
    <w:rsid w:val="00AF7EA8"/>
    <w:rsid w:val="00B05E4D"/>
    <w:rsid w:val="00B06F2B"/>
    <w:rsid w:val="00B115F5"/>
    <w:rsid w:val="00B1396B"/>
    <w:rsid w:val="00B1670D"/>
    <w:rsid w:val="00B16E84"/>
    <w:rsid w:val="00B21960"/>
    <w:rsid w:val="00B236CB"/>
    <w:rsid w:val="00B23C67"/>
    <w:rsid w:val="00B24649"/>
    <w:rsid w:val="00B25ADC"/>
    <w:rsid w:val="00B26158"/>
    <w:rsid w:val="00B305DB"/>
    <w:rsid w:val="00B30C34"/>
    <w:rsid w:val="00B4726B"/>
    <w:rsid w:val="00B519B3"/>
    <w:rsid w:val="00B5255B"/>
    <w:rsid w:val="00B52E10"/>
    <w:rsid w:val="00B55E73"/>
    <w:rsid w:val="00B60695"/>
    <w:rsid w:val="00B62043"/>
    <w:rsid w:val="00B627AF"/>
    <w:rsid w:val="00B66930"/>
    <w:rsid w:val="00B70275"/>
    <w:rsid w:val="00B76554"/>
    <w:rsid w:val="00B82B9F"/>
    <w:rsid w:val="00B86218"/>
    <w:rsid w:val="00B86A2A"/>
    <w:rsid w:val="00B86A38"/>
    <w:rsid w:val="00B92180"/>
    <w:rsid w:val="00B9247E"/>
    <w:rsid w:val="00B93760"/>
    <w:rsid w:val="00B94D15"/>
    <w:rsid w:val="00BA0763"/>
    <w:rsid w:val="00BA16D6"/>
    <w:rsid w:val="00BA3B28"/>
    <w:rsid w:val="00BA48FB"/>
    <w:rsid w:val="00BA4A37"/>
    <w:rsid w:val="00BB11E1"/>
    <w:rsid w:val="00BB2421"/>
    <w:rsid w:val="00BB4EEB"/>
    <w:rsid w:val="00BB5AC1"/>
    <w:rsid w:val="00BB67D8"/>
    <w:rsid w:val="00BC0CCD"/>
    <w:rsid w:val="00BC4211"/>
    <w:rsid w:val="00BC4C15"/>
    <w:rsid w:val="00BC5BD0"/>
    <w:rsid w:val="00BC76C0"/>
    <w:rsid w:val="00BD01F0"/>
    <w:rsid w:val="00BD257F"/>
    <w:rsid w:val="00BD3DAC"/>
    <w:rsid w:val="00BD55B9"/>
    <w:rsid w:val="00BE3053"/>
    <w:rsid w:val="00BE5473"/>
    <w:rsid w:val="00BF07D2"/>
    <w:rsid w:val="00BF4EFE"/>
    <w:rsid w:val="00BF512A"/>
    <w:rsid w:val="00BF7C3F"/>
    <w:rsid w:val="00BF7C9A"/>
    <w:rsid w:val="00C01459"/>
    <w:rsid w:val="00C02259"/>
    <w:rsid w:val="00C02262"/>
    <w:rsid w:val="00C0327B"/>
    <w:rsid w:val="00C04FB6"/>
    <w:rsid w:val="00C07F6F"/>
    <w:rsid w:val="00C11AF8"/>
    <w:rsid w:val="00C1340F"/>
    <w:rsid w:val="00C150A0"/>
    <w:rsid w:val="00C1572C"/>
    <w:rsid w:val="00C21107"/>
    <w:rsid w:val="00C254FE"/>
    <w:rsid w:val="00C27741"/>
    <w:rsid w:val="00C33086"/>
    <w:rsid w:val="00C33793"/>
    <w:rsid w:val="00C41254"/>
    <w:rsid w:val="00C46C88"/>
    <w:rsid w:val="00C5036A"/>
    <w:rsid w:val="00C549CA"/>
    <w:rsid w:val="00C57B0D"/>
    <w:rsid w:val="00C60947"/>
    <w:rsid w:val="00C639EE"/>
    <w:rsid w:val="00C676C2"/>
    <w:rsid w:val="00C67AD8"/>
    <w:rsid w:val="00C73545"/>
    <w:rsid w:val="00C80502"/>
    <w:rsid w:val="00C80A21"/>
    <w:rsid w:val="00C85FA6"/>
    <w:rsid w:val="00C94C88"/>
    <w:rsid w:val="00CA051C"/>
    <w:rsid w:val="00CB66EA"/>
    <w:rsid w:val="00CC2FC6"/>
    <w:rsid w:val="00CC3F48"/>
    <w:rsid w:val="00CC4753"/>
    <w:rsid w:val="00CD09CE"/>
    <w:rsid w:val="00CD2236"/>
    <w:rsid w:val="00CD42A8"/>
    <w:rsid w:val="00CE0242"/>
    <w:rsid w:val="00CE2137"/>
    <w:rsid w:val="00CE43E3"/>
    <w:rsid w:val="00CE72B5"/>
    <w:rsid w:val="00CF180E"/>
    <w:rsid w:val="00CF3AF9"/>
    <w:rsid w:val="00CF79DC"/>
    <w:rsid w:val="00D03B1D"/>
    <w:rsid w:val="00D0508A"/>
    <w:rsid w:val="00D07863"/>
    <w:rsid w:val="00D11520"/>
    <w:rsid w:val="00D13F49"/>
    <w:rsid w:val="00D153DA"/>
    <w:rsid w:val="00D15E97"/>
    <w:rsid w:val="00D237F2"/>
    <w:rsid w:val="00D336D2"/>
    <w:rsid w:val="00D37EDA"/>
    <w:rsid w:val="00D41664"/>
    <w:rsid w:val="00D42032"/>
    <w:rsid w:val="00D4219C"/>
    <w:rsid w:val="00D43FBD"/>
    <w:rsid w:val="00D4697E"/>
    <w:rsid w:val="00D47E40"/>
    <w:rsid w:val="00D5265F"/>
    <w:rsid w:val="00D52841"/>
    <w:rsid w:val="00D52AE9"/>
    <w:rsid w:val="00D547A4"/>
    <w:rsid w:val="00D6221A"/>
    <w:rsid w:val="00D65DFE"/>
    <w:rsid w:val="00D66AB8"/>
    <w:rsid w:val="00D719F9"/>
    <w:rsid w:val="00D85E31"/>
    <w:rsid w:val="00D86A7C"/>
    <w:rsid w:val="00D90242"/>
    <w:rsid w:val="00D94C79"/>
    <w:rsid w:val="00D94E6D"/>
    <w:rsid w:val="00D96193"/>
    <w:rsid w:val="00DA2875"/>
    <w:rsid w:val="00DA51AD"/>
    <w:rsid w:val="00DB16C3"/>
    <w:rsid w:val="00DC1879"/>
    <w:rsid w:val="00DC3C6D"/>
    <w:rsid w:val="00DC5AE7"/>
    <w:rsid w:val="00DC6199"/>
    <w:rsid w:val="00DD38A9"/>
    <w:rsid w:val="00DD682E"/>
    <w:rsid w:val="00DD6C40"/>
    <w:rsid w:val="00DD7905"/>
    <w:rsid w:val="00DE1C08"/>
    <w:rsid w:val="00DE59EE"/>
    <w:rsid w:val="00DE60A7"/>
    <w:rsid w:val="00DE682D"/>
    <w:rsid w:val="00DE7683"/>
    <w:rsid w:val="00DF2AEA"/>
    <w:rsid w:val="00DF2C0F"/>
    <w:rsid w:val="00DF31C8"/>
    <w:rsid w:val="00DF3A6C"/>
    <w:rsid w:val="00DF6761"/>
    <w:rsid w:val="00DF7C4A"/>
    <w:rsid w:val="00E027CD"/>
    <w:rsid w:val="00E0457A"/>
    <w:rsid w:val="00E05B20"/>
    <w:rsid w:val="00E06338"/>
    <w:rsid w:val="00E1218E"/>
    <w:rsid w:val="00E13FDD"/>
    <w:rsid w:val="00E14B53"/>
    <w:rsid w:val="00E1797D"/>
    <w:rsid w:val="00E17EF2"/>
    <w:rsid w:val="00E2129D"/>
    <w:rsid w:val="00E21432"/>
    <w:rsid w:val="00E21977"/>
    <w:rsid w:val="00E22E34"/>
    <w:rsid w:val="00E23FD4"/>
    <w:rsid w:val="00E25CA6"/>
    <w:rsid w:val="00E30A44"/>
    <w:rsid w:val="00E3424C"/>
    <w:rsid w:val="00E45A68"/>
    <w:rsid w:val="00E479A2"/>
    <w:rsid w:val="00E60D0F"/>
    <w:rsid w:val="00E60FC0"/>
    <w:rsid w:val="00E62AAE"/>
    <w:rsid w:val="00E639C2"/>
    <w:rsid w:val="00E6574A"/>
    <w:rsid w:val="00E6709E"/>
    <w:rsid w:val="00E72CE8"/>
    <w:rsid w:val="00E74400"/>
    <w:rsid w:val="00E748BF"/>
    <w:rsid w:val="00E81061"/>
    <w:rsid w:val="00E81DE3"/>
    <w:rsid w:val="00E8391C"/>
    <w:rsid w:val="00E876BD"/>
    <w:rsid w:val="00E87C75"/>
    <w:rsid w:val="00E975DE"/>
    <w:rsid w:val="00EA0CFD"/>
    <w:rsid w:val="00EA22BE"/>
    <w:rsid w:val="00EA323E"/>
    <w:rsid w:val="00EA417B"/>
    <w:rsid w:val="00EA46FD"/>
    <w:rsid w:val="00EA7095"/>
    <w:rsid w:val="00EB0AC3"/>
    <w:rsid w:val="00EB4A01"/>
    <w:rsid w:val="00EC2FE5"/>
    <w:rsid w:val="00EC340A"/>
    <w:rsid w:val="00EC523E"/>
    <w:rsid w:val="00ED1716"/>
    <w:rsid w:val="00ED18B0"/>
    <w:rsid w:val="00ED3E6A"/>
    <w:rsid w:val="00EE159A"/>
    <w:rsid w:val="00EE1FC1"/>
    <w:rsid w:val="00EE2DFD"/>
    <w:rsid w:val="00EE468C"/>
    <w:rsid w:val="00EE5624"/>
    <w:rsid w:val="00EE6AFF"/>
    <w:rsid w:val="00EE7558"/>
    <w:rsid w:val="00EE7EFB"/>
    <w:rsid w:val="00EF08E7"/>
    <w:rsid w:val="00EF1534"/>
    <w:rsid w:val="00EF18B6"/>
    <w:rsid w:val="00EF2E6E"/>
    <w:rsid w:val="00EF381C"/>
    <w:rsid w:val="00EF64E8"/>
    <w:rsid w:val="00F01AF3"/>
    <w:rsid w:val="00F051F4"/>
    <w:rsid w:val="00F06F0E"/>
    <w:rsid w:val="00F077F8"/>
    <w:rsid w:val="00F10A1D"/>
    <w:rsid w:val="00F1310C"/>
    <w:rsid w:val="00F1463F"/>
    <w:rsid w:val="00F1630A"/>
    <w:rsid w:val="00F16CD8"/>
    <w:rsid w:val="00F33360"/>
    <w:rsid w:val="00F348BD"/>
    <w:rsid w:val="00F350DB"/>
    <w:rsid w:val="00F3710E"/>
    <w:rsid w:val="00F450C6"/>
    <w:rsid w:val="00F51C59"/>
    <w:rsid w:val="00F51D51"/>
    <w:rsid w:val="00F53627"/>
    <w:rsid w:val="00F605B4"/>
    <w:rsid w:val="00F61B50"/>
    <w:rsid w:val="00F714EA"/>
    <w:rsid w:val="00F71884"/>
    <w:rsid w:val="00F7287A"/>
    <w:rsid w:val="00F73989"/>
    <w:rsid w:val="00F74A51"/>
    <w:rsid w:val="00F77338"/>
    <w:rsid w:val="00F7758F"/>
    <w:rsid w:val="00F82DC0"/>
    <w:rsid w:val="00F83125"/>
    <w:rsid w:val="00F86F1A"/>
    <w:rsid w:val="00F9162C"/>
    <w:rsid w:val="00F9355A"/>
    <w:rsid w:val="00FA1510"/>
    <w:rsid w:val="00FA1ABB"/>
    <w:rsid w:val="00FA41E8"/>
    <w:rsid w:val="00FA7001"/>
    <w:rsid w:val="00FB4EE6"/>
    <w:rsid w:val="00FC1765"/>
    <w:rsid w:val="00FC55C6"/>
    <w:rsid w:val="00FD294B"/>
    <w:rsid w:val="00FD4287"/>
    <w:rsid w:val="00FD619C"/>
    <w:rsid w:val="00FE00C9"/>
    <w:rsid w:val="00FE07EE"/>
    <w:rsid w:val="00FE6550"/>
    <w:rsid w:val="00FF32D0"/>
    <w:rsid w:val="00FF4007"/>
    <w:rsid w:val="00FF405F"/>
    <w:rsid w:val="00FF5C0D"/>
    <w:rsid w:val="00FF5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80269"/>
  <w15:chartTrackingRefBased/>
  <w15:docId w15:val="{09D824DF-74FC-49EC-916C-0DBC267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E1AE1"/>
    <w:pPr>
      <w:autoSpaceDE w:val="0"/>
      <w:autoSpaceDN w:val="0"/>
      <w:adjustRightInd w:val="0"/>
    </w:pPr>
    <w:rPr>
      <w:sz w:val="28"/>
      <w:szCs w:val="28"/>
    </w:rPr>
  </w:style>
  <w:style w:type="paragraph" w:styleId="Virsraksts4">
    <w:name w:val="heading 4"/>
    <w:basedOn w:val="Parasts"/>
    <w:next w:val="Parasts"/>
    <w:qFormat/>
    <w:rsid w:val="003D69CB"/>
    <w:pPr>
      <w:keepNext/>
      <w:spacing w:before="240" w:after="60"/>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3D69CB"/>
    <w:pPr>
      <w:jc w:val="both"/>
    </w:pPr>
  </w:style>
  <w:style w:type="paragraph" w:styleId="Pamattekstsaratkpi">
    <w:name w:val="Body Text Indent"/>
    <w:basedOn w:val="Parasts"/>
    <w:rsid w:val="003D69CB"/>
    <w:rPr>
      <w:sz w:val="24"/>
      <w:szCs w:val="24"/>
    </w:rPr>
  </w:style>
  <w:style w:type="paragraph" w:styleId="Kjene">
    <w:name w:val="footer"/>
    <w:basedOn w:val="Parasts"/>
    <w:rsid w:val="003D69CB"/>
    <w:pPr>
      <w:tabs>
        <w:tab w:val="center" w:pos="4153"/>
        <w:tab w:val="right" w:pos="8306"/>
      </w:tabs>
    </w:pPr>
  </w:style>
  <w:style w:type="character" w:styleId="Lappusesnumurs">
    <w:name w:val="page number"/>
    <w:basedOn w:val="Noklusjumarindkopasfonts"/>
    <w:rsid w:val="003D69CB"/>
  </w:style>
  <w:style w:type="paragraph" w:styleId="Galvene">
    <w:name w:val="header"/>
    <w:basedOn w:val="Parasts"/>
    <w:rsid w:val="003D69CB"/>
    <w:pPr>
      <w:tabs>
        <w:tab w:val="center" w:pos="4153"/>
        <w:tab w:val="right" w:pos="8306"/>
      </w:tabs>
    </w:pPr>
  </w:style>
  <w:style w:type="paragraph" w:styleId="Nosaukums">
    <w:name w:val="Title"/>
    <w:basedOn w:val="Parasts"/>
    <w:qFormat/>
    <w:rsid w:val="003D69CB"/>
    <w:pPr>
      <w:jc w:val="center"/>
    </w:pPr>
    <w:rPr>
      <w:sz w:val="24"/>
      <w:szCs w:val="24"/>
    </w:rPr>
  </w:style>
  <w:style w:type="paragraph" w:styleId="Pamattekstaatkpe3">
    <w:name w:val="Body Text Indent 3"/>
    <w:basedOn w:val="Parasts"/>
    <w:rsid w:val="003D69CB"/>
    <w:pPr>
      <w:ind w:left="4536"/>
    </w:pPr>
    <w:rPr>
      <w:sz w:val="20"/>
      <w:szCs w:val="20"/>
    </w:rPr>
  </w:style>
  <w:style w:type="character" w:styleId="Hipersaite">
    <w:name w:val="Hyperlink"/>
    <w:rsid w:val="003D69CB"/>
    <w:rPr>
      <w:color w:val="0000FF"/>
      <w:u w:val="single"/>
    </w:rPr>
  </w:style>
  <w:style w:type="table" w:styleId="Reatabula">
    <w:name w:val="Table Grid"/>
    <w:basedOn w:val="Parastatabula"/>
    <w:rsid w:val="003D69C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semiHidden/>
    <w:rsid w:val="003D69CB"/>
    <w:rPr>
      <w:sz w:val="16"/>
      <w:szCs w:val="16"/>
    </w:rPr>
  </w:style>
  <w:style w:type="paragraph" w:styleId="Komentrateksts">
    <w:name w:val="annotation text"/>
    <w:basedOn w:val="Parasts"/>
    <w:semiHidden/>
    <w:rsid w:val="003D69CB"/>
    <w:rPr>
      <w:sz w:val="20"/>
      <w:szCs w:val="20"/>
    </w:rPr>
  </w:style>
  <w:style w:type="paragraph" w:styleId="Balonteksts">
    <w:name w:val="Balloon Text"/>
    <w:basedOn w:val="Parasts"/>
    <w:semiHidden/>
    <w:rsid w:val="003D69CB"/>
    <w:rPr>
      <w:rFonts w:ascii="Tahoma" w:hAnsi="Tahoma" w:cs="Tahoma"/>
      <w:sz w:val="16"/>
      <w:szCs w:val="16"/>
    </w:rPr>
  </w:style>
  <w:style w:type="numbering" w:styleId="111111">
    <w:name w:val="Outline List 2"/>
    <w:basedOn w:val="Bezsaraksta"/>
    <w:rsid w:val="001504B5"/>
    <w:pPr>
      <w:numPr>
        <w:numId w:val="7"/>
      </w:numPr>
    </w:pPr>
  </w:style>
  <w:style w:type="paragraph" w:styleId="Komentratma">
    <w:name w:val="annotation subject"/>
    <w:basedOn w:val="Komentrateksts"/>
    <w:next w:val="Komentrateksts"/>
    <w:semiHidden/>
    <w:rsid w:val="00945662"/>
    <w:rPr>
      <w:b/>
      <w:bCs/>
    </w:rPr>
  </w:style>
  <w:style w:type="paragraph" w:styleId="Prskatjums">
    <w:name w:val="Revision"/>
    <w:hidden/>
    <w:uiPriority w:val="99"/>
    <w:semiHidden/>
    <w:rsid w:val="00DD38A9"/>
    <w:rPr>
      <w:sz w:val="28"/>
      <w:szCs w:val="28"/>
    </w:rPr>
  </w:style>
  <w:style w:type="character" w:customStyle="1" w:styleId="PamattekstsRakstz">
    <w:name w:val="Pamatteksts Rakstz."/>
    <w:link w:val="Pamatteksts"/>
    <w:rsid w:val="00E13FDD"/>
    <w:rPr>
      <w:sz w:val="28"/>
      <w:szCs w:val="28"/>
    </w:rPr>
  </w:style>
  <w:style w:type="paragraph" w:styleId="Parakstszemobjekta">
    <w:name w:val="caption"/>
    <w:basedOn w:val="Parasts"/>
    <w:next w:val="Parasts"/>
    <w:semiHidden/>
    <w:unhideWhenUsed/>
    <w:qFormat/>
    <w:rsid w:val="00BD01F0"/>
    <w:rPr>
      <w:b/>
      <w:bCs/>
      <w:sz w:val="20"/>
      <w:szCs w:val="20"/>
    </w:rPr>
  </w:style>
  <w:style w:type="paragraph" w:styleId="Sarakstarindkopa">
    <w:name w:val="List Paragraph"/>
    <w:basedOn w:val="Parasts"/>
    <w:uiPriority w:val="34"/>
    <w:qFormat/>
    <w:rsid w:val="004271B5"/>
    <w:pPr>
      <w:autoSpaceDE/>
      <w:autoSpaceDN/>
      <w:adjustRightInd/>
      <w:ind w:left="720"/>
      <w:contextualSpacing/>
    </w:pPr>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6610">
      <w:bodyDiv w:val="1"/>
      <w:marLeft w:val="0"/>
      <w:marRight w:val="0"/>
      <w:marTop w:val="0"/>
      <w:marBottom w:val="0"/>
      <w:divBdr>
        <w:top w:val="none" w:sz="0" w:space="0" w:color="auto"/>
        <w:left w:val="none" w:sz="0" w:space="0" w:color="auto"/>
        <w:bottom w:val="none" w:sz="0" w:space="0" w:color="auto"/>
        <w:right w:val="none" w:sz="0" w:space="0" w:color="auto"/>
      </w:divBdr>
    </w:div>
    <w:div w:id="424377664">
      <w:bodyDiv w:val="1"/>
      <w:marLeft w:val="0"/>
      <w:marRight w:val="0"/>
      <w:marTop w:val="0"/>
      <w:marBottom w:val="0"/>
      <w:divBdr>
        <w:top w:val="none" w:sz="0" w:space="0" w:color="auto"/>
        <w:left w:val="none" w:sz="0" w:space="0" w:color="auto"/>
        <w:bottom w:val="none" w:sz="0" w:space="0" w:color="auto"/>
        <w:right w:val="none" w:sz="0" w:space="0" w:color="auto"/>
      </w:divBdr>
    </w:div>
    <w:div w:id="691300604">
      <w:bodyDiv w:val="1"/>
      <w:marLeft w:val="0"/>
      <w:marRight w:val="0"/>
      <w:marTop w:val="0"/>
      <w:marBottom w:val="0"/>
      <w:divBdr>
        <w:top w:val="none" w:sz="0" w:space="0" w:color="auto"/>
        <w:left w:val="none" w:sz="0" w:space="0" w:color="auto"/>
        <w:bottom w:val="none" w:sz="0" w:space="0" w:color="auto"/>
        <w:right w:val="none" w:sz="0" w:space="0" w:color="auto"/>
      </w:divBdr>
    </w:div>
    <w:div w:id="13861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B145E-BEF0-4146-B112-CDB067DC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3969</Words>
  <Characters>2263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Rigas Dome</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Dzintra.Oga</dc:creator>
  <cp:keywords/>
  <cp:lastModifiedBy>Laura Gulbe</cp:lastModifiedBy>
  <cp:revision>6</cp:revision>
  <cp:lastPrinted>2021-05-07T10:56:00Z</cp:lastPrinted>
  <dcterms:created xsi:type="dcterms:W3CDTF">2022-06-07T07:33:00Z</dcterms:created>
  <dcterms:modified xsi:type="dcterms:W3CDTF">2022-06-07T08:59:00Z</dcterms:modified>
</cp:coreProperties>
</file>