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3395" w14:textId="77777777" w:rsidR="00D2276F" w:rsidRDefault="00157A9B" w:rsidP="00D2276F">
      <w:pPr>
        <w:tabs>
          <w:tab w:val="left" w:pos="4730"/>
        </w:tabs>
        <w:ind w:right="-25"/>
        <w:jc w:val="right"/>
        <w:rPr>
          <w:color w:val="000000"/>
          <w:sz w:val="26"/>
          <w:szCs w:val="26"/>
          <w:lang w:val="lv-LV"/>
        </w:rPr>
      </w:pPr>
      <w:r>
        <w:rPr>
          <w:color w:val="000000"/>
          <w:sz w:val="26"/>
          <w:szCs w:val="26"/>
          <w:lang w:val="lv-LV"/>
        </w:rPr>
        <w:t>1. pielikums</w:t>
      </w:r>
    </w:p>
    <w:p w14:paraId="3101B6A3" w14:textId="77777777" w:rsidR="00961263" w:rsidRDefault="00157A9B" w:rsidP="00D2276F">
      <w:pPr>
        <w:ind w:left="3402" w:firstLine="284"/>
        <w:jc w:val="right"/>
        <w:rPr>
          <w:bCs/>
          <w:color w:val="000000"/>
          <w:sz w:val="26"/>
          <w:szCs w:val="26"/>
          <w:lang w:val="lv-LV"/>
        </w:rPr>
      </w:pPr>
      <w:r w:rsidRPr="00C514FF">
        <w:rPr>
          <w:bCs/>
          <w:color w:val="000000"/>
          <w:sz w:val="26"/>
          <w:szCs w:val="26"/>
          <w:lang w:val="lv-LV"/>
        </w:rPr>
        <w:t xml:space="preserve">Rīgas </w:t>
      </w:r>
      <w:r w:rsidR="0025719B" w:rsidRPr="00C514FF">
        <w:rPr>
          <w:bCs/>
          <w:color w:val="000000"/>
          <w:sz w:val="26"/>
          <w:szCs w:val="26"/>
          <w:lang w:val="lv-LV"/>
        </w:rPr>
        <w:t>valst</w:t>
      </w:r>
      <w:r w:rsidR="00C514FF">
        <w:rPr>
          <w:bCs/>
          <w:color w:val="000000"/>
          <w:sz w:val="26"/>
          <w:szCs w:val="26"/>
          <w:lang w:val="lv-LV"/>
        </w:rPr>
        <w:t>s</w:t>
      </w:r>
      <w:r w:rsidR="0025719B" w:rsidRPr="00C514FF">
        <w:rPr>
          <w:bCs/>
          <w:color w:val="000000"/>
          <w:sz w:val="26"/>
          <w:szCs w:val="26"/>
          <w:lang w:val="lv-LV"/>
        </w:rPr>
        <w:t>pilsētas</w:t>
      </w:r>
      <w:r w:rsidR="00607BFE">
        <w:rPr>
          <w:bCs/>
          <w:color w:val="000000"/>
          <w:sz w:val="26"/>
          <w:szCs w:val="26"/>
          <w:lang w:val="lv-LV"/>
        </w:rPr>
        <w:t xml:space="preserve"> pašvaldības</w:t>
      </w:r>
      <w:r w:rsidRPr="00C514FF">
        <w:rPr>
          <w:bCs/>
          <w:color w:val="000000"/>
          <w:sz w:val="26"/>
          <w:szCs w:val="26"/>
          <w:lang w:val="lv-LV"/>
        </w:rPr>
        <w:t xml:space="preserve"> </w:t>
      </w:r>
    </w:p>
    <w:p w14:paraId="26F7D518" w14:textId="58CC4F0E" w:rsidR="00D2276F" w:rsidRDefault="00157A9B" w:rsidP="00D2276F">
      <w:pPr>
        <w:ind w:left="3402" w:firstLine="284"/>
        <w:jc w:val="right"/>
        <w:rPr>
          <w:color w:val="000000"/>
          <w:sz w:val="26"/>
          <w:szCs w:val="26"/>
          <w:lang w:val="lv-LV"/>
        </w:rPr>
      </w:pPr>
      <w:r w:rsidRPr="0025719B">
        <w:rPr>
          <w:bCs/>
          <w:color w:val="000000"/>
          <w:sz w:val="26"/>
          <w:szCs w:val="26"/>
          <w:lang w:val="lv-LV"/>
        </w:rPr>
        <w:t>Izglītības,</w:t>
      </w:r>
      <w:r>
        <w:rPr>
          <w:bCs/>
          <w:color w:val="000000"/>
          <w:sz w:val="26"/>
          <w:szCs w:val="26"/>
          <w:lang w:val="lv-LV"/>
        </w:rPr>
        <w:t xml:space="preserve"> kultūras un sporta departamenta </w:t>
      </w:r>
      <w:r w:rsidR="002C1CC1" w:rsidRPr="002C1CC1">
        <w:rPr>
          <w:sz w:val="26"/>
          <w:szCs w:val="26"/>
          <w:lang w:val="lv-LV"/>
        </w:rPr>
        <w:fldChar w:fldCharType="begin"/>
      </w:r>
      <w:r w:rsidR="002C1CC1" w:rsidRPr="002C1CC1">
        <w:rPr>
          <w:sz w:val="26"/>
          <w:szCs w:val="26"/>
          <w:lang w:val="lv-LV"/>
        </w:rPr>
        <w:instrText xml:space="preserve"> DOCPROPERTY  REG_DATUMS  \* MERGEFORMAT </w:instrText>
      </w:r>
      <w:r w:rsidR="002C1CC1" w:rsidRPr="002C1CC1">
        <w:rPr>
          <w:sz w:val="26"/>
          <w:szCs w:val="26"/>
          <w:lang w:val="lv-LV"/>
        </w:rPr>
        <w:fldChar w:fldCharType="separate"/>
      </w:r>
      <w:r w:rsidR="00607BFE">
        <w:rPr>
          <w:sz w:val="26"/>
          <w:szCs w:val="26"/>
          <w:lang w:val="lv-LV"/>
        </w:rPr>
        <w:t>23.01.2024.</w:t>
      </w:r>
      <w:r w:rsidR="002C1CC1" w:rsidRPr="002C1CC1">
        <w:rPr>
          <w:sz w:val="26"/>
          <w:szCs w:val="26"/>
          <w:lang w:val="lv-LV"/>
        </w:rPr>
        <w:fldChar w:fldCharType="end"/>
      </w:r>
      <w:r w:rsidR="002C1CC1">
        <w:rPr>
          <w:sz w:val="26"/>
          <w:szCs w:val="26"/>
          <w:lang w:val="lv-LV"/>
        </w:rPr>
        <w:t xml:space="preserve"> </w:t>
      </w:r>
      <w:r>
        <w:rPr>
          <w:bCs/>
          <w:color w:val="000000"/>
          <w:sz w:val="26"/>
          <w:szCs w:val="26"/>
          <w:lang w:val="lv-LV"/>
        </w:rPr>
        <w:t xml:space="preserve">nolikumam </w:t>
      </w:r>
      <w:r w:rsidR="002C1CC1" w:rsidRPr="002C1CC1">
        <w:rPr>
          <w:sz w:val="26"/>
          <w:szCs w:val="26"/>
          <w:lang w:val="lv-LV"/>
        </w:rPr>
        <w:t>Nr.</w:t>
      </w:r>
      <w:r w:rsidR="002C1CC1">
        <w:rPr>
          <w:sz w:val="26"/>
          <w:szCs w:val="26"/>
          <w:lang w:val="lv-LV"/>
        </w:rPr>
        <w:t> </w:t>
      </w:r>
      <w:r w:rsidR="002C1CC1" w:rsidRPr="002C1CC1">
        <w:rPr>
          <w:sz w:val="26"/>
          <w:szCs w:val="26"/>
          <w:lang w:val="lv-LV"/>
        </w:rPr>
        <w:fldChar w:fldCharType="begin"/>
      </w:r>
      <w:r w:rsidR="002C1CC1" w:rsidRPr="002C1CC1">
        <w:rPr>
          <w:sz w:val="26"/>
          <w:szCs w:val="26"/>
          <w:lang w:val="lv-LV"/>
        </w:rPr>
        <w:instrText xml:space="preserve"> DOCPROPERTY  REG_NUMURS  \* MERGEFORMAT </w:instrText>
      </w:r>
      <w:r w:rsidR="002C1CC1" w:rsidRPr="002C1CC1">
        <w:rPr>
          <w:sz w:val="26"/>
          <w:szCs w:val="26"/>
          <w:lang w:val="lv-LV"/>
        </w:rPr>
        <w:fldChar w:fldCharType="separate"/>
      </w:r>
      <w:r w:rsidR="002C1CC1" w:rsidRPr="002C1CC1">
        <w:rPr>
          <w:sz w:val="26"/>
          <w:szCs w:val="26"/>
          <w:lang w:val="lv-LV"/>
        </w:rPr>
        <w:t>DIKS-24-5-nos</w:t>
      </w:r>
      <w:r w:rsidR="002C1CC1" w:rsidRPr="002C1CC1">
        <w:rPr>
          <w:sz w:val="26"/>
          <w:szCs w:val="26"/>
          <w:lang w:val="lv-LV"/>
        </w:rPr>
        <w:fldChar w:fldCharType="end"/>
      </w:r>
      <w:r w:rsidR="002C1CC1">
        <w:rPr>
          <w:bCs/>
          <w:color w:val="000000"/>
          <w:sz w:val="26"/>
          <w:szCs w:val="26"/>
          <w:lang w:val="lv-LV"/>
        </w:rPr>
        <w:t xml:space="preserve"> </w:t>
      </w:r>
      <w:r>
        <w:rPr>
          <w:bCs/>
          <w:color w:val="000000"/>
          <w:sz w:val="26"/>
          <w:szCs w:val="26"/>
          <w:lang w:val="lv-LV"/>
        </w:rPr>
        <w:t>“</w:t>
      </w:r>
      <w:r>
        <w:rPr>
          <w:bCs/>
          <w:iCs/>
          <w:noProof/>
          <w:color w:val="000000"/>
          <w:sz w:val="26"/>
          <w:szCs w:val="28"/>
          <w:lang w:val="lv-LV"/>
        </w:rPr>
        <w:t>Līdzfinansējuma piešķiršanas kārtība privātpersonu organizētajiem kultūras un mākslas nozares pasākumiem</w:t>
      </w:r>
      <w:r>
        <w:rPr>
          <w:bCs/>
          <w:color w:val="000000"/>
          <w:sz w:val="26"/>
          <w:szCs w:val="26"/>
          <w:lang w:val="lv-LV"/>
        </w:rPr>
        <w:t>”</w:t>
      </w:r>
      <w:r>
        <w:rPr>
          <w:color w:val="000000"/>
          <w:sz w:val="26"/>
          <w:szCs w:val="26"/>
          <w:lang w:val="lv-LV"/>
        </w:rPr>
        <w:t xml:space="preserve"> </w:t>
      </w:r>
    </w:p>
    <w:p w14:paraId="377000CD" w14:textId="77777777" w:rsidR="00157A9B" w:rsidRDefault="00157A9B" w:rsidP="00157A9B">
      <w:pPr>
        <w:jc w:val="right"/>
        <w:rPr>
          <w:i/>
          <w:iCs/>
          <w:sz w:val="20"/>
          <w:szCs w:val="20"/>
        </w:rPr>
      </w:pPr>
      <w:r>
        <w:rPr>
          <w:i/>
          <w:iCs/>
          <w:sz w:val="20"/>
          <w:szCs w:val="20"/>
        </w:rPr>
        <w:t>(</w:t>
      </w:r>
      <w:r w:rsidRPr="00CA7C2E">
        <w:rPr>
          <w:i/>
          <w:iCs/>
          <w:sz w:val="20"/>
          <w:szCs w:val="20"/>
        </w:rPr>
        <w:t xml:space="preserve">Rīgas </w:t>
      </w:r>
      <w:r>
        <w:rPr>
          <w:i/>
          <w:iCs/>
          <w:sz w:val="20"/>
          <w:szCs w:val="20"/>
        </w:rPr>
        <w:t>valstspilsētas pašvaldības</w:t>
      </w:r>
      <w:r w:rsidRPr="00CA7C2E">
        <w:rPr>
          <w:i/>
          <w:iCs/>
          <w:sz w:val="20"/>
          <w:szCs w:val="20"/>
        </w:rPr>
        <w:t xml:space="preserve"> Izglītības, kultūras un sporta </w:t>
      </w:r>
      <w:proofErr w:type="spellStart"/>
      <w:r w:rsidRPr="00CA7C2E">
        <w:rPr>
          <w:i/>
          <w:iCs/>
          <w:sz w:val="20"/>
          <w:szCs w:val="20"/>
        </w:rPr>
        <w:t>departamenta</w:t>
      </w:r>
      <w:proofErr w:type="spellEnd"/>
      <w:r w:rsidRPr="00CA7C2E">
        <w:rPr>
          <w:i/>
          <w:iCs/>
          <w:sz w:val="20"/>
          <w:szCs w:val="20"/>
        </w:rPr>
        <w:t xml:space="preserve"> </w:t>
      </w:r>
    </w:p>
    <w:p w14:paraId="23FC3FD6" w14:textId="21EDB61B" w:rsidR="00157A9B" w:rsidRDefault="00157A9B" w:rsidP="00157A9B">
      <w:pPr>
        <w:jc w:val="right"/>
        <w:rPr>
          <w:i/>
          <w:iCs/>
          <w:sz w:val="20"/>
          <w:szCs w:val="20"/>
        </w:rPr>
      </w:pPr>
      <w:r>
        <w:rPr>
          <w:i/>
          <w:iCs/>
          <w:sz w:val="20"/>
          <w:szCs w:val="20"/>
        </w:rPr>
        <w:t xml:space="preserve">12.12.2025. </w:t>
      </w:r>
      <w:proofErr w:type="spellStart"/>
      <w:r>
        <w:rPr>
          <w:i/>
          <w:iCs/>
          <w:sz w:val="20"/>
          <w:szCs w:val="20"/>
        </w:rPr>
        <w:t>nolikuma</w:t>
      </w:r>
      <w:proofErr w:type="spellEnd"/>
      <w:r>
        <w:rPr>
          <w:i/>
          <w:iCs/>
          <w:sz w:val="20"/>
          <w:szCs w:val="20"/>
        </w:rPr>
        <w:t xml:space="preserve"> </w:t>
      </w:r>
      <w:r w:rsidRPr="00CA7C2E">
        <w:rPr>
          <w:i/>
          <w:iCs/>
          <w:sz w:val="20"/>
          <w:szCs w:val="20"/>
        </w:rPr>
        <w:t>Nr. DIKS-</w:t>
      </w:r>
      <w:r>
        <w:rPr>
          <w:i/>
          <w:iCs/>
          <w:sz w:val="20"/>
          <w:szCs w:val="20"/>
        </w:rPr>
        <w:t>25-59-nos</w:t>
      </w:r>
      <w:r w:rsidRPr="00CA7C2E">
        <w:rPr>
          <w:i/>
          <w:iCs/>
          <w:sz w:val="20"/>
          <w:szCs w:val="20"/>
        </w:rPr>
        <w:t xml:space="preserve"> </w:t>
      </w:r>
      <w:proofErr w:type="spellStart"/>
      <w:r w:rsidRPr="00CA7C2E">
        <w:rPr>
          <w:i/>
          <w:iCs/>
          <w:sz w:val="20"/>
          <w:szCs w:val="20"/>
        </w:rPr>
        <w:t>redakcijā</w:t>
      </w:r>
      <w:proofErr w:type="spellEnd"/>
      <w:r>
        <w:rPr>
          <w:i/>
          <w:iCs/>
          <w:sz w:val="20"/>
          <w:szCs w:val="20"/>
        </w:rPr>
        <w:t>)</w:t>
      </w:r>
    </w:p>
    <w:p w14:paraId="06F410A6" w14:textId="77777777" w:rsidR="00157A9B" w:rsidRDefault="00157A9B" w:rsidP="00D2276F">
      <w:pPr>
        <w:ind w:left="3402" w:firstLine="284"/>
        <w:jc w:val="right"/>
        <w:rPr>
          <w:bCs/>
          <w:color w:val="000000"/>
          <w:sz w:val="26"/>
          <w:szCs w:val="26"/>
          <w:lang w:val="lv-LV"/>
        </w:rPr>
      </w:pPr>
    </w:p>
    <w:p w14:paraId="0CB6B058" w14:textId="77777777" w:rsidR="00D2276F" w:rsidRDefault="00D2276F" w:rsidP="00D2276F">
      <w:pPr>
        <w:pStyle w:val="Galvene"/>
        <w:jc w:val="center"/>
        <w:rPr>
          <w:b/>
          <w:color w:val="000000"/>
          <w:sz w:val="26"/>
          <w:lang w:val="lv-LV"/>
        </w:rPr>
      </w:pPr>
    </w:p>
    <w:p w14:paraId="5797E367" w14:textId="77777777" w:rsidR="00D2276F" w:rsidRDefault="00157A9B" w:rsidP="00D2276F">
      <w:pPr>
        <w:pStyle w:val="Galvene"/>
        <w:jc w:val="center"/>
        <w:rPr>
          <w:bCs/>
          <w:i/>
          <w:iCs/>
          <w:color w:val="000000"/>
          <w:sz w:val="26"/>
          <w:lang w:val="lv-LV"/>
        </w:rPr>
      </w:pPr>
      <w:r>
        <w:rPr>
          <w:b/>
          <w:color w:val="000000"/>
          <w:sz w:val="26"/>
          <w:szCs w:val="26"/>
          <w:lang w:val="lv-LV"/>
        </w:rPr>
        <w:t>PIETEIKUMS</w:t>
      </w:r>
    </w:p>
    <w:p w14:paraId="78FBD289" w14:textId="77777777" w:rsidR="00D2276F" w:rsidRDefault="00157A9B" w:rsidP="00D2276F">
      <w:pPr>
        <w:rPr>
          <w:rFonts w:eastAsia="Arial Unicode MS"/>
          <w:color w:val="000000"/>
          <w:sz w:val="26"/>
          <w:lang w:val="lv-LV"/>
        </w:rPr>
      </w:pPr>
      <w:r>
        <w:rPr>
          <w:rFonts w:eastAsia="Arial Unicode MS"/>
          <w:color w:val="000000"/>
          <w:sz w:val="26"/>
          <w:lang w:val="lv-LV"/>
        </w:rPr>
        <w:t>Dokumenta parakstīšanas datums</w:t>
      </w:r>
    </w:p>
    <w:p w14:paraId="6FC8D617" w14:textId="77777777" w:rsidR="00D2276F" w:rsidRDefault="00157A9B" w:rsidP="00D2276F">
      <w:pPr>
        <w:tabs>
          <w:tab w:val="right" w:pos="9360"/>
        </w:tabs>
        <w:rPr>
          <w:rFonts w:eastAsia="Arial Unicode MS"/>
          <w:color w:val="000000"/>
          <w:sz w:val="26"/>
          <w:lang w:val="lv-LV"/>
        </w:rPr>
      </w:pPr>
      <w:r>
        <w:rPr>
          <w:rFonts w:eastAsia="Arial Unicode MS"/>
          <w:color w:val="000000"/>
          <w:sz w:val="26"/>
          <w:lang w:val="lv-LV"/>
        </w:rPr>
        <w:t>ir droša elektroniskā paraksta</w:t>
      </w:r>
    </w:p>
    <w:p w14:paraId="06CA282B" w14:textId="77777777" w:rsidR="00D2276F" w:rsidRDefault="00157A9B" w:rsidP="00D2276F">
      <w:pPr>
        <w:tabs>
          <w:tab w:val="right" w:pos="9780"/>
        </w:tabs>
        <w:rPr>
          <w:rFonts w:eastAsia="Arial Unicode MS"/>
          <w:color w:val="000000"/>
          <w:sz w:val="26"/>
          <w:lang w:val="lv-LV"/>
        </w:rPr>
      </w:pPr>
      <w:r>
        <w:rPr>
          <w:rFonts w:eastAsia="Arial Unicode MS"/>
          <w:color w:val="000000"/>
          <w:sz w:val="26"/>
          <w:lang w:val="lv-LV"/>
        </w:rPr>
        <w:t>un tā laika zīmoga datums</w:t>
      </w:r>
    </w:p>
    <w:p w14:paraId="1473BE2F" w14:textId="77777777" w:rsidR="00D2276F" w:rsidRDefault="00D2276F" w:rsidP="00D2276F">
      <w:pPr>
        <w:pStyle w:val="Galvene"/>
        <w:rPr>
          <w:b/>
          <w:color w:val="000000"/>
          <w:sz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B4648" w14:paraId="24D03993" w14:textId="77777777" w:rsidTr="006D4D9E">
        <w:tc>
          <w:tcPr>
            <w:tcW w:w="9854" w:type="dxa"/>
            <w:shd w:val="clear" w:color="auto" w:fill="auto"/>
          </w:tcPr>
          <w:p w14:paraId="3753CC45" w14:textId="77777777" w:rsidR="00D2276F" w:rsidRPr="009035E3" w:rsidRDefault="00157A9B" w:rsidP="00D2276F">
            <w:pPr>
              <w:numPr>
                <w:ilvl w:val="0"/>
                <w:numId w:val="11"/>
              </w:numPr>
              <w:tabs>
                <w:tab w:val="right" w:pos="426"/>
              </w:tabs>
              <w:rPr>
                <w:b/>
                <w:noProof/>
                <w:sz w:val="26"/>
                <w:szCs w:val="26"/>
                <w:lang w:val="lv-LV"/>
              </w:rPr>
            </w:pPr>
            <w:r w:rsidRPr="009035E3">
              <w:rPr>
                <w:b/>
                <w:noProof/>
                <w:sz w:val="26"/>
                <w:szCs w:val="26"/>
                <w:lang w:val="lv-LV"/>
              </w:rPr>
              <w:t>sadaļa – VISPĀRĪGĀ INFORMĀCIJA</w:t>
            </w:r>
          </w:p>
        </w:tc>
      </w:tr>
    </w:tbl>
    <w:p w14:paraId="633D9351" w14:textId="77777777" w:rsidR="00D2276F" w:rsidRDefault="00D2276F" w:rsidP="00D2276F">
      <w:pPr>
        <w:pStyle w:val="Galvene"/>
        <w:rPr>
          <w:b/>
          <w:color w:val="000000"/>
          <w:sz w:val="26"/>
          <w:lang w:val="lv-LV"/>
        </w:rPr>
      </w:pPr>
    </w:p>
    <w:p w14:paraId="4C497F3D" w14:textId="77777777" w:rsidR="00D2276F" w:rsidRDefault="00157A9B" w:rsidP="00D2276F">
      <w:pPr>
        <w:pStyle w:val="Galvene"/>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972"/>
      </w:tblGrid>
      <w:tr w:rsidR="005B4648" w14:paraId="214E19ED"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AA327D1" w14:textId="77777777" w:rsidR="00D2276F" w:rsidRDefault="00157A9B" w:rsidP="006D4D9E">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03B62E8" w14:textId="77777777" w:rsidR="00D2276F" w:rsidRDefault="00157A9B" w:rsidP="006D4D9E">
            <w:pPr>
              <w:jc w:val="both"/>
              <w:rPr>
                <w:b/>
                <w:bCs/>
                <w:color w:val="000000"/>
                <w:sz w:val="26"/>
                <w:szCs w:val="26"/>
                <w:lang w:val="lv-LV"/>
              </w:rPr>
            </w:pPr>
            <w:r>
              <w:rPr>
                <w:noProof/>
                <w:color w:val="000000"/>
                <w:sz w:val="26"/>
                <w:szCs w:val="26"/>
                <w:lang w:val="lv-LV"/>
              </w:rPr>
              <w:t>Rīgas valstspilsētas pašvaldība</w:t>
            </w:r>
          </w:p>
        </w:tc>
      </w:tr>
      <w:tr w:rsidR="005B4648" w:rsidRPr="001E1755" w14:paraId="55F18F4D"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C45630D" w14:textId="77777777" w:rsidR="00D2276F" w:rsidRDefault="00157A9B" w:rsidP="006D4D9E">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1CF5CE47" w14:textId="27DF405E" w:rsidR="00D2276F" w:rsidRDefault="00157A9B" w:rsidP="006D4D9E">
            <w:pPr>
              <w:jc w:val="both"/>
              <w:rPr>
                <w:noProof/>
                <w:color w:val="000000"/>
                <w:sz w:val="26"/>
                <w:szCs w:val="26"/>
                <w:lang w:val="lv-LV"/>
              </w:rPr>
            </w:pPr>
            <w:r>
              <w:rPr>
                <w:noProof/>
                <w:color w:val="000000"/>
                <w:sz w:val="26"/>
                <w:szCs w:val="26"/>
                <w:lang w:val="lv-LV"/>
              </w:rPr>
              <w:t xml:space="preserve">Rīgas </w:t>
            </w:r>
            <w:r w:rsidR="0025719B" w:rsidRPr="00C514FF">
              <w:rPr>
                <w:noProof/>
                <w:color w:val="000000"/>
                <w:sz w:val="26"/>
                <w:szCs w:val="26"/>
                <w:lang w:val="lv-LV"/>
              </w:rPr>
              <w:t>valstspilsētas pašvaldības</w:t>
            </w:r>
            <w:r w:rsidR="0025719B">
              <w:rPr>
                <w:noProof/>
                <w:color w:val="000000"/>
                <w:sz w:val="26"/>
                <w:szCs w:val="26"/>
                <w:lang w:val="lv-LV"/>
              </w:rPr>
              <w:t xml:space="preserve"> </w:t>
            </w:r>
            <w:r>
              <w:rPr>
                <w:noProof/>
                <w:color w:val="000000"/>
                <w:sz w:val="26"/>
                <w:szCs w:val="26"/>
                <w:lang w:val="lv-LV"/>
              </w:rPr>
              <w:t>Izglītības, kultūras un sporta departaments</w:t>
            </w:r>
          </w:p>
          <w:p w14:paraId="1CF74A7E" w14:textId="77777777" w:rsidR="00D2276F" w:rsidRDefault="00157A9B" w:rsidP="006D4D9E">
            <w:pPr>
              <w:jc w:val="both"/>
              <w:rPr>
                <w:b/>
                <w:bCs/>
                <w:noProof/>
                <w:color w:val="000000"/>
                <w:sz w:val="26"/>
                <w:szCs w:val="26"/>
                <w:highlight w:val="yellow"/>
                <w:lang w:val="lv-LV"/>
              </w:rPr>
            </w:pPr>
            <w:r>
              <w:rPr>
                <w:b/>
                <w:bCs/>
                <w:noProof/>
                <w:color w:val="000000"/>
                <w:sz w:val="26"/>
                <w:szCs w:val="26"/>
                <w:lang w:val="lv-LV"/>
              </w:rPr>
              <w:t>Līdzfinansējuma piešķiršanas komisija privātpersonu organizētajiem kultūras un mākslas nozares pasākumiem</w:t>
            </w:r>
          </w:p>
        </w:tc>
      </w:tr>
      <w:tr w:rsidR="005B4648" w14:paraId="157F20F1"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F135A69" w14:textId="0A43753A" w:rsidR="00D2276F" w:rsidRDefault="00157A9B" w:rsidP="006D4D9E">
            <w:pPr>
              <w:jc w:val="both"/>
              <w:rPr>
                <w:color w:val="000000"/>
                <w:sz w:val="26"/>
                <w:szCs w:val="26"/>
                <w:lang w:val="lv-LV"/>
              </w:rPr>
            </w:pPr>
            <w:r w:rsidRPr="0002142E">
              <w:rPr>
                <w:color w:val="000000"/>
                <w:sz w:val="26"/>
                <w:szCs w:val="26"/>
                <w:lang w:val="lv-LV"/>
              </w:rPr>
              <w:t>Oficiālā elektroniskā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47719E9B" w14:textId="77777777" w:rsidR="00157A9B" w:rsidRDefault="00157A9B" w:rsidP="00157A9B">
            <w:pPr>
              <w:jc w:val="both"/>
              <w:rPr>
                <w:noProof/>
                <w:color w:val="000000"/>
                <w:sz w:val="26"/>
                <w:szCs w:val="26"/>
              </w:rPr>
            </w:pPr>
            <w:r>
              <w:rPr>
                <w:noProof/>
                <w:color w:val="000000"/>
                <w:sz w:val="26"/>
                <w:szCs w:val="26"/>
              </w:rPr>
              <w:t>Saite uz e-adresi:</w:t>
            </w:r>
          </w:p>
          <w:p w14:paraId="6CDE86E2" w14:textId="77777777" w:rsidR="00157A9B" w:rsidRPr="005F6B1A" w:rsidRDefault="00157A9B" w:rsidP="00157A9B">
            <w:pPr>
              <w:rPr>
                <w:noProof/>
                <w:color w:val="000000"/>
                <w:sz w:val="22"/>
                <w:szCs w:val="22"/>
                <w:lang w:val="lv-LV"/>
              </w:rPr>
            </w:pPr>
            <w:hyperlink r:id="rId8" w:history="1">
              <w:r w:rsidRPr="0081459A">
                <w:rPr>
                  <w:rStyle w:val="Hipersaite"/>
                  <w:i/>
                  <w:iCs/>
                  <w:noProof/>
                  <w:sz w:val="22"/>
                  <w:szCs w:val="22"/>
                  <w:lang w:val="lv-LV"/>
                </w:rPr>
                <w:t>https://latvija.gov.lv/KDV/Write/NewMessage?address=_DEFAULT@90000013606</w:t>
              </w:r>
            </w:hyperlink>
          </w:p>
          <w:p w14:paraId="2FE97F7E" w14:textId="77777777" w:rsidR="00157A9B" w:rsidRPr="005F6B1A" w:rsidRDefault="00157A9B" w:rsidP="00157A9B">
            <w:pPr>
              <w:rPr>
                <w:noProof/>
                <w:color w:val="000000"/>
                <w:sz w:val="26"/>
                <w:szCs w:val="26"/>
                <w:lang w:val="lv-LV"/>
              </w:rPr>
            </w:pPr>
          </w:p>
          <w:p w14:paraId="2BCCD420" w14:textId="77777777" w:rsidR="00157A9B" w:rsidRPr="0002142E" w:rsidRDefault="00157A9B" w:rsidP="00157A9B">
            <w:pPr>
              <w:rPr>
                <w:noProof/>
                <w:color w:val="000000"/>
                <w:sz w:val="26"/>
                <w:szCs w:val="26"/>
                <w:lang w:val="lv-LV"/>
              </w:rPr>
            </w:pPr>
            <w:r w:rsidRPr="0002142E">
              <w:rPr>
                <w:noProof/>
                <w:color w:val="000000"/>
                <w:sz w:val="26"/>
                <w:szCs w:val="26"/>
                <w:lang w:val="lv-LV"/>
              </w:rPr>
              <w:t>Rīgas valstspilsētas pašvaldības (turpmāk – Pašvaldība) Izglītības, kultūras un sporta departaments (turpmāk – Departaments)</w:t>
            </w:r>
          </w:p>
          <w:p w14:paraId="14803508" w14:textId="6BF290CF" w:rsidR="00D2276F" w:rsidRDefault="00157A9B" w:rsidP="00157A9B">
            <w:pPr>
              <w:jc w:val="both"/>
              <w:rPr>
                <w:noProof/>
                <w:color w:val="000000"/>
                <w:sz w:val="26"/>
                <w:szCs w:val="26"/>
                <w:lang w:val="lv-LV"/>
              </w:rPr>
            </w:pPr>
            <w:r w:rsidRPr="00DE3665">
              <w:rPr>
                <w:noProof/>
                <w:color w:val="000000"/>
                <w:sz w:val="26"/>
                <w:szCs w:val="26"/>
              </w:rPr>
              <w:t>_DEFAULT@90000013606</w:t>
            </w:r>
          </w:p>
        </w:tc>
      </w:tr>
    </w:tbl>
    <w:p w14:paraId="491F7765" w14:textId="77777777" w:rsidR="00D2276F" w:rsidRPr="002735CC" w:rsidRDefault="00D2276F" w:rsidP="00D2276F">
      <w:pPr>
        <w:pStyle w:val="Galvene"/>
        <w:rPr>
          <w:b/>
          <w:color w:val="000000"/>
          <w:sz w:val="26"/>
          <w:lang w:val="lv-LV"/>
        </w:rPr>
      </w:pPr>
    </w:p>
    <w:p w14:paraId="57344039" w14:textId="77777777" w:rsidR="00D2276F" w:rsidRDefault="00157A9B" w:rsidP="00D2276F">
      <w:pPr>
        <w:pStyle w:val="Galvene"/>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sidRPr="002735CC">
        <w:rPr>
          <w:b/>
          <w:color w:val="000000"/>
          <w:sz w:val="26"/>
          <w:lang w:val="lv-LV"/>
        </w:rPr>
        <w:t>Tiesiskais pamats</w:t>
      </w:r>
      <w:r>
        <w:rPr>
          <w:b/>
          <w:bCs/>
          <w:color w:val="000000"/>
          <w:sz w:val="26"/>
          <w:szCs w:val="26"/>
          <w:lang w:val="lv-LV"/>
        </w:rPr>
        <w:t xml:space="preserve">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890"/>
      </w:tblGrid>
      <w:tr w:rsidR="005B4648" w:rsidRPr="001E1755" w14:paraId="7940E8C6"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909F14" w14:textId="77777777" w:rsidR="00D2276F" w:rsidRDefault="00157A9B" w:rsidP="006D4D9E">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693389F8" w14:textId="6D29AFC6" w:rsidR="00D2276F" w:rsidRDefault="00157A9B" w:rsidP="006D4D9E">
            <w:pPr>
              <w:jc w:val="both"/>
              <w:rPr>
                <w:noProof/>
                <w:color w:val="000000"/>
                <w:sz w:val="26"/>
                <w:szCs w:val="26"/>
                <w:lang w:val="lv-LV"/>
              </w:rPr>
            </w:pPr>
            <w:r w:rsidRPr="005D08EF">
              <w:rPr>
                <w:noProof/>
                <w:sz w:val="26"/>
                <w:szCs w:val="26"/>
                <w:lang w:val="lv-LV"/>
              </w:rPr>
              <w:t>Rīgas domes 20</w:t>
            </w:r>
            <w:r w:rsidR="0025719B" w:rsidRPr="005D08EF">
              <w:rPr>
                <w:noProof/>
                <w:sz w:val="26"/>
                <w:szCs w:val="26"/>
                <w:lang w:val="lv-LV"/>
              </w:rPr>
              <w:t>23</w:t>
            </w:r>
            <w:r w:rsidRPr="005D08EF">
              <w:rPr>
                <w:noProof/>
                <w:sz w:val="26"/>
                <w:szCs w:val="26"/>
                <w:lang w:val="lv-LV"/>
              </w:rPr>
              <w:t>.</w:t>
            </w:r>
            <w:r w:rsidR="00E01413">
              <w:rPr>
                <w:noProof/>
                <w:sz w:val="26"/>
                <w:szCs w:val="26"/>
                <w:lang w:val="lv-LV"/>
              </w:rPr>
              <w:t> </w:t>
            </w:r>
            <w:r w:rsidRPr="005D08EF">
              <w:rPr>
                <w:noProof/>
                <w:sz w:val="26"/>
                <w:szCs w:val="26"/>
                <w:lang w:val="lv-LV"/>
              </w:rPr>
              <w:t>gada 2</w:t>
            </w:r>
            <w:r w:rsidR="0025719B" w:rsidRPr="005D08EF">
              <w:rPr>
                <w:noProof/>
                <w:sz w:val="26"/>
                <w:szCs w:val="26"/>
                <w:lang w:val="lv-LV"/>
              </w:rPr>
              <w:t>0</w:t>
            </w:r>
            <w:r w:rsidRPr="005D08EF">
              <w:rPr>
                <w:noProof/>
                <w:sz w:val="26"/>
                <w:szCs w:val="26"/>
                <w:lang w:val="lv-LV"/>
              </w:rPr>
              <w:t>.</w:t>
            </w:r>
            <w:r w:rsidR="00E01413">
              <w:rPr>
                <w:noProof/>
                <w:sz w:val="26"/>
                <w:szCs w:val="26"/>
                <w:lang w:val="lv-LV"/>
              </w:rPr>
              <w:t> </w:t>
            </w:r>
            <w:r w:rsidR="0025719B" w:rsidRPr="005D08EF">
              <w:rPr>
                <w:noProof/>
                <w:sz w:val="26"/>
                <w:szCs w:val="26"/>
                <w:lang w:val="lv-LV"/>
              </w:rPr>
              <w:t>decembra</w:t>
            </w:r>
            <w:r w:rsidRPr="005D08EF">
              <w:rPr>
                <w:noProof/>
                <w:sz w:val="26"/>
                <w:szCs w:val="26"/>
                <w:lang w:val="lv-LV"/>
              </w:rPr>
              <w:t xml:space="preserve"> saistošie noteikumi </w:t>
            </w:r>
            <w:r w:rsidR="00E01413">
              <w:rPr>
                <w:noProof/>
                <w:sz w:val="26"/>
                <w:szCs w:val="26"/>
                <w:lang w:val="lv-LV"/>
              </w:rPr>
              <w:br/>
            </w:r>
            <w:r w:rsidRPr="005D08EF">
              <w:rPr>
                <w:noProof/>
                <w:sz w:val="26"/>
                <w:szCs w:val="26"/>
                <w:lang w:val="lv-LV"/>
              </w:rPr>
              <w:t>Nr.</w:t>
            </w:r>
            <w:r w:rsidR="00E01413">
              <w:rPr>
                <w:noProof/>
                <w:sz w:val="26"/>
                <w:szCs w:val="26"/>
                <w:lang w:val="lv-LV"/>
              </w:rPr>
              <w:t> </w:t>
            </w:r>
            <w:r w:rsidR="003B4156" w:rsidRPr="005D08EF">
              <w:rPr>
                <w:noProof/>
                <w:sz w:val="26"/>
                <w:szCs w:val="26"/>
                <w:lang w:val="lv-LV"/>
              </w:rPr>
              <w:t>RD-23-</w:t>
            </w:r>
            <w:r w:rsidR="0025719B" w:rsidRPr="005D08EF">
              <w:rPr>
                <w:noProof/>
                <w:sz w:val="26"/>
                <w:szCs w:val="26"/>
                <w:lang w:val="lv-LV"/>
              </w:rPr>
              <w:t>249</w:t>
            </w:r>
            <w:r w:rsidR="000C0014">
              <w:rPr>
                <w:noProof/>
                <w:sz w:val="26"/>
                <w:szCs w:val="26"/>
                <w:lang w:val="lv-LV"/>
              </w:rPr>
              <w:t>-sn</w:t>
            </w:r>
            <w:r w:rsidRPr="005D08EF">
              <w:rPr>
                <w:noProof/>
                <w:sz w:val="26"/>
                <w:szCs w:val="26"/>
                <w:lang w:val="lv-LV"/>
              </w:rPr>
              <w:t xml:space="preserve"> “</w:t>
            </w:r>
            <w:r w:rsidRPr="005D08EF">
              <w:rPr>
                <w:sz w:val="26"/>
                <w:szCs w:val="26"/>
                <w:lang w:val="lv-LV"/>
              </w:rPr>
              <w:t>Par</w:t>
            </w:r>
            <w:r w:rsidRPr="00C514FF">
              <w:rPr>
                <w:color w:val="000000"/>
                <w:sz w:val="26"/>
                <w:szCs w:val="26"/>
                <w:lang w:val="lv-LV"/>
              </w:rPr>
              <w:t xml:space="preserve"> pašvaldības atbalstu</w:t>
            </w:r>
            <w:r>
              <w:rPr>
                <w:color w:val="000000"/>
                <w:sz w:val="26"/>
                <w:szCs w:val="26"/>
                <w:lang w:val="lv-LV"/>
              </w:rPr>
              <w:t xml:space="preserve"> kultūras, mākslas pasākumu īstenošanai un amatiermākslas kolektīvu darbības nodrošināšanai Rīgā</w:t>
            </w:r>
            <w:r>
              <w:rPr>
                <w:noProof/>
                <w:color w:val="000000"/>
                <w:sz w:val="26"/>
                <w:szCs w:val="26"/>
                <w:lang w:val="lv-LV"/>
              </w:rPr>
              <w:t>” (turpmāk – Noteikumi)</w:t>
            </w:r>
          </w:p>
        </w:tc>
      </w:tr>
      <w:tr w:rsidR="005B4648" w14:paraId="1C1CE651"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A2EF388" w14:textId="77777777" w:rsidR="00D2276F" w:rsidRDefault="00157A9B" w:rsidP="006D4D9E">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6418F23" w14:textId="504364B2" w:rsidR="00D2276F" w:rsidRDefault="00157A9B" w:rsidP="000C0014">
            <w:pPr>
              <w:ind w:right="-1"/>
              <w:jc w:val="both"/>
              <w:rPr>
                <w:b/>
                <w:bCs/>
                <w:iCs/>
                <w:noProof/>
                <w:color w:val="000000"/>
                <w:sz w:val="26"/>
                <w:szCs w:val="26"/>
                <w:lang w:val="lv-LV"/>
              </w:rPr>
            </w:pPr>
            <w:bookmarkStart w:id="0" w:name="_Hlk99382354"/>
            <w:r>
              <w:rPr>
                <w:b/>
                <w:bCs/>
                <w:noProof/>
                <w:color w:val="000000"/>
                <w:sz w:val="26"/>
                <w:szCs w:val="26"/>
                <w:lang w:val="lv-LV"/>
              </w:rPr>
              <w:t xml:space="preserve">2.2. Līdzfinansējums privātpersonu organizētajiem </w:t>
            </w:r>
            <w:r w:rsidR="00607BFE">
              <w:rPr>
                <w:b/>
                <w:bCs/>
                <w:noProof/>
                <w:color w:val="000000"/>
                <w:sz w:val="26"/>
                <w:szCs w:val="26"/>
                <w:lang w:val="lv-LV"/>
              </w:rPr>
              <w:t>kultūras un mākslas nozares p</w:t>
            </w:r>
            <w:r>
              <w:rPr>
                <w:b/>
                <w:bCs/>
                <w:noProof/>
                <w:color w:val="000000"/>
                <w:sz w:val="26"/>
                <w:szCs w:val="26"/>
                <w:lang w:val="lv-LV"/>
              </w:rPr>
              <w:t>asākumiem</w:t>
            </w:r>
            <w:bookmarkEnd w:id="0"/>
          </w:p>
        </w:tc>
      </w:tr>
    </w:tbl>
    <w:p w14:paraId="1BBC7889" w14:textId="77777777" w:rsidR="00D2276F" w:rsidRDefault="00D2276F" w:rsidP="00D2276F">
      <w:pPr>
        <w:pStyle w:val="Galvene"/>
        <w:ind w:left="360"/>
        <w:rPr>
          <w:b/>
          <w:color w:val="000000"/>
          <w:sz w:val="26"/>
          <w:szCs w:val="26"/>
          <w:lang w:val="lv-LV"/>
        </w:rPr>
      </w:pPr>
    </w:p>
    <w:p w14:paraId="2868E1B5" w14:textId="77777777" w:rsidR="00D2276F" w:rsidRDefault="00157A9B" w:rsidP="00D2276F">
      <w:pPr>
        <w:pStyle w:val="Galvene"/>
        <w:numPr>
          <w:ilvl w:val="1"/>
          <w:numId w:val="11"/>
        </w:numPr>
        <w:tabs>
          <w:tab w:val="right" w:pos="426"/>
        </w:tabs>
        <w:overflowPunct w:val="0"/>
        <w:autoSpaceDE w:val="0"/>
        <w:autoSpaceDN w:val="0"/>
        <w:adjustRightInd w:val="0"/>
        <w:ind w:left="284" w:hanging="283"/>
        <w:textAlignment w:val="baseline"/>
        <w:rPr>
          <w:b/>
          <w:color w:val="000000"/>
          <w:sz w:val="26"/>
          <w:szCs w:val="26"/>
          <w:lang w:val="lv-LV"/>
        </w:rPr>
      </w:pPr>
      <w:r w:rsidRPr="002735CC">
        <w:rPr>
          <w:b/>
          <w:color w:val="000000"/>
          <w:sz w:val="26"/>
          <w:lang w:val="lv-LV"/>
        </w:rPr>
        <w:t>Līdzfina</w:t>
      </w:r>
      <w:r>
        <w:rPr>
          <w:b/>
          <w:bCs/>
          <w:color w:val="000000"/>
          <w:sz w:val="26"/>
          <w:szCs w:val="26"/>
          <w:lang w:val="lv-LV"/>
        </w:rPr>
        <w:t>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3"/>
      </w:tblGrid>
      <w:tr w:rsidR="005B4648" w14:paraId="12B80AF8"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A7B099" w14:textId="77777777" w:rsidR="00D2276F" w:rsidRDefault="00157A9B" w:rsidP="006D4D9E">
            <w:pPr>
              <w:jc w:val="both"/>
              <w:rPr>
                <w:color w:val="000000"/>
                <w:sz w:val="26"/>
                <w:szCs w:val="26"/>
                <w:lang w:val="lv-LV"/>
              </w:rPr>
            </w:pPr>
            <w:r>
              <w:rPr>
                <w:color w:val="000000"/>
                <w:sz w:val="26"/>
                <w:szCs w:val="26"/>
                <w:lang w:val="lv-LV"/>
              </w:rPr>
              <w:t>Nosaukums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E2EC13C" w14:textId="77777777" w:rsidR="00D2276F" w:rsidRDefault="00D2276F" w:rsidP="006D4D9E">
            <w:pPr>
              <w:jc w:val="both"/>
              <w:rPr>
                <w:color w:val="000000"/>
                <w:sz w:val="26"/>
                <w:szCs w:val="26"/>
                <w:lang w:val="lv-LV"/>
              </w:rPr>
            </w:pPr>
          </w:p>
        </w:tc>
      </w:tr>
      <w:tr w:rsidR="005B4648" w14:paraId="76592119"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897C6C" w14:textId="77777777" w:rsidR="00D2276F" w:rsidRDefault="00157A9B" w:rsidP="006D4D9E">
            <w:pPr>
              <w:jc w:val="both"/>
              <w:rPr>
                <w:color w:val="000000"/>
                <w:sz w:val="26"/>
                <w:szCs w:val="26"/>
                <w:lang w:val="lv-LV"/>
              </w:rPr>
            </w:pPr>
            <w:r>
              <w:rPr>
                <w:color w:val="000000"/>
                <w:sz w:val="26"/>
                <w:szCs w:val="26"/>
                <w:lang w:val="lv-LV"/>
              </w:rPr>
              <w:t>Reģistrācijas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A771B24" w14:textId="77777777" w:rsidR="00D2276F" w:rsidRDefault="00D2276F" w:rsidP="006D4D9E">
            <w:pPr>
              <w:jc w:val="both"/>
              <w:rPr>
                <w:color w:val="000000"/>
                <w:sz w:val="26"/>
                <w:szCs w:val="26"/>
                <w:lang w:val="lv-LV"/>
              </w:rPr>
            </w:pPr>
          </w:p>
        </w:tc>
      </w:tr>
      <w:tr w:rsidR="005B4648" w14:paraId="01D10CD8" w14:textId="77777777" w:rsidTr="006D4D9E">
        <w:trPr>
          <w:cantSplit/>
          <w:trHeight w:val="58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457A0EF" w14:textId="77777777" w:rsidR="00D2276F" w:rsidRDefault="00157A9B" w:rsidP="006D4D9E">
            <w:pPr>
              <w:jc w:val="both"/>
              <w:rPr>
                <w:color w:val="000000"/>
                <w:sz w:val="26"/>
                <w:szCs w:val="26"/>
                <w:lang w:val="lv-LV"/>
              </w:rPr>
            </w:pPr>
            <w:r>
              <w:rPr>
                <w:color w:val="000000"/>
                <w:sz w:val="26"/>
                <w:szCs w:val="26"/>
                <w:lang w:val="lv-LV"/>
              </w:rPr>
              <w:t>Juridiskā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0C5DD8C" w14:textId="77777777" w:rsidR="00D2276F" w:rsidRDefault="00D2276F" w:rsidP="006D4D9E">
            <w:pPr>
              <w:jc w:val="both"/>
              <w:rPr>
                <w:color w:val="000000"/>
                <w:sz w:val="26"/>
                <w:szCs w:val="26"/>
                <w:lang w:val="lv-LV"/>
              </w:rPr>
            </w:pPr>
          </w:p>
        </w:tc>
      </w:tr>
      <w:tr w:rsidR="005B4648" w14:paraId="36ED417A"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BE66ACC" w14:textId="77777777" w:rsidR="00D2276F" w:rsidRDefault="00157A9B" w:rsidP="006D4D9E">
            <w:pPr>
              <w:jc w:val="both"/>
              <w:rPr>
                <w:color w:val="000000"/>
                <w:sz w:val="26"/>
                <w:szCs w:val="26"/>
                <w:lang w:val="lv-LV"/>
              </w:rPr>
            </w:pPr>
            <w:r>
              <w:rPr>
                <w:color w:val="000000"/>
                <w:sz w:val="26"/>
                <w:szCs w:val="26"/>
                <w:lang w:val="lv-LV"/>
              </w:rPr>
              <w:t>Tālrunis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19BF405" w14:textId="77777777" w:rsidR="00D2276F" w:rsidRDefault="00D2276F" w:rsidP="006D4D9E">
            <w:pPr>
              <w:jc w:val="both"/>
              <w:rPr>
                <w:color w:val="000000"/>
                <w:sz w:val="26"/>
                <w:szCs w:val="26"/>
                <w:lang w:val="lv-LV"/>
              </w:rPr>
            </w:pPr>
          </w:p>
        </w:tc>
      </w:tr>
      <w:tr w:rsidR="005B4648" w14:paraId="1AA6AA3A"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F5C11B" w14:textId="77777777" w:rsidR="00D2276F" w:rsidRDefault="00157A9B" w:rsidP="006D4D9E">
            <w:pPr>
              <w:jc w:val="both"/>
              <w:rPr>
                <w:color w:val="000000"/>
                <w:sz w:val="26"/>
                <w:szCs w:val="26"/>
                <w:lang w:val="lv-LV"/>
              </w:rPr>
            </w:pPr>
            <w:r w:rsidRPr="00563BF2">
              <w:rPr>
                <w:sz w:val="26"/>
                <w:szCs w:val="26"/>
                <w:lang w:val="lv-LV"/>
              </w:rPr>
              <w:t>Korespondencei:</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CFE1634" w14:textId="77777777" w:rsidR="00D2276F" w:rsidRDefault="00D2276F" w:rsidP="006D4D9E">
            <w:pPr>
              <w:jc w:val="both"/>
              <w:rPr>
                <w:color w:val="000000"/>
                <w:sz w:val="26"/>
                <w:szCs w:val="26"/>
                <w:lang w:val="lv-LV"/>
              </w:rPr>
            </w:pPr>
          </w:p>
        </w:tc>
      </w:tr>
      <w:tr w:rsidR="005B4648" w14:paraId="3880D588"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DD24AD" w14:textId="77777777" w:rsidR="00D2276F" w:rsidRDefault="00157A9B" w:rsidP="00137EEE">
            <w:pPr>
              <w:jc w:val="right"/>
              <w:rPr>
                <w:color w:val="000000"/>
                <w:sz w:val="26"/>
                <w:szCs w:val="26"/>
                <w:lang w:val="lv-LV"/>
              </w:rPr>
            </w:pPr>
            <w:r>
              <w:rPr>
                <w:color w:val="000000"/>
                <w:sz w:val="26"/>
                <w:szCs w:val="26"/>
                <w:lang w:val="lv-LV"/>
              </w:rPr>
              <w:lastRenderedPageBreak/>
              <w:t>oficiālā elektroniskā adrese</w:t>
            </w:r>
            <w:r w:rsidR="00211A4D">
              <w:rPr>
                <w:color w:val="000000"/>
                <w:sz w:val="26"/>
                <w:szCs w:val="26"/>
                <w:lang w:val="lv-LV"/>
              </w:rPr>
              <w:t xml:space="preserve"> jā/nē</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CD4BDC3" w14:textId="77777777" w:rsidR="00D2276F" w:rsidRDefault="00D2276F" w:rsidP="006D4D9E">
            <w:pPr>
              <w:jc w:val="both"/>
              <w:rPr>
                <w:color w:val="000000"/>
                <w:sz w:val="26"/>
                <w:szCs w:val="26"/>
                <w:lang w:val="lv-LV"/>
              </w:rPr>
            </w:pPr>
          </w:p>
        </w:tc>
      </w:tr>
      <w:tr w:rsidR="005B4648" w14:paraId="4D92EBF4"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8C8744" w14:textId="77777777" w:rsidR="00D2276F" w:rsidRDefault="00157A9B" w:rsidP="00137EEE">
            <w:pPr>
              <w:ind w:left="709" w:hanging="709"/>
              <w:jc w:val="right"/>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72E12C5" w14:textId="77777777" w:rsidR="00D2276F" w:rsidRDefault="00D2276F" w:rsidP="006D4D9E">
            <w:pPr>
              <w:jc w:val="both"/>
              <w:rPr>
                <w:color w:val="000000"/>
                <w:sz w:val="26"/>
                <w:szCs w:val="26"/>
                <w:lang w:val="lv-LV"/>
              </w:rPr>
            </w:pPr>
          </w:p>
        </w:tc>
      </w:tr>
      <w:tr w:rsidR="005B4648" w14:paraId="513FB186"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72C80F" w14:textId="77777777" w:rsidR="00D2276F" w:rsidRDefault="00157A9B" w:rsidP="006D4D9E">
            <w:pPr>
              <w:jc w:val="both"/>
              <w:rPr>
                <w:color w:val="000000"/>
                <w:sz w:val="26"/>
                <w:szCs w:val="26"/>
                <w:lang w:val="lv-LV"/>
              </w:rPr>
            </w:pPr>
            <w:r>
              <w:rPr>
                <w:color w:val="000000"/>
                <w:sz w:val="26"/>
                <w:szCs w:val="26"/>
                <w:lang w:val="lv-LV"/>
              </w:rPr>
              <w:t>Tīmekļvietne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671A7D1" w14:textId="77777777" w:rsidR="00D2276F" w:rsidRDefault="00D2276F" w:rsidP="006D4D9E">
            <w:pPr>
              <w:jc w:val="both"/>
              <w:rPr>
                <w:color w:val="000000"/>
                <w:sz w:val="26"/>
                <w:szCs w:val="26"/>
                <w:lang w:val="lv-LV"/>
              </w:rPr>
            </w:pPr>
          </w:p>
        </w:tc>
      </w:tr>
      <w:tr w:rsidR="005B4648" w14:paraId="1899D8A8" w14:textId="77777777" w:rsidTr="006D4D9E">
        <w:trPr>
          <w:cantSplit/>
          <w:trHeight w:val="43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8A4F27" w14:textId="77777777" w:rsidR="00D2276F" w:rsidRDefault="00157A9B" w:rsidP="006D4D9E">
            <w:pPr>
              <w:jc w:val="both"/>
              <w:rPr>
                <w:color w:val="000000"/>
                <w:sz w:val="26"/>
                <w:szCs w:val="26"/>
                <w:lang w:val="lv-LV"/>
              </w:rPr>
            </w:pPr>
            <w:r>
              <w:rPr>
                <w:bCs/>
                <w:color w:val="000000"/>
                <w:sz w:val="26"/>
                <w:szCs w:val="26"/>
                <w:lang w:val="lv-LV"/>
              </w:rPr>
              <w:t>Bankas rekvizīti: banka, konta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3C0B4D1B" w14:textId="77777777" w:rsidR="00D2276F" w:rsidRDefault="00D2276F" w:rsidP="006D4D9E">
            <w:pPr>
              <w:jc w:val="both"/>
              <w:rPr>
                <w:color w:val="000000"/>
                <w:sz w:val="26"/>
                <w:szCs w:val="26"/>
                <w:lang w:val="lv-LV"/>
              </w:rPr>
            </w:pPr>
          </w:p>
        </w:tc>
      </w:tr>
      <w:tr w:rsidR="005B4648" w14:paraId="4A19349F" w14:textId="77777777" w:rsidTr="006D4D9E">
        <w:trPr>
          <w:cantSplit/>
          <w:trHeight w:val="56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196252" w14:textId="77777777" w:rsidR="00D2276F" w:rsidRDefault="00157A9B" w:rsidP="006D4D9E">
            <w:pPr>
              <w:jc w:val="both"/>
              <w:rPr>
                <w:color w:val="000000"/>
                <w:sz w:val="26"/>
                <w:szCs w:val="26"/>
                <w:lang w:val="lv-LV"/>
              </w:rPr>
            </w:pPr>
            <w:r>
              <w:rPr>
                <w:color w:val="000000"/>
                <w:sz w:val="26"/>
                <w:szCs w:val="26"/>
                <w:lang w:val="lv-LV"/>
              </w:rPr>
              <w:t>Paraksttiesīgās personas amats, vārds, uzvārds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25DDD3F5" w14:textId="77777777" w:rsidR="00D2276F" w:rsidRDefault="00D2276F" w:rsidP="006D4D9E">
            <w:pPr>
              <w:jc w:val="both"/>
              <w:rPr>
                <w:color w:val="000000"/>
                <w:sz w:val="26"/>
                <w:szCs w:val="26"/>
                <w:lang w:val="lv-LV"/>
              </w:rPr>
            </w:pPr>
          </w:p>
        </w:tc>
      </w:tr>
      <w:tr w:rsidR="005B4648" w14:paraId="15829A1A" w14:textId="77777777" w:rsidTr="006D4D9E">
        <w:trPr>
          <w:cantSplit/>
          <w:trHeight w:val="699"/>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0490B4" w14:textId="77777777" w:rsidR="00D2276F" w:rsidRDefault="00157A9B" w:rsidP="006D4D9E">
            <w:pPr>
              <w:jc w:val="both"/>
              <w:rPr>
                <w:color w:val="000000"/>
                <w:sz w:val="26"/>
                <w:szCs w:val="26"/>
                <w:lang w:val="lv-LV"/>
              </w:rPr>
            </w:pPr>
            <w:r>
              <w:rPr>
                <w:color w:val="000000"/>
                <w:sz w:val="26"/>
                <w:szCs w:val="26"/>
                <w:lang w:val="lv-LV"/>
              </w:rPr>
              <w:t>Kontaktpersonas/koordinatora: vārds, uzvārds, tālrunis, e-pasta adrese</w:t>
            </w:r>
          </w:p>
        </w:tc>
        <w:tc>
          <w:tcPr>
            <w:tcW w:w="2356" w:type="pct"/>
            <w:tcBorders>
              <w:top w:val="single" w:sz="4" w:space="0" w:color="auto"/>
              <w:left w:val="single" w:sz="4" w:space="0" w:color="auto"/>
              <w:bottom w:val="single" w:sz="4" w:space="0" w:color="auto"/>
              <w:right w:val="single" w:sz="4" w:space="0" w:color="auto"/>
            </w:tcBorders>
            <w:shd w:val="clear" w:color="auto" w:fill="FFFFFF"/>
          </w:tcPr>
          <w:p w14:paraId="7E30142A" w14:textId="77777777" w:rsidR="00D2276F" w:rsidRDefault="00D2276F" w:rsidP="006D4D9E">
            <w:pPr>
              <w:jc w:val="both"/>
              <w:rPr>
                <w:color w:val="000000"/>
                <w:sz w:val="26"/>
                <w:szCs w:val="26"/>
                <w:lang w:val="lv-LV"/>
              </w:rPr>
            </w:pPr>
          </w:p>
        </w:tc>
      </w:tr>
    </w:tbl>
    <w:p w14:paraId="4E5EA140" w14:textId="77777777" w:rsidR="00D2276F" w:rsidRDefault="00D2276F" w:rsidP="00D2276F">
      <w:pPr>
        <w:pStyle w:val="Galvene"/>
        <w:rPr>
          <w:i/>
          <w:i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854"/>
      </w:tblGrid>
      <w:tr w:rsidR="005B4648" w14:paraId="4AAB1F97"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F5CEADF" w14:textId="77777777" w:rsidR="00D2276F" w:rsidRPr="00BA0CD6" w:rsidRDefault="00157A9B" w:rsidP="00D2276F">
            <w:pPr>
              <w:pStyle w:val="Galvene"/>
              <w:numPr>
                <w:ilvl w:val="0"/>
                <w:numId w:val="11"/>
              </w:numPr>
              <w:tabs>
                <w:tab w:val="right" w:pos="284"/>
              </w:tabs>
              <w:overflowPunct w:val="0"/>
              <w:autoSpaceDE w:val="0"/>
              <w:autoSpaceDN w:val="0"/>
              <w:adjustRightInd w:val="0"/>
              <w:ind w:left="0" w:firstLine="0"/>
              <w:jc w:val="both"/>
              <w:textAlignment w:val="baseline"/>
              <w:rPr>
                <w:b/>
                <w:sz w:val="26"/>
                <w:szCs w:val="26"/>
                <w:lang w:val="lv-LV"/>
              </w:rPr>
            </w:pPr>
            <w:r w:rsidRPr="00BA0CD6">
              <w:rPr>
                <w:b/>
                <w:bCs/>
                <w:sz w:val="26"/>
                <w:szCs w:val="26"/>
                <w:lang w:val="lv-LV"/>
              </w:rPr>
              <w:t>sadaļa – INFORMĀCIJA PAR PASĀKUMU</w:t>
            </w:r>
          </w:p>
        </w:tc>
      </w:tr>
    </w:tbl>
    <w:p w14:paraId="21E7AEA3"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B4648" w14:paraId="7859C39B"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0236154" w14:textId="77777777" w:rsidR="00D2276F" w:rsidRPr="00BA0CD6" w:rsidRDefault="00157A9B" w:rsidP="006D4D9E">
            <w:pPr>
              <w:rPr>
                <w:b/>
                <w:sz w:val="26"/>
                <w:szCs w:val="26"/>
                <w:lang w:val="lv-LV"/>
              </w:rPr>
            </w:pPr>
            <w:r w:rsidRPr="00BA0CD6">
              <w:rPr>
                <w:b/>
                <w:sz w:val="26"/>
                <w:szCs w:val="26"/>
                <w:lang w:val="lv-LV"/>
              </w:rPr>
              <w:t>2.1. Pasākuma nosaukums</w:t>
            </w:r>
          </w:p>
        </w:tc>
      </w:tr>
      <w:tr w:rsidR="005B4648" w14:paraId="16CFB1EE" w14:textId="77777777" w:rsidTr="006D4D9E">
        <w:trPr>
          <w:trHeight w:val="643"/>
        </w:trPr>
        <w:tc>
          <w:tcPr>
            <w:tcW w:w="5000" w:type="pct"/>
            <w:tcBorders>
              <w:top w:val="single" w:sz="4" w:space="0" w:color="auto"/>
              <w:left w:val="single" w:sz="4" w:space="0" w:color="auto"/>
              <w:bottom w:val="single" w:sz="4" w:space="0" w:color="auto"/>
              <w:right w:val="single" w:sz="4" w:space="0" w:color="auto"/>
            </w:tcBorders>
          </w:tcPr>
          <w:p w14:paraId="26B20753" w14:textId="77777777" w:rsidR="00D2276F" w:rsidRPr="00BA0CD6" w:rsidRDefault="00D2276F" w:rsidP="006D4D9E">
            <w:pPr>
              <w:jc w:val="center"/>
              <w:rPr>
                <w:b/>
                <w:bCs/>
                <w:i/>
                <w:sz w:val="26"/>
                <w:szCs w:val="26"/>
                <w:lang w:val="lv-LV"/>
              </w:rPr>
            </w:pPr>
          </w:p>
        </w:tc>
      </w:tr>
    </w:tbl>
    <w:p w14:paraId="38E9A278" w14:textId="77777777" w:rsidR="00D2276F" w:rsidRPr="00BA0CD6" w:rsidRDefault="00D2276F" w:rsidP="00D2276F">
      <w:pPr>
        <w:jc w:val="center"/>
        <w:rPr>
          <w:b/>
          <w:bCs/>
          <w:sz w:val="16"/>
          <w:szCs w:val="1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5B4648" w14:paraId="147A35AB" w14:textId="77777777" w:rsidTr="006D4D9E">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760AB978" w14:textId="77777777" w:rsidR="00D2276F" w:rsidRPr="00BA0CD6" w:rsidRDefault="00157A9B" w:rsidP="006D4D9E">
            <w:pPr>
              <w:rPr>
                <w:b/>
                <w:bCs/>
                <w:sz w:val="26"/>
                <w:szCs w:val="26"/>
                <w:lang w:val="lv-LV"/>
              </w:rPr>
            </w:pPr>
            <w:r w:rsidRPr="00BA0CD6">
              <w:rPr>
                <w:b/>
                <w:bCs/>
                <w:sz w:val="26"/>
                <w:szCs w:val="26"/>
                <w:lang w:val="lv-LV"/>
              </w:rPr>
              <w:t xml:space="preserve">2.2. Nozare </w:t>
            </w:r>
            <w:r w:rsidRPr="00BA0CD6">
              <w:rPr>
                <w:bCs/>
                <w:i/>
                <w:sz w:val="26"/>
                <w:szCs w:val="26"/>
                <w:lang w:val="lv-LV"/>
              </w:rPr>
              <w:t>(atzīmēt tikai vienu)</w:t>
            </w:r>
          </w:p>
        </w:tc>
      </w:tr>
      <w:tr w:rsidR="005B4648" w14:paraId="7354332F" w14:textId="77777777" w:rsidTr="006D4D9E">
        <w:trPr>
          <w:trHeight w:val="1099"/>
        </w:trPr>
        <w:tc>
          <w:tcPr>
            <w:tcW w:w="2500" w:type="pct"/>
            <w:tcBorders>
              <w:top w:val="nil"/>
              <w:left w:val="single" w:sz="4" w:space="0" w:color="auto"/>
              <w:bottom w:val="single" w:sz="4" w:space="0" w:color="auto"/>
              <w:right w:val="nil"/>
            </w:tcBorders>
            <w:hideMark/>
          </w:tcPr>
          <w:p w14:paraId="2F69AB60" w14:textId="77777777" w:rsidR="00D2276F" w:rsidRPr="000B176C" w:rsidRDefault="00157A9B"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Mūzika</w:t>
            </w:r>
          </w:p>
          <w:p w14:paraId="03E05BF1" w14:textId="77777777" w:rsidR="00D2276F" w:rsidRPr="000B176C" w:rsidRDefault="00157A9B"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Deja</w:t>
            </w:r>
          </w:p>
          <w:p w14:paraId="5133ECC3" w14:textId="77777777" w:rsidR="00D2276F" w:rsidRPr="000B176C" w:rsidRDefault="00157A9B"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Teātris</w:t>
            </w:r>
          </w:p>
          <w:p w14:paraId="500EE83B" w14:textId="77777777" w:rsidR="00D2276F" w:rsidRPr="000B176C" w:rsidRDefault="00157A9B" w:rsidP="006D4D9E">
            <w:pPr>
              <w:jc w:val="both"/>
              <w:rPr>
                <w:sz w:val="26"/>
                <w:szCs w:val="26"/>
                <w:lang w:val="lv-LV"/>
              </w:rPr>
            </w:pPr>
            <w:r w:rsidRPr="000B176C">
              <w:rPr>
                <w:rFonts w:ascii="Segoe UI Symbol" w:hAnsi="Segoe UI Symbol" w:cs="Segoe UI Symbol"/>
                <w:sz w:val="26"/>
                <w:szCs w:val="26"/>
                <w:lang w:val="lv-LV"/>
              </w:rPr>
              <w:t>☐</w:t>
            </w:r>
            <w:r w:rsidR="005171FF" w:rsidRPr="000B176C">
              <w:rPr>
                <w:rFonts w:ascii="Segoe UI Symbol" w:hAnsi="Segoe UI Symbol" w:cs="Segoe UI Symbol"/>
                <w:sz w:val="26"/>
                <w:szCs w:val="26"/>
                <w:lang w:val="lv-LV"/>
              </w:rPr>
              <w:t xml:space="preserve"> </w:t>
            </w:r>
            <w:r w:rsidR="00EB7DC4" w:rsidRPr="000B176C">
              <w:rPr>
                <w:sz w:val="26"/>
                <w:szCs w:val="26"/>
                <w:lang w:val="lv-LV"/>
              </w:rPr>
              <w:t>N</w:t>
            </w:r>
            <w:r w:rsidR="00211A4D" w:rsidRPr="000B176C">
              <w:rPr>
                <w:noProof/>
                <w:sz w:val="26"/>
                <w:szCs w:val="26"/>
                <w:lang w:val="lv-LV"/>
              </w:rPr>
              <w:t xml:space="preserve">ekomerciālie </w:t>
            </w:r>
            <w:r w:rsidR="00211A4D" w:rsidRPr="000E4E68">
              <w:rPr>
                <w:noProof/>
                <w:sz w:val="26"/>
                <w:szCs w:val="26"/>
                <w:lang w:val="lv-LV"/>
              </w:rPr>
              <w:t>audiovizuālie darbi</w:t>
            </w:r>
          </w:p>
        </w:tc>
        <w:tc>
          <w:tcPr>
            <w:tcW w:w="2500" w:type="pct"/>
            <w:tcBorders>
              <w:top w:val="nil"/>
              <w:left w:val="nil"/>
              <w:bottom w:val="single" w:sz="4" w:space="0" w:color="auto"/>
              <w:right w:val="single" w:sz="4" w:space="0" w:color="auto"/>
            </w:tcBorders>
            <w:hideMark/>
          </w:tcPr>
          <w:p w14:paraId="66EFEEC8" w14:textId="77777777" w:rsidR="00D2276F" w:rsidRPr="000B176C" w:rsidRDefault="00157A9B" w:rsidP="006D4D9E">
            <w:pPr>
              <w:jc w:val="both"/>
              <w:rPr>
                <w:rFonts w:ascii="MS Gothic" w:eastAsia="MS Gothic" w:hAnsi="MS Gothic"/>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Vizuālā māksla</w:t>
            </w:r>
          </w:p>
          <w:p w14:paraId="1DA85636" w14:textId="77777777" w:rsidR="00D2276F" w:rsidRPr="000B176C" w:rsidRDefault="00157A9B"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Grāmatniecība</w:t>
            </w:r>
          </w:p>
          <w:p w14:paraId="5E000A24" w14:textId="77777777" w:rsidR="00D2276F" w:rsidRPr="000B176C" w:rsidRDefault="00157A9B"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Starpdisciplināri Pasākumi</w:t>
            </w:r>
          </w:p>
          <w:p w14:paraId="4291ED95" w14:textId="77777777" w:rsidR="00D2276F" w:rsidRPr="000B176C" w:rsidRDefault="00D2276F" w:rsidP="006D4D9E">
            <w:pPr>
              <w:jc w:val="both"/>
              <w:rPr>
                <w:sz w:val="26"/>
                <w:szCs w:val="26"/>
                <w:lang w:val="lv-LV"/>
              </w:rPr>
            </w:pPr>
          </w:p>
        </w:tc>
      </w:tr>
    </w:tbl>
    <w:p w14:paraId="003C8BE9"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B4648" w14:paraId="25FF68A9"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DD02A9C" w14:textId="77777777" w:rsidR="00D2276F" w:rsidRPr="00BA0CD6" w:rsidRDefault="00157A9B" w:rsidP="006D4D9E">
            <w:pPr>
              <w:rPr>
                <w:b/>
                <w:sz w:val="26"/>
                <w:szCs w:val="26"/>
                <w:lang w:val="lv-LV"/>
              </w:rPr>
            </w:pPr>
            <w:r w:rsidRPr="00BA0CD6">
              <w:rPr>
                <w:b/>
                <w:sz w:val="26"/>
                <w:szCs w:val="26"/>
                <w:lang w:val="lv-LV"/>
              </w:rPr>
              <w:t xml:space="preserve">2.3. Īss Pasākuma apraksts </w:t>
            </w:r>
          </w:p>
        </w:tc>
      </w:tr>
      <w:tr w:rsidR="005B4648" w14:paraId="3C3A676F" w14:textId="77777777" w:rsidTr="006D4D9E">
        <w:trPr>
          <w:trHeight w:val="307"/>
        </w:trPr>
        <w:tc>
          <w:tcPr>
            <w:tcW w:w="5000" w:type="pct"/>
            <w:tcBorders>
              <w:top w:val="single" w:sz="4" w:space="0" w:color="auto"/>
              <w:left w:val="single" w:sz="4" w:space="0" w:color="auto"/>
              <w:bottom w:val="single" w:sz="4" w:space="0" w:color="auto"/>
              <w:right w:val="single" w:sz="4" w:space="0" w:color="auto"/>
            </w:tcBorders>
          </w:tcPr>
          <w:p w14:paraId="525ECFEB" w14:textId="77777777" w:rsidR="00D2276F" w:rsidRPr="00BA0CD6" w:rsidRDefault="00157A9B" w:rsidP="006D4D9E">
            <w:pPr>
              <w:rPr>
                <w:i/>
                <w:iCs/>
                <w:sz w:val="20"/>
                <w:szCs w:val="20"/>
                <w:lang w:val="lv-LV"/>
              </w:rPr>
            </w:pPr>
            <w:r w:rsidRPr="00BA0CD6">
              <w:rPr>
                <w:i/>
                <w:iCs/>
                <w:sz w:val="20"/>
                <w:szCs w:val="20"/>
                <w:lang w:val="lv-LV"/>
              </w:rPr>
              <w:t xml:space="preserve">Ne vairāk par 2000 zīmēm </w:t>
            </w:r>
          </w:p>
          <w:p w14:paraId="1A5B50E0" w14:textId="77777777" w:rsidR="00D2276F" w:rsidRPr="00BA0CD6" w:rsidRDefault="00D2276F" w:rsidP="006D4D9E">
            <w:pPr>
              <w:rPr>
                <w:i/>
                <w:sz w:val="26"/>
                <w:szCs w:val="26"/>
                <w:highlight w:val="magenta"/>
                <w:lang w:val="lv-LV"/>
              </w:rPr>
            </w:pPr>
          </w:p>
        </w:tc>
      </w:tr>
    </w:tbl>
    <w:p w14:paraId="279EE0CC"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7349"/>
      </w:tblGrid>
      <w:tr w:rsidR="005B4648" w14:paraId="6F36E624" w14:textId="77777777" w:rsidTr="006D4D9E">
        <w:trPr>
          <w:trHeight w:val="85"/>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1522B2ED" w14:textId="77777777" w:rsidR="00D2276F" w:rsidRPr="00BA0CD6" w:rsidRDefault="00157A9B" w:rsidP="006D4D9E">
            <w:pPr>
              <w:jc w:val="both"/>
              <w:rPr>
                <w:b/>
                <w:bCs/>
                <w:sz w:val="26"/>
                <w:szCs w:val="26"/>
                <w:lang w:val="lv-LV"/>
              </w:rPr>
            </w:pPr>
            <w:r w:rsidRPr="00BA0CD6">
              <w:rPr>
                <w:b/>
                <w:bCs/>
                <w:sz w:val="26"/>
                <w:szCs w:val="26"/>
                <w:lang w:val="lv-LV"/>
              </w:rPr>
              <w:t>2.4. Pasākuma īstenošanas laiks</w:t>
            </w:r>
          </w:p>
        </w:tc>
      </w:tr>
      <w:tr w:rsidR="005B4648" w14:paraId="7BD577B5"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2827EE30" w14:textId="77777777" w:rsidR="00D2276F" w:rsidRPr="00BA0CD6" w:rsidRDefault="00157A9B" w:rsidP="006D4D9E">
            <w:pPr>
              <w:jc w:val="right"/>
              <w:rPr>
                <w:bCs/>
                <w:sz w:val="26"/>
                <w:szCs w:val="26"/>
                <w:lang w:val="lv-LV"/>
              </w:rPr>
            </w:pPr>
            <w:r w:rsidRPr="00BA0CD6">
              <w:rPr>
                <w:bCs/>
                <w:sz w:val="26"/>
                <w:szCs w:val="26"/>
                <w:lang w:val="lv-LV"/>
              </w:rPr>
              <w:t xml:space="preserve">no </w:t>
            </w:r>
          </w:p>
        </w:tc>
        <w:tc>
          <w:tcPr>
            <w:tcW w:w="3729" w:type="pct"/>
            <w:tcBorders>
              <w:top w:val="single" w:sz="4" w:space="0" w:color="auto"/>
              <w:left w:val="single" w:sz="4" w:space="0" w:color="auto"/>
              <w:bottom w:val="single" w:sz="4" w:space="0" w:color="auto"/>
              <w:right w:val="single" w:sz="4" w:space="0" w:color="auto"/>
            </w:tcBorders>
            <w:hideMark/>
          </w:tcPr>
          <w:p w14:paraId="1EE96BB3" w14:textId="77777777" w:rsidR="00D2276F" w:rsidRPr="00BA0CD6" w:rsidRDefault="00157A9B" w:rsidP="006D4D9E">
            <w:pPr>
              <w:jc w:val="both"/>
              <w:rPr>
                <w:bCs/>
                <w:i/>
                <w:sz w:val="26"/>
                <w:szCs w:val="26"/>
                <w:lang w:val="lv-LV"/>
              </w:rPr>
            </w:pPr>
            <w:r w:rsidRPr="00BA0CD6">
              <w:rPr>
                <w:bCs/>
                <w:i/>
                <w:sz w:val="26"/>
                <w:szCs w:val="26"/>
                <w:lang w:val="lv-LV"/>
              </w:rPr>
              <w:t>(datums, plkst.)</w:t>
            </w:r>
          </w:p>
        </w:tc>
      </w:tr>
      <w:tr w:rsidR="005B4648" w14:paraId="4F6B0043"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475E581C" w14:textId="77777777" w:rsidR="00D2276F" w:rsidRPr="00BA0CD6" w:rsidRDefault="00157A9B" w:rsidP="006D4D9E">
            <w:pPr>
              <w:jc w:val="right"/>
              <w:rPr>
                <w:bCs/>
                <w:sz w:val="26"/>
                <w:szCs w:val="26"/>
                <w:lang w:val="lv-LV"/>
              </w:rPr>
            </w:pPr>
            <w:r w:rsidRPr="00BA0CD6">
              <w:rPr>
                <w:bCs/>
                <w:sz w:val="26"/>
                <w:szCs w:val="26"/>
                <w:lang w:val="lv-LV"/>
              </w:rPr>
              <w:t xml:space="preserve">līdz </w:t>
            </w:r>
          </w:p>
        </w:tc>
        <w:tc>
          <w:tcPr>
            <w:tcW w:w="3729" w:type="pct"/>
            <w:tcBorders>
              <w:top w:val="single" w:sz="4" w:space="0" w:color="auto"/>
              <w:left w:val="single" w:sz="4" w:space="0" w:color="auto"/>
              <w:bottom w:val="single" w:sz="4" w:space="0" w:color="auto"/>
              <w:right w:val="single" w:sz="4" w:space="0" w:color="auto"/>
            </w:tcBorders>
            <w:hideMark/>
          </w:tcPr>
          <w:p w14:paraId="0966FFAB" w14:textId="77777777" w:rsidR="00D2276F" w:rsidRPr="00BA0CD6" w:rsidRDefault="00157A9B" w:rsidP="006D4D9E">
            <w:pPr>
              <w:jc w:val="both"/>
              <w:rPr>
                <w:bCs/>
                <w:i/>
                <w:sz w:val="26"/>
                <w:szCs w:val="26"/>
                <w:lang w:val="lv-LV"/>
              </w:rPr>
            </w:pPr>
            <w:r w:rsidRPr="00BA0CD6">
              <w:rPr>
                <w:bCs/>
                <w:i/>
                <w:sz w:val="26"/>
                <w:szCs w:val="26"/>
                <w:lang w:val="lv-LV"/>
              </w:rPr>
              <w:t>(datums, plkst.)</w:t>
            </w:r>
          </w:p>
        </w:tc>
      </w:tr>
    </w:tbl>
    <w:p w14:paraId="56F5EC92" w14:textId="77777777" w:rsidR="00D2276F" w:rsidRPr="00BA0CD6" w:rsidRDefault="00D2276F" w:rsidP="00D2276F">
      <w:pPr>
        <w:jc w:val="both"/>
        <w:rPr>
          <w:b/>
          <w:bCs/>
          <w:sz w:val="20"/>
          <w:szCs w:val="20"/>
          <w:lang w:val="lv-LV"/>
        </w:rPr>
      </w:pPr>
    </w:p>
    <w:tbl>
      <w:tblPr>
        <w:tblpPr w:leftFromText="180" w:rightFromText="180" w:vertAnchor="text" w:horzAnchor="margin"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B4648" w14:paraId="097AFEC0"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3817BE6" w14:textId="77777777" w:rsidR="00D2276F" w:rsidRPr="00BA0CD6" w:rsidRDefault="00157A9B" w:rsidP="006D4D9E">
            <w:pPr>
              <w:rPr>
                <w:b/>
                <w:sz w:val="26"/>
                <w:szCs w:val="26"/>
                <w:lang w:val="lv-LV"/>
              </w:rPr>
            </w:pPr>
            <w:r w:rsidRPr="00BA0CD6">
              <w:rPr>
                <w:b/>
                <w:sz w:val="26"/>
                <w:szCs w:val="26"/>
                <w:lang w:val="lv-LV"/>
              </w:rPr>
              <w:t xml:space="preserve">2.5. Pasākuma norises vieta </w:t>
            </w:r>
          </w:p>
        </w:tc>
      </w:tr>
      <w:tr w:rsidR="005B4648" w14:paraId="61005394"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hideMark/>
          </w:tcPr>
          <w:p w14:paraId="4E8BB735" w14:textId="77777777" w:rsidR="00D2276F" w:rsidRPr="00BA0CD6" w:rsidRDefault="00157A9B" w:rsidP="006D4D9E">
            <w:pPr>
              <w:rPr>
                <w:i/>
                <w:iCs/>
                <w:sz w:val="20"/>
                <w:szCs w:val="20"/>
                <w:lang w:val="lv-LV"/>
              </w:rPr>
            </w:pPr>
            <w:r w:rsidRPr="00BA0CD6">
              <w:rPr>
                <w:i/>
                <w:iCs/>
                <w:sz w:val="20"/>
                <w:szCs w:val="20"/>
                <w:lang w:val="lv-LV"/>
              </w:rPr>
              <w:t xml:space="preserve">norises vietas pilns nosaukums, adrese </w:t>
            </w:r>
          </w:p>
        </w:tc>
      </w:tr>
    </w:tbl>
    <w:p w14:paraId="6493411C"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B4648" w:rsidRPr="001E1755" w14:paraId="2961BE92"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035C20B" w14:textId="77777777" w:rsidR="00D2276F" w:rsidRPr="00BA0CD6" w:rsidRDefault="00157A9B" w:rsidP="006D4D9E">
            <w:pPr>
              <w:rPr>
                <w:b/>
                <w:sz w:val="26"/>
                <w:szCs w:val="26"/>
                <w:lang w:val="lv-LV"/>
              </w:rPr>
            </w:pPr>
            <w:r w:rsidRPr="00BA0CD6">
              <w:rPr>
                <w:b/>
                <w:sz w:val="26"/>
                <w:szCs w:val="26"/>
                <w:lang w:val="lv-LV"/>
              </w:rPr>
              <w:t xml:space="preserve">2.6. </w:t>
            </w:r>
            <w:r w:rsidRPr="00BA0CD6">
              <w:rPr>
                <w:b/>
                <w:bCs/>
                <w:sz w:val="26"/>
                <w:szCs w:val="26"/>
                <w:lang w:val="lv-LV"/>
              </w:rPr>
              <w:t>Pasākuma nepieciešamības pamatojums un atbilstība Konkursa prioritātēm</w:t>
            </w:r>
          </w:p>
        </w:tc>
      </w:tr>
      <w:tr w:rsidR="005B4648" w:rsidRPr="001E1755" w14:paraId="024D92C6"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25D89EB7" w14:textId="77777777" w:rsidR="00D2276F" w:rsidRPr="00BA0CD6" w:rsidRDefault="00D2276F" w:rsidP="006D4D9E">
            <w:pPr>
              <w:rPr>
                <w:i/>
                <w:sz w:val="26"/>
                <w:szCs w:val="26"/>
                <w:highlight w:val="yellow"/>
                <w:lang w:val="lv-LV"/>
              </w:rPr>
            </w:pPr>
          </w:p>
        </w:tc>
      </w:tr>
    </w:tbl>
    <w:p w14:paraId="7504638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B4648" w14:paraId="0B40EB24"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46C568B" w14:textId="77777777" w:rsidR="00D2276F" w:rsidRPr="00BA0CD6" w:rsidRDefault="00157A9B" w:rsidP="006D4D9E">
            <w:pPr>
              <w:rPr>
                <w:b/>
                <w:sz w:val="26"/>
                <w:szCs w:val="26"/>
                <w:lang w:val="lv-LV"/>
              </w:rPr>
            </w:pPr>
            <w:r w:rsidRPr="00BA0CD6">
              <w:rPr>
                <w:b/>
                <w:sz w:val="26"/>
                <w:szCs w:val="26"/>
                <w:lang w:val="lv-LV"/>
              </w:rPr>
              <w:t>2.7. Pasākuma mērķi un uzdevumi</w:t>
            </w:r>
          </w:p>
        </w:tc>
      </w:tr>
      <w:tr w:rsidR="005B4648" w14:paraId="380CFC26"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548972FB" w14:textId="77777777" w:rsidR="00D2276F" w:rsidRPr="00BA0CD6" w:rsidRDefault="00D2276F" w:rsidP="006D4D9E">
            <w:pPr>
              <w:rPr>
                <w:b/>
                <w:sz w:val="26"/>
                <w:szCs w:val="26"/>
                <w:lang w:val="lv-LV"/>
              </w:rPr>
            </w:pPr>
          </w:p>
        </w:tc>
      </w:tr>
    </w:tbl>
    <w:p w14:paraId="65320609"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B4648" w14:paraId="6815BA1E"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B1E6501" w14:textId="77777777" w:rsidR="00D2276F" w:rsidRPr="00BA0CD6" w:rsidRDefault="00157A9B" w:rsidP="006D4D9E">
            <w:pPr>
              <w:rPr>
                <w:b/>
                <w:sz w:val="26"/>
                <w:szCs w:val="26"/>
                <w:lang w:val="lv-LV"/>
              </w:rPr>
            </w:pPr>
            <w:r w:rsidRPr="00BA0CD6">
              <w:rPr>
                <w:b/>
                <w:sz w:val="26"/>
                <w:szCs w:val="26"/>
                <w:lang w:val="lv-LV"/>
              </w:rPr>
              <w:t xml:space="preserve">2.8. Pasākuma mērķauditorijas raksturojums </w:t>
            </w:r>
          </w:p>
        </w:tc>
      </w:tr>
      <w:tr w:rsidR="005B4648" w14:paraId="0F374BB2"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2491FA2D" w14:textId="77777777" w:rsidR="00D2276F" w:rsidRPr="00BA0CD6" w:rsidRDefault="00D2276F" w:rsidP="006D4D9E">
            <w:pPr>
              <w:rPr>
                <w:b/>
                <w:i/>
                <w:sz w:val="26"/>
                <w:szCs w:val="26"/>
                <w:highlight w:val="magenta"/>
                <w:lang w:val="lv-LV"/>
              </w:rPr>
            </w:pPr>
          </w:p>
        </w:tc>
      </w:tr>
    </w:tbl>
    <w:p w14:paraId="575F99BE" w14:textId="77777777" w:rsidR="00D2276F" w:rsidRPr="00BA0CD6" w:rsidRDefault="00D2276F" w:rsidP="00D2276F">
      <w:pPr>
        <w:jc w:val="both"/>
        <w:rPr>
          <w:b/>
          <w:bCs/>
          <w:sz w:val="20"/>
          <w:szCs w:val="20"/>
          <w:lang w:val="lv-LV"/>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5B4648" w:rsidRPr="001E1755" w14:paraId="74744C02"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99A0311" w14:textId="77777777" w:rsidR="00D2276F" w:rsidRPr="00BA0CD6" w:rsidRDefault="00157A9B" w:rsidP="006D4D9E">
            <w:pPr>
              <w:rPr>
                <w:b/>
                <w:sz w:val="26"/>
                <w:szCs w:val="26"/>
                <w:lang w:val="lv-LV"/>
              </w:rPr>
            </w:pPr>
            <w:r w:rsidRPr="00BA0CD6">
              <w:rPr>
                <w:b/>
                <w:sz w:val="26"/>
                <w:szCs w:val="26"/>
                <w:lang w:val="lv-LV"/>
              </w:rPr>
              <w:t xml:space="preserve">2.9. Informācija par plānoto kopējo apmeklētāju skaitu, t.sk.: </w:t>
            </w:r>
          </w:p>
        </w:tc>
      </w:tr>
      <w:tr w:rsidR="005B4648" w14:paraId="67B02485"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2C94E8B5" w14:textId="77777777" w:rsidR="00D2276F" w:rsidRPr="00BA0CD6" w:rsidRDefault="00157A9B" w:rsidP="006D4D9E">
            <w:pPr>
              <w:rPr>
                <w:b/>
                <w:sz w:val="26"/>
                <w:szCs w:val="26"/>
                <w:lang w:val="lv-LV"/>
              </w:rPr>
            </w:pPr>
            <w:r w:rsidRPr="00BA0CD6">
              <w:rPr>
                <w:b/>
                <w:sz w:val="26"/>
                <w:szCs w:val="26"/>
                <w:lang w:val="lv-LV"/>
              </w:rPr>
              <w:t>2.9.1. pasākumos klātienē</w:t>
            </w:r>
          </w:p>
        </w:tc>
      </w:tr>
      <w:tr w:rsidR="005B4648" w14:paraId="2554C7A4"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6B75E811" w14:textId="77777777" w:rsidR="00D2276F" w:rsidRPr="00BA0CD6" w:rsidRDefault="00157A9B" w:rsidP="006D4D9E">
            <w:pPr>
              <w:rPr>
                <w:b/>
                <w:sz w:val="26"/>
                <w:szCs w:val="26"/>
                <w:lang w:val="lv-LV"/>
              </w:rPr>
            </w:pPr>
            <w:r w:rsidRPr="00BA0CD6">
              <w:rPr>
                <w:b/>
                <w:sz w:val="26"/>
                <w:szCs w:val="26"/>
                <w:lang w:val="lv-LV"/>
              </w:rPr>
              <w:t>2.9.2. tiešsaistē u.c.</w:t>
            </w:r>
          </w:p>
        </w:tc>
      </w:tr>
    </w:tbl>
    <w:p w14:paraId="407BB4F9"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B4648" w:rsidRPr="001E1755" w14:paraId="2C4D50EB"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4DA787D" w14:textId="77777777" w:rsidR="00D2276F" w:rsidRPr="00BA0CD6" w:rsidRDefault="00157A9B" w:rsidP="00EC3DF9">
            <w:pPr>
              <w:jc w:val="both"/>
              <w:rPr>
                <w:b/>
                <w:sz w:val="26"/>
                <w:szCs w:val="26"/>
                <w:lang w:val="lv-LV"/>
              </w:rPr>
            </w:pPr>
            <w:r w:rsidRPr="00BA0CD6">
              <w:rPr>
                <w:b/>
                <w:bCs/>
                <w:sz w:val="26"/>
                <w:szCs w:val="26"/>
                <w:lang w:val="lv-LV"/>
              </w:rPr>
              <w:lastRenderedPageBreak/>
              <w:t xml:space="preserve">2.10. Pasākuma īstenošanā iesaistītās personas un partneri </w:t>
            </w:r>
            <w:r w:rsidRPr="00BA0CD6">
              <w:rPr>
                <w:bCs/>
                <w:i/>
                <w:sz w:val="26"/>
                <w:szCs w:val="26"/>
                <w:lang w:val="lv-LV"/>
              </w:rPr>
              <w:t>(norādīt piesaistītos māksliniekus, ekspertus un konsultantus, minot viņu vārdus, uzvārdus, iespējamos atbalstītājus)</w:t>
            </w:r>
          </w:p>
        </w:tc>
      </w:tr>
      <w:tr w:rsidR="005B4648" w14:paraId="6CAE3E5D"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2D26045D" w14:textId="77777777" w:rsidR="00D2276F" w:rsidRPr="00BA0CD6" w:rsidRDefault="00157A9B" w:rsidP="006D4D9E">
            <w:pPr>
              <w:rPr>
                <w:i/>
                <w:iCs/>
                <w:sz w:val="20"/>
                <w:szCs w:val="20"/>
                <w:lang w:val="lv-LV"/>
              </w:rPr>
            </w:pPr>
            <w:r w:rsidRPr="00BA0CD6">
              <w:rPr>
                <w:i/>
                <w:iCs/>
                <w:sz w:val="20"/>
                <w:szCs w:val="20"/>
                <w:lang w:val="lv-LV"/>
              </w:rPr>
              <w:t>Ne vairāk par 500 zīmēm</w:t>
            </w:r>
          </w:p>
          <w:p w14:paraId="26823815" w14:textId="77777777" w:rsidR="00D2276F" w:rsidRPr="00BA0CD6" w:rsidRDefault="00D2276F" w:rsidP="006D4D9E">
            <w:pPr>
              <w:rPr>
                <w:i/>
                <w:sz w:val="26"/>
                <w:szCs w:val="26"/>
                <w:highlight w:val="magenta"/>
                <w:lang w:val="lv-LV"/>
              </w:rPr>
            </w:pPr>
          </w:p>
        </w:tc>
      </w:tr>
    </w:tbl>
    <w:p w14:paraId="739B7396"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5B4648" w:rsidRPr="001E1755" w14:paraId="10F89CF7" w14:textId="77777777" w:rsidTr="006D4D9E">
        <w:trPr>
          <w:cantSplit/>
          <w:trHeight w:val="268"/>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DAE40CC" w14:textId="77777777" w:rsidR="00D2276F" w:rsidRPr="00BA0CD6" w:rsidRDefault="00157A9B" w:rsidP="006D4D9E">
            <w:pPr>
              <w:pStyle w:val="Pamattekstsaratkpi"/>
              <w:ind w:left="0"/>
              <w:rPr>
                <w:b/>
                <w:bCs/>
                <w:sz w:val="26"/>
                <w:szCs w:val="26"/>
              </w:rPr>
            </w:pPr>
            <w:r w:rsidRPr="00BA0CD6">
              <w:rPr>
                <w:b/>
                <w:bCs/>
                <w:sz w:val="26"/>
                <w:szCs w:val="26"/>
              </w:rPr>
              <w:t xml:space="preserve">2.11. Pasākuma publicitāte </w:t>
            </w:r>
            <w:r w:rsidRPr="00BA0CD6">
              <w:rPr>
                <w:bCs/>
                <w:i/>
                <w:sz w:val="26"/>
                <w:szCs w:val="26"/>
              </w:rPr>
              <w:t>(aprakstīt, kā plānots informēt sabiedrību par Pasākumu un tā rezultātiem, norādot Pretendenta iespējamos informatīvos sadarbības partnerus)</w:t>
            </w:r>
          </w:p>
        </w:tc>
      </w:tr>
      <w:tr w:rsidR="005B4648" w:rsidRPr="001E1755" w14:paraId="22503B89" w14:textId="77777777" w:rsidTr="006D4D9E">
        <w:trPr>
          <w:cantSplit/>
          <w:trHeight w:val="347"/>
        </w:trPr>
        <w:tc>
          <w:tcPr>
            <w:tcW w:w="5000" w:type="pct"/>
            <w:tcBorders>
              <w:top w:val="single" w:sz="4" w:space="0" w:color="auto"/>
              <w:left w:val="single" w:sz="4" w:space="0" w:color="auto"/>
              <w:bottom w:val="single" w:sz="4" w:space="0" w:color="auto"/>
              <w:right w:val="single" w:sz="4" w:space="0" w:color="auto"/>
            </w:tcBorders>
          </w:tcPr>
          <w:p w14:paraId="2CAA74D1" w14:textId="77777777" w:rsidR="00D2276F" w:rsidRPr="00BA0CD6" w:rsidRDefault="00D2276F" w:rsidP="006D4D9E">
            <w:pPr>
              <w:rPr>
                <w:iCs/>
                <w:lang w:val="lv-LV"/>
              </w:rPr>
            </w:pPr>
            <w:bookmarkStart w:id="1" w:name="_Hlk525659771"/>
          </w:p>
        </w:tc>
      </w:tr>
      <w:bookmarkEnd w:id="1"/>
    </w:tbl>
    <w:p w14:paraId="7B08C6CA"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B4648" w14:paraId="341F53C2"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ABF334A" w14:textId="77777777" w:rsidR="00D2276F" w:rsidRPr="00BA0CD6" w:rsidRDefault="00157A9B" w:rsidP="006D4D9E">
            <w:pPr>
              <w:rPr>
                <w:b/>
                <w:sz w:val="26"/>
                <w:szCs w:val="26"/>
                <w:lang w:val="lv-LV"/>
              </w:rPr>
            </w:pPr>
            <w:r w:rsidRPr="00BA0CD6">
              <w:rPr>
                <w:b/>
                <w:bCs/>
                <w:sz w:val="26"/>
                <w:szCs w:val="26"/>
                <w:lang w:val="lv-LV"/>
              </w:rPr>
              <w:t>2.12. Pasākuma paredzamo rezultātu apraksts</w:t>
            </w:r>
          </w:p>
        </w:tc>
      </w:tr>
      <w:tr w:rsidR="005B4648" w14:paraId="1AB7B8E3"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30DD03F5" w14:textId="77777777" w:rsidR="00D2276F" w:rsidRPr="00BA0CD6" w:rsidRDefault="00157A9B" w:rsidP="006D4D9E">
            <w:pPr>
              <w:rPr>
                <w:i/>
                <w:iCs/>
                <w:sz w:val="20"/>
                <w:szCs w:val="20"/>
                <w:lang w:val="lv-LV"/>
              </w:rPr>
            </w:pPr>
            <w:r w:rsidRPr="00BA0CD6">
              <w:rPr>
                <w:i/>
                <w:iCs/>
                <w:sz w:val="20"/>
                <w:szCs w:val="20"/>
                <w:lang w:val="lv-LV"/>
              </w:rPr>
              <w:t>Ne vairāk par 500 zīmēm</w:t>
            </w:r>
          </w:p>
          <w:p w14:paraId="29ED969C" w14:textId="77777777" w:rsidR="00D2276F" w:rsidRPr="00BA0CD6" w:rsidRDefault="00D2276F" w:rsidP="006D4D9E">
            <w:pPr>
              <w:rPr>
                <w:i/>
                <w:sz w:val="26"/>
                <w:szCs w:val="26"/>
                <w:highlight w:val="magenta"/>
                <w:lang w:val="lv-LV"/>
              </w:rPr>
            </w:pPr>
          </w:p>
        </w:tc>
      </w:tr>
    </w:tbl>
    <w:p w14:paraId="153CAA9E" w14:textId="77777777" w:rsidR="00D2276F" w:rsidRPr="00BA0CD6" w:rsidRDefault="00D2276F" w:rsidP="00D2276F">
      <w:pPr>
        <w:jc w:val="both"/>
        <w:rPr>
          <w:b/>
          <w:bCs/>
          <w:sz w:val="20"/>
          <w:szCs w:val="20"/>
          <w:lang w:val="lv-LV"/>
        </w:rPr>
      </w:pPr>
    </w:p>
    <w:p w14:paraId="536A342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2919"/>
        <w:gridCol w:w="3733"/>
      </w:tblGrid>
      <w:tr w:rsidR="005B4648" w14:paraId="1692DB7F" w14:textId="77777777" w:rsidTr="006D4D9E">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2C60BF2D" w14:textId="77777777" w:rsidR="00D2276F" w:rsidRPr="00BA0CD6" w:rsidRDefault="00157A9B" w:rsidP="006D4D9E">
            <w:pPr>
              <w:rPr>
                <w:b/>
                <w:sz w:val="26"/>
                <w:szCs w:val="26"/>
                <w:lang w:val="lv-LV"/>
              </w:rPr>
            </w:pPr>
            <w:bookmarkStart w:id="2" w:name="_Hlk97495909"/>
            <w:r w:rsidRPr="00BA0CD6">
              <w:rPr>
                <w:b/>
                <w:sz w:val="26"/>
                <w:szCs w:val="26"/>
                <w:lang w:val="lv-LV"/>
              </w:rPr>
              <w:t xml:space="preserve">2.13. </w:t>
            </w:r>
            <w:r w:rsidRPr="00BA0CD6">
              <w:rPr>
                <w:b/>
                <w:bCs/>
                <w:sz w:val="26"/>
                <w:szCs w:val="26"/>
                <w:lang w:val="lv-LV"/>
              </w:rPr>
              <w:t>Pasākuma finansējums</w:t>
            </w:r>
          </w:p>
        </w:tc>
      </w:tr>
      <w:bookmarkEnd w:id="2"/>
      <w:tr w:rsidR="005B4648" w14:paraId="70C11DC4"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1AFB48D1" w14:textId="77777777" w:rsidR="00D2276F" w:rsidRPr="00BA0CD6" w:rsidRDefault="00157A9B" w:rsidP="006D4D9E">
            <w:pPr>
              <w:jc w:val="both"/>
              <w:rPr>
                <w:bCs/>
                <w:sz w:val="26"/>
                <w:szCs w:val="26"/>
                <w:lang w:val="lv-LV"/>
              </w:rPr>
            </w:pPr>
            <w:r w:rsidRPr="00BA0CD6">
              <w:rPr>
                <w:bCs/>
                <w:sz w:val="26"/>
                <w:szCs w:val="26"/>
                <w:lang w:val="lv-LV"/>
              </w:rPr>
              <w:t>Pasākuma kopsumma</w:t>
            </w:r>
          </w:p>
        </w:tc>
        <w:tc>
          <w:tcPr>
            <w:tcW w:w="3375" w:type="pct"/>
            <w:gridSpan w:val="2"/>
            <w:tcBorders>
              <w:top w:val="single" w:sz="4" w:space="0" w:color="auto"/>
              <w:left w:val="single" w:sz="2" w:space="0" w:color="auto"/>
              <w:bottom w:val="single" w:sz="4" w:space="0" w:color="auto"/>
              <w:right w:val="single" w:sz="4" w:space="0" w:color="auto"/>
            </w:tcBorders>
            <w:hideMark/>
          </w:tcPr>
          <w:p w14:paraId="35253DD0" w14:textId="77777777" w:rsidR="00D2276F" w:rsidRPr="00BA0CD6" w:rsidRDefault="00157A9B" w:rsidP="006D4D9E">
            <w:pPr>
              <w:jc w:val="both"/>
              <w:rPr>
                <w:b/>
                <w:bCs/>
                <w:sz w:val="26"/>
                <w:szCs w:val="26"/>
                <w:lang w:val="lv-LV"/>
              </w:rPr>
            </w:pPr>
            <w:r w:rsidRPr="00BA0CD6">
              <w:rPr>
                <w:b/>
                <w:bCs/>
                <w:sz w:val="26"/>
                <w:szCs w:val="26"/>
                <w:lang w:val="lv-LV"/>
              </w:rPr>
              <w:t xml:space="preserve">EUR </w:t>
            </w:r>
            <w:r w:rsidRPr="00BA0CD6">
              <w:rPr>
                <w:b/>
                <w:bCs/>
                <w:sz w:val="26"/>
                <w:szCs w:val="26"/>
                <w:lang w:val="lv-LV"/>
              </w:rPr>
              <w:fldChar w:fldCharType="begin">
                <w:ffData>
                  <w:name w:val="Text1"/>
                  <w:enabled/>
                  <w:calcOnExit w:val="0"/>
                  <w:textInput/>
                </w:ffData>
              </w:fldChar>
            </w:r>
            <w:bookmarkStart w:id="3" w:name="Text1"/>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3"/>
          </w:p>
        </w:tc>
      </w:tr>
      <w:tr w:rsidR="005B4648" w14:paraId="509BDE05"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3B9FD3CD" w14:textId="77777777" w:rsidR="00D2276F" w:rsidRDefault="00157A9B" w:rsidP="006D4D9E">
            <w:pPr>
              <w:rPr>
                <w:bCs/>
                <w:sz w:val="26"/>
                <w:szCs w:val="26"/>
                <w:highlight w:val="lightGray"/>
                <w:lang w:val="lv-LV"/>
              </w:rPr>
            </w:pPr>
            <w:r w:rsidRPr="00BA0CD6">
              <w:rPr>
                <w:bCs/>
                <w:sz w:val="26"/>
                <w:szCs w:val="26"/>
                <w:lang w:val="lv-LV"/>
              </w:rPr>
              <w:t xml:space="preserve">Pieprasītais finansējums </w:t>
            </w:r>
          </w:p>
        </w:tc>
        <w:tc>
          <w:tcPr>
            <w:tcW w:w="1481" w:type="pct"/>
            <w:tcBorders>
              <w:top w:val="single" w:sz="4" w:space="0" w:color="auto"/>
              <w:left w:val="single" w:sz="2" w:space="0" w:color="auto"/>
              <w:bottom w:val="single" w:sz="4" w:space="0" w:color="auto"/>
              <w:right w:val="single" w:sz="2" w:space="0" w:color="auto"/>
            </w:tcBorders>
            <w:vAlign w:val="center"/>
            <w:hideMark/>
          </w:tcPr>
          <w:p w14:paraId="7D8D3304" w14:textId="77777777" w:rsidR="00D2276F" w:rsidRDefault="00157A9B" w:rsidP="006D4D9E">
            <w:pPr>
              <w:jc w:val="both"/>
              <w:rPr>
                <w:b/>
                <w:bCs/>
                <w:sz w:val="26"/>
                <w:szCs w:val="26"/>
                <w:highlight w:val="lightGray"/>
                <w:lang w:val="lv-LV"/>
              </w:rPr>
            </w:pPr>
            <w:r w:rsidRPr="00BA0CD6">
              <w:rPr>
                <w:b/>
                <w:bCs/>
                <w:sz w:val="26"/>
                <w:szCs w:val="26"/>
                <w:lang w:val="lv-LV"/>
              </w:rPr>
              <w:t xml:space="preserve">EUR </w:t>
            </w:r>
            <w:r w:rsidRPr="00BA0CD6">
              <w:rPr>
                <w:b/>
                <w:bCs/>
                <w:sz w:val="26"/>
                <w:szCs w:val="26"/>
                <w:lang w:val="lv-LV"/>
              </w:rPr>
              <w:fldChar w:fldCharType="begin">
                <w:ffData>
                  <w:name w:val="Text2"/>
                  <w:enabled/>
                  <w:calcOnExit w:val="0"/>
                  <w:textInput/>
                </w:ffData>
              </w:fldChar>
            </w:r>
            <w:bookmarkStart w:id="4" w:name="Text2"/>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4"/>
          </w:p>
        </w:tc>
        <w:tc>
          <w:tcPr>
            <w:tcW w:w="1894" w:type="pct"/>
            <w:tcBorders>
              <w:top w:val="single" w:sz="4" w:space="0" w:color="auto"/>
              <w:left w:val="single" w:sz="2" w:space="0" w:color="auto"/>
              <w:bottom w:val="single" w:sz="4" w:space="0" w:color="auto"/>
              <w:right w:val="single" w:sz="4" w:space="0" w:color="auto"/>
            </w:tcBorders>
            <w:vAlign w:val="center"/>
            <w:hideMark/>
          </w:tcPr>
          <w:p w14:paraId="2CEB0E99" w14:textId="77777777" w:rsidR="00D2276F" w:rsidRDefault="00157A9B" w:rsidP="006D4D9E">
            <w:pPr>
              <w:jc w:val="both"/>
              <w:rPr>
                <w:b/>
                <w:bCs/>
                <w:sz w:val="26"/>
                <w:szCs w:val="26"/>
                <w:highlight w:val="lightGray"/>
                <w:lang w:val="lv-LV"/>
              </w:rPr>
            </w:pPr>
            <w:r w:rsidRPr="00BA0CD6">
              <w:rPr>
                <w:b/>
                <w:bCs/>
                <w:sz w:val="26"/>
                <w:szCs w:val="26"/>
                <w:lang w:val="lv-LV"/>
              </w:rPr>
              <w:fldChar w:fldCharType="begin">
                <w:ffData>
                  <w:name w:val="Text3"/>
                  <w:enabled/>
                  <w:calcOnExit w:val="0"/>
                  <w:textInput/>
                </w:ffData>
              </w:fldChar>
            </w:r>
            <w:bookmarkStart w:id="5" w:name="Text3"/>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5"/>
            <w:r w:rsidRPr="00BA0CD6">
              <w:rPr>
                <w:b/>
                <w:bCs/>
                <w:sz w:val="26"/>
                <w:szCs w:val="26"/>
                <w:lang w:val="lv-LV"/>
              </w:rPr>
              <w:t xml:space="preserve"> %</w:t>
            </w:r>
          </w:p>
        </w:tc>
      </w:tr>
      <w:tr w:rsidR="005B4648" w14:paraId="747571CB" w14:textId="77777777" w:rsidTr="006D4D9E">
        <w:tc>
          <w:tcPr>
            <w:tcW w:w="5000" w:type="pct"/>
            <w:gridSpan w:val="3"/>
            <w:tcBorders>
              <w:top w:val="single" w:sz="4" w:space="0" w:color="auto"/>
              <w:left w:val="single" w:sz="4" w:space="0" w:color="auto"/>
              <w:bottom w:val="single" w:sz="4" w:space="0" w:color="auto"/>
              <w:right w:val="single" w:sz="4" w:space="0" w:color="auto"/>
            </w:tcBorders>
            <w:hideMark/>
          </w:tcPr>
          <w:p w14:paraId="06A148E0" w14:textId="77777777" w:rsidR="00D2276F" w:rsidRPr="00BA0CD6" w:rsidRDefault="00157A9B" w:rsidP="006D4D9E">
            <w:pPr>
              <w:jc w:val="both"/>
              <w:rPr>
                <w:bCs/>
                <w:i/>
                <w:iCs/>
                <w:sz w:val="26"/>
                <w:szCs w:val="26"/>
                <w:lang w:val="lv-LV"/>
              </w:rPr>
            </w:pPr>
            <w:r w:rsidRPr="00BA0CD6">
              <w:rPr>
                <w:bCs/>
                <w:i/>
                <w:iCs/>
                <w:sz w:val="26"/>
                <w:szCs w:val="26"/>
                <w:lang w:val="lv-LV"/>
              </w:rPr>
              <w:t xml:space="preserve">Ja Pasākums kādā tā sagatavošanas posmā ir atbalstīts no Pašvaldības līdzekļiem, norādīt finansējuma apjomu, gadu un konkursa nosaukumu </w:t>
            </w:r>
          </w:p>
        </w:tc>
      </w:tr>
    </w:tbl>
    <w:p w14:paraId="589B7055" w14:textId="77777777" w:rsidR="00D2276F" w:rsidRPr="00BA0CD6" w:rsidRDefault="00D2276F" w:rsidP="00D227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B4648" w14:paraId="22DD593E" w14:textId="77777777" w:rsidTr="00E01413">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tcPr>
          <w:p w14:paraId="5E3142D2" w14:textId="77777777" w:rsidR="00D2276F" w:rsidRPr="00BA0CD6" w:rsidRDefault="00157A9B" w:rsidP="006D4D9E">
            <w:pPr>
              <w:rPr>
                <w:b/>
                <w:sz w:val="26"/>
                <w:szCs w:val="26"/>
                <w:lang w:val="lv-LV"/>
              </w:rPr>
            </w:pPr>
            <w:bookmarkStart w:id="6" w:name="_Hlk124153570"/>
            <w:r w:rsidRPr="00BA0CD6">
              <w:rPr>
                <w:b/>
                <w:sz w:val="26"/>
                <w:szCs w:val="26"/>
                <w:lang w:val="lv-LV"/>
              </w:rPr>
              <w:t>2.14. Pasākuma tāme (saskaņā ar Pieteikuma veidlapas pielikumu)</w:t>
            </w:r>
          </w:p>
        </w:tc>
      </w:tr>
      <w:bookmarkEnd w:id="6"/>
      <w:tr w:rsidR="005B4648" w:rsidRPr="001E1755" w14:paraId="745753BA" w14:textId="77777777" w:rsidTr="00E01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5000" w:type="pct"/>
            <w:noWrap/>
            <w:vAlign w:val="bottom"/>
            <w:hideMark/>
          </w:tcPr>
          <w:p w14:paraId="20B56908" w14:textId="77777777" w:rsidR="00D2276F" w:rsidRPr="00BA0CD6" w:rsidRDefault="00D2276F" w:rsidP="006D4D9E">
            <w:pPr>
              <w:ind w:right="-1"/>
              <w:rPr>
                <w:sz w:val="26"/>
                <w:szCs w:val="26"/>
                <w:lang w:val="lv-LV"/>
              </w:rPr>
            </w:pPr>
          </w:p>
          <w:p w14:paraId="6A8B12A6" w14:textId="77777777" w:rsidR="00D2276F" w:rsidRPr="002A0EA8" w:rsidRDefault="00157A9B" w:rsidP="006D4D9E">
            <w:pPr>
              <w:ind w:right="-1"/>
              <w:rPr>
                <w:sz w:val="26"/>
                <w:szCs w:val="26"/>
                <w:lang w:val="lv-LV"/>
              </w:rPr>
            </w:pPr>
            <w:r w:rsidRPr="002A0EA8">
              <w:rPr>
                <w:sz w:val="26"/>
                <w:szCs w:val="26"/>
                <w:lang w:val="lv-LV"/>
              </w:rPr>
              <w:t xml:space="preserve">Pasākuma tāmes pozīciju skaidrojums, </w:t>
            </w:r>
            <w:r w:rsidRPr="00BA0CD6">
              <w:rPr>
                <w:sz w:val="26"/>
                <w:szCs w:val="26"/>
                <w:lang w:val="lv-LV"/>
              </w:rPr>
              <w:t xml:space="preserve">attaisnoto </w:t>
            </w:r>
            <w:r w:rsidRPr="002A0EA8">
              <w:rPr>
                <w:sz w:val="26"/>
                <w:szCs w:val="26"/>
                <w:lang w:val="lv-LV"/>
              </w:rPr>
              <w:t>iz</w:t>
            </w:r>
            <w:r w:rsidRPr="00BA0CD6">
              <w:rPr>
                <w:sz w:val="26"/>
                <w:szCs w:val="26"/>
                <w:lang w:val="lv-LV"/>
              </w:rPr>
              <w:t>devumu</w:t>
            </w:r>
            <w:r w:rsidRPr="002A0EA8">
              <w:rPr>
                <w:sz w:val="26"/>
                <w:szCs w:val="26"/>
                <w:lang w:val="lv-LV"/>
              </w:rPr>
              <w:t xml:space="preserve"> pamatojums: </w:t>
            </w:r>
          </w:p>
        </w:tc>
      </w:tr>
      <w:tr w:rsidR="005B4648" w:rsidRPr="001E1755" w14:paraId="5DA4623D" w14:textId="77777777" w:rsidTr="00E01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5000" w:type="pct"/>
            <w:tcBorders>
              <w:top w:val="single" w:sz="4" w:space="0" w:color="auto"/>
              <w:left w:val="single" w:sz="4" w:space="0" w:color="auto"/>
              <w:bottom w:val="single" w:sz="4" w:space="0" w:color="auto"/>
              <w:right w:val="single" w:sz="4" w:space="0" w:color="000000"/>
            </w:tcBorders>
          </w:tcPr>
          <w:p w14:paraId="5533F636" w14:textId="77777777" w:rsidR="00D2276F" w:rsidRPr="00BA0CD6" w:rsidRDefault="00D2276F" w:rsidP="006D4D9E">
            <w:pPr>
              <w:ind w:right="-1"/>
              <w:jc w:val="both"/>
              <w:rPr>
                <w:i/>
                <w:iCs/>
                <w:sz w:val="22"/>
                <w:szCs w:val="22"/>
                <w:lang w:val="lv-LV"/>
              </w:rPr>
            </w:pPr>
          </w:p>
          <w:p w14:paraId="45796855" w14:textId="77777777" w:rsidR="00D2276F" w:rsidRPr="002A0EA8" w:rsidRDefault="00D2276F" w:rsidP="006D4D9E">
            <w:pPr>
              <w:ind w:right="-1"/>
              <w:jc w:val="both"/>
              <w:rPr>
                <w:i/>
                <w:iCs/>
                <w:sz w:val="22"/>
                <w:szCs w:val="22"/>
                <w:lang w:val="lv-LV"/>
              </w:rPr>
            </w:pPr>
          </w:p>
        </w:tc>
      </w:tr>
    </w:tbl>
    <w:p w14:paraId="0659A471" w14:textId="77777777" w:rsidR="00D2276F" w:rsidRPr="00BA0CD6" w:rsidRDefault="00D2276F" w:rsidP="00D2276F">
      <w:pPr>
        <w:ind w:right="-1"/>
        <w:jc w:val="both"/>
        <w:rPr>
          <w:i/>
          <w:iCs/>
          <w:noProof/>
          <w:sz w:val="26"/>
          <w:szCs w:val="26"/>
          <w:lang w:val="lv-LV"/>
        </w:rPr>
      </w:pPr>
    </w:p>
    <w:tbl>
      <w:tblPr>
        <w:tblW w:w="5035" w:type="pct"/>
        <w:tblInd w:w="-34" w:type="dxa"/>
        <w:tblLook w:val="04A0" w:firstRow="1" w:lastRow="0" w:firstColumn="1" w:lastColumn="0" w:noHBand="0" w:noVBand="1"/>
      </w:tblPr>
      <w:tblGrid>
        <w:gridCol w:w="9455"/>
        <w:gridCol w:w="468"/>
      </w:tblGrid>
      <w:tr w:rsidR="005B4648" w:rsidRPr="001E1755" w14:paraId="610D8EB9" w14:textId="77777777" w:rsidTr="000C0014">
        <w:trPr>
          <w:trHeight w:val="300"/>
        </w:trPr>
        <w:tc>
          <w:tcPr>
            <w:tcW w:w="5000" w:type="pct"/>
            <w:gridSpan w:val="2"/>
            <w:tcBorders>
              <w:top w:val="nil"/>
              <w:left w:val="nil"/>
              <w:bottom w:val="nil"/>
              <w:right w:val="nil"/>
            </w:tcBorders>
            <w:shd w:val="clear" w:color="auto" w:fill="auto"/>
            <w:vAlign w:val="bottom"/>
            <w:hideMark/>
          </w:tcPr>
          <w:p w14:paraId="38063434" w14:textId="2FAAF94A" w:rsidR="00D2276F" w:rsidRPr="00BA0CD6" w:rsidRDefault="00157A9B" w:rsidP="006D4D9E">
            <w:pPr>
              <w:jc w:val="both"/>
              <w:rPr>
                <w:sz w:val="26"/>
                <w:szCs w:val="26"/>
                <w:lang w:val="lv-LV"/>
              </w:rPr>
            </w:pPr>
            <w:r w:rsidRPr="00BA0CD6">
              <w:rPr>
                <w:sz w:val="26"/>
                <w:szCs w:val="26"/>
                <w:lang w:val="lv-LV"/>
              </w:rPr>
              <w:t>Plānotie Pretendenta tiešie vai netiešie</w:t>
            </w:r>
            <w:r>
              <w:rPr>
                <w:sz w:val="26"/>
                <w:szCs w:val="26"/>
                <w:vertAlign w:val="superscript"/>
                <w:lang w:val="lv-LV"/>
              </w:rPr>
              <w:footnoteReference w:id="1"/>
            </w:r>
            <w:r w:rsidRPr="00BA0CD6">
              <w:rPr>
                <w:sz w:val="26"/>
                <w:szCs w:val="26"/>
                <w:lang w:val="lv-LV"/>
              </w:rPr>
              <w:t xml:space="preserve"> ieņēmumi no Pasākuma biļešu realizācijas vai dalības maksas, norādot plānoto apmeklētāju skaitu un biļešu cenas vai dalības maksas apmēru, tajā skaitā, biļešu (dalības maksas) cenas sociālajām mēr</w:t>
            </w:r>
            <w:r w:rsidR="00D016AD">
              <w:rPr>
                <w:sz w:val="26"/>
                <w:szCs w:val="26"/>
                <w:lang w:val="lv-LV"/>
              </w:rPr>
              <w:t>ķ</w:t>
            </w:r>
            <w:r w:rsidRPr="00BA0CD6">
              <w:rPr>
                <w:sz w:val="26"/>
                <w:szCs w:val="26"/>
                <w:lang w:val="lv-LV"/>
              </w:rPr>
              <w:t>grupām:</w:t>
            </w:r>
          </w:p>
        </w:tc>
      </w:tr>
      <w:tr w:rsidR="005B4648" w:rsidRPr="001E1755" w14:paraId="29CA6704" w14:textId="77777777" w:rsidTr="00EC3DF9">
        <w:trPr>
          <w:gridBefore w:val="1"/>
          <w:wBefore w:w="9455" w:type="dxa"/>
          <w:trHeight w:val="375"/>
        </w:trPr>
        <w:tc>
          <w:tcPr>
            <w:tcW w:w="236" w:type="pct"/>
            <w:tcBorders>
              <w:top w:val="single" w:sz="4" w:space="0" w:color="auto"/>
              <w:left w:val="single" w:sz="4" w:space="0" w:color="auto"/>
              <w:bottom w:val="single" w:sz="4" w:space="0" w:color="auto"/>
              <w:right w:val="single" w:sz="4" w:space="0" w:color="000000"/>
            </w:tcBorders>
          </w:tcPr>
          <w:p w14:paraId="1C8B5F0E" w14:textId="77777777" w:rsidR="00607BFE" w:rsidRPr="002A0EA8" w:rsidRDefault="00607BFE" w:rsidP="00FB095D">
            <w:pPr>
              <w:ind w:right="-1"/>
              <w:jc w:val="both"/>
              <w:rPr>
                <w:i/>
                <w:iCs/>
                <w:sz w:val="22"/>
                <w:szCs w:val="22"/>
                <w:lang w:val="lv-LV"/>
              </w:rPr>
            </w:pPr>
          </w:p>
        </w:tc>
      </w:tr>
    </w:tbl>
    <w:p w14:paraId="2998389E" w14:textId="77777777" w:rsidR="00607BFE" w:rsidRPr="00BA0CD6" w:rsidRDefault="00607BFE" w:rsidP="00D2276F">
      <w:pPr>
        <w:pStyle w:val="Galvene"/>
        <w:tabs>
          <w:tab w:val="right" w:pos="284"/>
        </w:tabs>
        <w:overflowPunct w:val="0"/>
        <w:autoSpaceDE w:val="0"/>
        <w:autoSpaceDN w:val="0"/>
        <w:adjustRightInd w:val="0"/>
        <w:jc w:val="both"/>
        <w:textAlignment w:val="baseline"/>
        <w:rPr>
          <w:b/>
          <w:bCs/>
          <w:sz w:val="26"/>
          <w:szCs w:val="26"/>
          <w:lang w:val="lv-LV"/>
        </w:rPr>
      </w:pPr>
    </w:p>
    <w:p w14:paraId="28E05EDE" w14:textId="77777777" w:rsidR="00D2276F" w:rsidRPr="00BA0CD6" w:rsidRDefault="00157A9B" w:rsidP="00D2276F">
      <w:pPr>
        <w:jc w:val="both"/>
        <w:rPr>
          <w:noProof/>
          <w:sz w:val="26"/>
          <w:szCs w:val="26"/>
          <w:lang w:val="lv-LV"/>
        </w:rPr>
      </w:pPr>
      <w:r w:rsidRPr="00BA0CD6">
        <w:rPr>
          <w:noProof/>
          <w:sz w:val="26"/>
          <w:szCs w:val="26"/>
          <w:lang w:val="lv-LV"/>
        </w:rPr>
        <w:t>Informācija par Pasākuma sagatavošanas darbu izdevumiem</w:t>
      </w:r>
      <w:r>
        <w:rPr>
          <w:noProof/>
          <w:sz w:val="26"/>
          <w:szCs w:val="26"/>
          <w:lang w:val="lv-LV"/>
        </w:rPr>
        <w:t>,</w:t>
      </w:r>
      <w:r w:rsidRPr="00BA0CD6">
        <w:rPr>
          <w:noProof/>
          <w:sz w:val="26"/>
          <w:szCs w:val="26"/>
          <w:lang w:val="lv-LV"/>
        </w:rPr>
        <w:t xml:space="preserve"> ja tādi veikti pirms Pieteikuma iesniegšanas (piemēram, iegādātas avio biļetes, noslēgti līgumi, ar nosacījumu, ka izmantošanas datumi sakrīt ar Pasākuma (Projekta) īstenošanas periodu): </w:t>
      </w:r>
    </w:p>
    <w:tbl>
      <w:tblPr>
        <w:tblW w:w="5006" w:type="pct"/>
        <w:tblInd w:w="-5" w:type="dxa"/>
        <w:tblLook w:val="04A0" w:firstRow="1" w:lastRow="0" w:firstColumn="1" w:lastColumn="0" w:noHBand="0" w:noVBand="1"/>
      </w:tblPr>
      <w:tblGrid>
        <w:gridCol w:w="4822"/>
        <w:gridCol w:w="5032"/>
        <w:gridCol w:w="12"/>
      </w:tblGrid>
      <w:tr w:rsidR="005B4648" w:rsidRPr="001E1755" w14:paraId="200DB108" w14:textId="77777777" w:rsidTr="006D4D9E">
        <w:trPr>
          <w:gridAfter w:val="1"/>
          <w:wAfter w:w="3" w:type="dxa"/>
          <w:trHeight w:val="300"/>
        </w:trPr>
        <w:tc>
          <w:tcPr>
            <w:tcW w:w="4994"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A42398" w14:textId="47EB8C75" w:rsidR="00D2276F" w:rsidRPr="00BA0CD6" w:rsidRDefault="00D2276F" w:rsidP="006D4D9E">
            <w:pPr>
              <w:rPr>
                <w:sz w:val="26"/>
                <w:szCs w:val="26"/>
                <w:lang w:val="lv-LV"/>
              </w:rPr>
            </w:pPr>
          </w:p>
          <w:p w14:paraId="2DF659DC" w14:textId="77777777" w:rsidR="00D2276F" w:rsidRPr="00BA0CD6" w:rsidRDefault="00D2276F" w:rsidP="006D4D9E">
            <w:pPr>
              <w:rPr>
                <w:sz w:val="26"/>
                <w:szCs w:val="26"/>
                <w:lang w:val="lv-LV"/>
              </w:rPr>
            </w:pPr>
          </w:p>
          <w:p w14:paraId="5EE20604" w14:textId="77777777" w:rsidR="00D2276F" w:rsidRPr="00BA0CD6" w:rsidRDefault="00D2276F" w:rsidP="006D4D9E">
            <w:pPr>
              <w:rPr>
                <w:sz w:val="26"/>
                <w:szCs w:val="26"/>
                <w:lang w:val="lv-LV"/>
              </w:rPr>
            </w:pPr>
          </w:p>
        </w:tc>
      </w:tr>
      <w:tr w:rsidR="005B4648" w:rsidRPr="001E1755" w14:paraId="45DEC4A5" w14:textId="77777777" w:rsidTr="006D4D9E">
        <w:trPr>
          <w:trHeight w:val="300"/>
        </w:trPr>
        <w:tc>
          <w:tcPr>
            <w:tcW w:w="5000" w:type="pct"/>
            <w:gridSpan w:val="3"/>
            <w:tcBorders>
              <w:top w:val="single" w:sz="4" w:space="0" w:color="auto"/>
              <w:left w:val="nil"/>
              <w:bottom w:val="nil"/>
              <w:right w:val="nil"/>
            </w:tcBorders>
            <w:noWrap/>
            <w:vAlign w:val="bottom"/>
            <w:hideMark/>
          </w:tcPr>
          <w:p w14:paraId="484D30C2" w14:textId="77777777" w:rsidR="00D2276F" w:rsidRPr="00BA0CD6" w:rsidRDefault="00D2276F" w:rsidP="006D4D9E">
            <w:pPr>
              <w:ind w:right="-1"/>
              <w:rPr>
                <w:sz w:val="26"/>
                <w:szCs w:val="26"/>
                <w:lang w:val="lv-LV"/>
              </w:rPr>
            </w:pPr>
          </w:p>
          <w:p w14:paraId="54546CCD" w14:textId="77777777" w:rsidR="00D2276F" w:rsidRPr="002A0EA8" w:rsidRDefault="00157A9B" w:rsidP="006D4D9E">
            <w:pPr>
              <w:ind w:right="-1"/>
              <w:rPr>
                <w:sz w:val="26"/>
                <w:szCs w:val="26"/>
                <w:lang w:val="lv-LV"/>
              </w:rPr>
            </w:pPr>
            <w:r w:rsidRPr="002A0EA8">
              <w:rPr>
                <w:sz w:val="26"/>
                <w:szCs w:val="26"/>
                <w:lang w:val="lv-LV"/>
              </w:rPr>
              <w:t>Par tāmē uzrādīto līdzfinansējumu ir jānorāda, vai tas tiek plānots vai ir apstiprināts:</w:t>
            </w:r>
          </w:p>
        </w:tc>
      </w:tr>
      <w:tr w:rsidR="005B4648" w14:paraId="67315901" w14:textId="77777777" w:rsidTr="006D4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4" w:type="pct"/>
            <w:tcBorders>
              <w:top w:val="single" w:sz="4" w:space="0" w:color="auto"/>
              <w:left w:val="single" w:sz="4" w:space="0" w:color="auto"/>
              <w:bottom w:val="single" w:sz="4" w:space="0" w:color="auto"/>
              <w:right w:val="single" w:sz="4" w:space="0" w:color="auto"/>
            </w:tcBorders>
            <w:shd w:val="clear" w:color="auto" w:fill="DEEAF6"/>
            <w:hideMark/>
          </w:tcPr>
          <w:p w14:paraId="0E2AD56C" w14:textId="77777777" w:rsidR="00D2276F" w:rsidRPr="00EC3DF9" w:rsidRDefault="00157A9B" w:rsidP="006D4D9E">
            <w:pPr>
              <w:tabs>
                <w:tab w:val="left" w:pos="1134"/>
              </w:tabs>
              <w:ind w:right="-1"/>
              <w:jc w:val="both"/>
              <w:rPr>
                <w:b/>
                <w:bCs/>
                <w:noProof/>
                <w:sz w:val="26"/>
                <w:szCs w:val="26"/>
                <w:lang w:val="lv-LV"/>
              </w:rPr>
            </w:pPr>
            <w:r w:rsidRPr="00EC3DF9">
              <w:rPr>
                <w:b/>
                <w:bCs/>
                <w:noProof/>
                <w:sz w:val="26"/>
                <w:szCs w:val="26"/>
                <w:lang w:val="lv-LV"/>
              </w:rPr>
              <w:t>Ja citu finansējumu piešķir sadarbības partneris/sponsors/institūcija, jānorāda partnera nosaukums</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tcPr>
          <w:p w14:paraId="1C4A3DCB" w14:textId="77777777" w:rsidR="00D2276F" w:rsidRPr="002A0EA8" w:rsidRDefault="00D2276F" w:rsidP="006D4D9E">
            <w:pPr>
              <w:ind w:right="-1"/>
              <w:jc w:val="both"/>
              <w:rPr>
                <w:rFonts w:eastAsia="Calibri"/>
                <w:noProof/>
                <w:lang w:val="lv-LV"/>
              </w:rPr>
            </w:pPr>
          </w:p>
        </w:tc>
      </w:tr>
    </w:tbl>
    <w:p w14:paraId="6B306768" w14:textId="77777777" w:rsidR="00D2276F" w:rsidRPr="00BA0CD6" w:rsidRDefault="00D2276F" w:rsidP="00D2276F">
      <w:pPr>
        <w:pStyle w:val="Galvene"/>
        <w:tabs>
          <w:tab w:val="right" w:pos="284"/>
        </w:tabs>
        <w:overflowPunct w:val="0"/>
        <w:autoSpaceDE w:val="0"/>
        <w:autoSpaceDN w:val="0"/>
        <w:adjustRightInd w:val="0"/>
        <w:jc w:val="both"/>
        <w:textAlignment w:val="baseline"/>
        <w:rPr>
          <w:b/>
          <w:bCs/>
          <w:sz w:val="26"/>
          <w:szCs w:val="2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5B4648" w14:paraId="7BFE86C1" w14:textId="77777777" w:rsidTr="00EC3DF9">
        <w:trPr>
          <w:trHeight w:val="372"/>
        </w:trPr>
        <w:tc>
          <w:tcPr>
            <w:tcW w:w="9894" w:type="dxa"/>
            <w:tcBorders>
              <w:top w:val="single" w:sz="4" w:space="0" w:color="auto"/>
              <w:left w:val="single" w:sz="4" w:space="0" w:color="auto"/>
              <w:bottom w:val="single" w:sz="4" w:space="0" w:color="auto"/>
              <w:right w:val="single" w:sz="4" w:space="0" w:color="auto"/>
            </w:tcBorders>
            <w:shd w:val="clear" w:color="auto" w:fill="DEEAF6"/>
          </w:tcPr>
          <w:p w14:paraId="70515A35" w14:textId="77777777" w:rsidR="00D2276F" w:rsidRPr="00BA0CD6" w:rsidRDefault="00157A9B" w:rsidP="006D4D9E">
            <w:pPr>
              <w:rPr>
                <w:b/>
                <w:sz w:val="26"/>
                <w:szCs w:val="26"/>
                <w:lang w:val="lv-LV"/>
              </w:rPr>
            </w:pPr>
            <w:r w:rsidRPr="00BA0CD6">
              <w:rPr>
                <w:b/>
                <w:sz w:val="26"/>
                <w:szCs w:val="26"/>
                <w:lang w:val="lv-LV"/>
              </w:rPr>
              <w:lastRenderedPageBreak/>
              <w:t>3. Pretendents apliecina, ka atbilst šādiem līdzfinansējuma piešķiršanas nosacījumiem:</w:t>
            </w:r>
          </w:p>
        </w:tc>
      </w:tr>
    </w:tbl>
    <w:p w14:paraId="6E84A2B4" w14:textId="77777777" w:rsidR="00D2276F" w:rsidRPr="00BA0CD6" w:rsidRDefault="00D2276F" w:rsidP="00D2276F">
      <w:pPr>
        <w:pStyle w:val="Galvene"/>
        <w:tabs>
          <w:tab w:val="right" w:pos="284"/>
        </w:tabs>
        <w:overflowPunct w:val="0"/>
        <w:autoSpaceDE w:val="0"/>
        <w:autoSpaceDN w:val="0"/>
        <w:adjustRightInd w:val="0"/>
        <w:jc w:val="both"/>
        <w:textAlignment w:val="baseline"/>
        <w:rPr>
          <w:b/>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5144"/>
      </w:tblGrid>
      <w:tr w:rsidR="005B4648" w14:paraId="73C2E7BA"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162D8AF" w14:textId="77777777" w:rsidR="00D2276F" w:rsidRPr="00BA0CD6" w:rsidRDefault="00157A9B" w:rsidP="006D4D9E">
            <w:pPr>
              <w:jc w:val="both"/>
              <w:rPr>
                <w:rFonts w:eastAsia="Calibri"/>
                <w:b/>
                <w:bCs/>
                <w:noProof/>
                <w:sz w:val="26"/>
                <w:szCs w:val="26"/>
                <w:lang w:val="lv-LV"/>
              </w:rPr>
            </w:pPr>
            <w:r w:rsidRPr="00BA0CD6">
              <w:rPr>
                <w:rFonts w:eastAsia="Calibri"/>
                <w:b/>
                <w:bCs/>
                <w:noProof/>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FB72B" w14:textId="77777777" w:rsidR="00D2276F" w:rsidRPr="00BA0CD6" w:rsidRDefault="00157A9B" w:rsidP="006D4D9E">
            <w:pPr>
              <w:jc w:val="both"/>
              <w:rPr>
                <w:rFonts w:eastAsia="Calibri"/>
                <w:b/>
                <w:bCs/>
                <w:noProof/>
                <w:sz w:val="26"/>
                <w:szCs w:val="26"/>
                <w:lang w:val="lv-LV"/>
              </w:rPr>
            </w:pPr>
            <w:r w:rsidRPr="00BA0CD6">
              <w:rPr>
                <w:rFonts w:eastAsia="Calibri"/>
                <w:b/>
                <w:bCs/>
                <w:noProof/>
                <w:sz w:val="26"/>
                <w:szCs w:val="26"/>
                <w:lang w:val="lv-LV"/>
              </w:rPr>
              <w:t>Apiecinājums vai iesniedzamais dokuments</w:t>
            </w:r>
          </w:p>
        </w:tc>
      </w:tr>
      <w:tr w:rsidR="005B4648" w:rsidRPr="001E1755" w14:paraId="63461FF2"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740B532" w14:textId="03C90A94" w:rsidR="00D2276F" w:rsidRPr="00BA0CD6" w:rsidRDefault="00157A9B" w:rsidP="006D4D9E">
            <w:pPr>
              <w:jc w:val="both"/>
              <w:rPr>
                <w:rFonts w:eastAsia="Calibri"/>
                <w:noProof/>
                <w:sz w:val="26"/>
                <w:szCs w:val="26"/>
                <w:lang w:val="lv-LV"/>
              </w:rPr>
            </w:pPr>
            <w:r>
              <w:rPr>
                <w:rFonts w:eastAsia="Calibri"/>
                <w:noProof/>
                <w:sz w:val="26"/>
                <w:szCs w:val="26"/>
                <w:lang w:val="lv-LV"/>
              </w:rPr>
              <w:t>6.1.</w:t>
            </w:r>
            <w:r w:rsidR="0038700B" w:rsidRPr="00BA0CD6">
              <w:rPr>
                <w:rFonts w:eastAsia="Calibri"/>
                <w:noProof/>
                <w:sz w:val="26"/>
                <w:szCs w:val="26"/>
                <w:lang w:val="lv-LV"/>
              </w:rPr>
              <w:t xml:space="preserve"> Pretendentam uz pieteikuma iesniegšanas un finansēšanas līguma slēgšanas brīdi, nav nodokļu un citu valsts vai pašvaldību noteikto obligāto maksājumu parāda, kas pārsniedz 150 </w:t>
            </w:r>
            <w:r w:rsidR="0038700B" w:rsidRPr="00BA0CD6">
              <w:rPr>
                <w:rFonts w:eastAsia="Calibri"/>
                <w:i/>
                <w:noProof/>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404ED" w14:textId="317515CE" w:rsidR="00D2276F" w:rsidRPr="00BA0CD6" w:rsidRDefault="00157A9B" w:rsidP="006D4D9E">
            <w:pPr>
              <w:jc w:val="both"/>
              <w:rPr>
                <w:rFonts w:eastAsia="Calibri"/>
                <w:bCs/>
                <w:i/>
                <w:sz w:val="26"/>
                <w:szCs w:val="26"/>
                <w:lang w:val="lv-LV"/>
              </w:rPr>
            </w:pPr>
            <w:r w:rsidRPr="00BA0CD6">
              <w:rPr>
                <w:rFonts w:eastAsia="Calibri"/>
                <w:noProof/>
                <w:sz w:val="26"/>
                <w:szCs w:val="26"/>
                <w:lang w:val="lv-LV"/>
              </w:rPr>
              <w:t>Pretendents apliecina, ka tam nav nodokļu un citu valsts vai pašvaldību noteikto obligāto maksājumu parāda</w:t>
            </w:r>
            <w:r w:rsidR="00EC3DF9">
              <w:rPr>
                <w:rFonts w:eastAsia="Calibri"/>
                <w:noProof/>
                <w:sz w:val="26"/>
                <w:szCs w:val="26"/>
                <w:lang w:val="lv-LV"/>
              </w:rPr>
              <w:t xml:space="preserve"> </w:t>
            </w:r>
            <w:r w:rsidRPr="00BA0CD6">
              <w:rPr>
                <w:rFonts w:eastAsia="Calibri"/>
                <w:noProof/>
                <w:sz w:val="26"/>
                <w:szCs w:val="26"/>
                <w:lang w:val="lv-LV"/>
              </w:rPr>
              <w:t>, kas pārsniedz 150 </w:t>
            </w:r>
            <w:r w:rsidRPr="00BA0CD6">
              <w:rPr>
                <w:rFonts w:eastAsia="Calibri"/>
                <w:i/>
                <w:noProof/>
                <w:sz w:val="26"/>
                <w:szCs w:val="26"/>
                <w:lang w:val="lv-LV"/>
              </w:rPr>
              <w:t>euro.</w:t>
            </w:r>
          </w:p>
          <w:p w14:paraId="05EDAFB3" w14:textId="77777777" w:rsidR="00D2276F" w:rsidRPr="00BA0CD6" w:rsidRDefault="00D2276F" w:rsidP="006D4D9E">
            <w:pPr>
              <w:jc w:val="both"/>
              <w:rPr>
                <w:rFonts w:eastAsia="Calibri"/>
                <w:bCs/>
                <w:i/>
                <w:sz w:val="26"/>
                <w:szCs w:val="26"/>
                <w:lang w:val="lv-LV"/>
              </w:rPr>
            </w:pPr>
          </w:p>
          <w:p w14:paraId="0A7A10F7" w14:textId="77777777" w:rsidR="00D2276F" w:rsidRPr="00EB2098" w:rsidRDefault="00157A9B" w:rsidP="006D4D9E">
            <w:pPr>
              <w:jc w:val="both"/>
              <w:rPr>
                <w:rFonts w:eastAsia="Calibri"/>
                <w:bCs/>
                <w:i/>
                <w:sz w:val="26"/>
                <w:szCs w:val="26"/>
                <w:lang w:val="lv-LV"/>
              </w:rPr>
            </w:pPr>
            <w:r w:rsidRPr="00BA0CD6">
              <w:rPr>
                <w:rFonts w:eastAsia="Calibri"/>
                <w:bCs/>
                <w:i/>
                <w:sz w:val="26"/>
                <w:szCs w:val="26"/>
                <w:lang w:val="lv-LV"/>
              </w:rPr>
              <w:t xml:space="preserve">Nav jāiesniedz apliecinošs dokuments, jo dati tiek pārbaudīti Valsts </w:t>
            </w:r>
            <w:r w:rsidRPr="00EB2098">
              <w:rPr>
                <w:rFonts w:eastAsia="Calibri"/>
                <w:bCs/>
                <w:i/>
                <w:sz w:val="26"/>
                <w:szCs w:val="26"/>
                <w:lang w:val="lv-LV"/>
              </w:rPr>
              <w:t xml:space="preserve">ieņēmumu dienesta Publiskojamo datu bāzē </w:t>
            </w:r>
            <w:hyperlink r:id="rId9" w:history="1">
              <w:r w:rsidR="00D2276F" w:rsidRPr="00EB2098">
                <w:rPr>
                  <w:rStyle w:val="Hipersaite"/>
                  <w:rFonts w:eastAsia="Calibri"/>
                  <w:bCs/>
                  <w:i/>
                  <w:color w:val="auto"/>
                  <w:sz w:val="26"/>
                  <w:szCs w:val="26"/>
                  <w:u w:val="none"/>
                  <w:lang w:val="lv-LV"/>
                </w:rPr>
                <w:t>Nodokļu parādnieki (vid.gov.lv)</w:t>
              </w:r>
            </w:hyperlink>
            <w:r w:rsidRPr="00EB2098">
              <w:rPr>
                <w:rFonts w:eastAsia="Calibri"/>
                <w:bCs/>
                <w:i/>
                <w:sz w:val="26"/>
                <w:szCs w:val="26"/>
                <w:lang w:val="lv-LV"/>
              </w:rPr>
              <w:t>.</w:t>
            </w:r>
          </w:p>
          <w:p w14:paraId="07E98A48" w14:textId="77777777" w:rsidR="00D2276F" w:rsidRPr="00BA0CD6" w:rsidRDefault="00157A9B" w:rsidP="006D4D9E">
            <w:pPr>
              <w:jc w:val="both"/>
              <w:rPr>
                <w:rFonts w:eastAsia="Calibri"/>
                <w:noProof/>
                <w:sz w:val="26"/>
                <w:szCs w:val="26"/>
                <w:lang w:val="lv-LV"/>
              </w:rPr>
            </w:pPr>
            <w:r w:rsidRPr="00BA0CD6">
              <w:rPr>
                <w:rFonts w:eastAsia="Calibri"/>
                <w:bCs/>
                <w:i/>
                <w:sz w:val="26"/>
                <w:szCs w:val="26"/>
                <w:lang w:val="lv-LV"/>
              </w:rPr>
              <w:t>vai arī</w:t>
            </w:r>
            <w:r w:rsidRPr="00BA0CD6">
              <w:rPr>
                <w:rFonts w:eastAsia="Calibri"/>
                <w:noProof/>
                <w:sz w:val="26"/>
                <w:szCs w:val="26"/>
                <w:lang w:val="lv-LV"/>
              </w:rPr>
              <w:t xml:space="preserve"> </w:t>
            </w:r>
          </w:p>
          <w:p w14:paraId="256AA8A0" w14:textId="77777777" w:rsidR="00D2276F" w:rsidRPr="00BA0CD6" w:rsidRDefault="00157A9B" w:rsidP="006D4D9E">
            <w:pPr>
              <w:pStyle w:val="tv213"/>
              <w:shd w:val="clear" w:color="auto" w:fill="FFFFFF"/>
              <w:spacing w:before="0" w:beforeAutospacing="0" w:after="0" w:afterAutospacing="0"/>
              <w:jc w:val="both"/>
              <w:rPr>
                <w:rFonts w:eastAsia="Calibri"/>
                <w:i/>
                <w:iCs/>
                <w:sz w:val="26"/>
                <w:szCs w:val="26"/>
              </w:rPr>
            </w:pPr>
            <w:r w:rsidRPr="00BA0CD6">
              <w:rPr>
                <w:rFonts w:eastAsia="Calibri"/>
                <w:i/>
                <w:iCs/>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07D3CC02" w14:textId="77777777" w:rsidR="00D2276F" w:rsidRPr="00BA0CD6" w:rsidRDefault="00157A9B" w:rsidP="006D4D9E">
            <w:pPr>
              <w:jc w:val="both"/>
              <w:rPr>
                <w:rFonts w:eastAsia="Calibri"/>
                <w:i/>
                <w:iCs/>
                <w:noProof/>
                <w:sz w:val="26"/>
                <w:szCs w:val="26"/>
                <w:lang w:val="lv-LV"/>
              </w:rPr>
            </w:pPr>
            <w:r w:rsidRPr="00BA0CD6">
              <w:rPr>
                <w:rFonts w:eastAsia="Calibri"/>
                <w:i/>
                <w:iCs/>
                <w:noProof/>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5B4648" w14:paraId="2DD4519A"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4448219" w14:textId="2DAE8D27" w:rsidR="00D2276F" w:rsidRPr="00BA0CD6" w:rsidRDefault="00157A9B" w:rsidP="006D4D9E">
            <w:pPr>
              <w:jc w:val="both"/>
              <w:rPr>
                <w:rFonts w:eastAsia="Calibri"/>
                <w:noProof/>
                <w:sz w:val="26"/>
                <w:szCs w:val="26"/>
                <w:lang w:val="lv-LV"/>
              </w:rPr>
            </w:pPr>
            <w:r>
              <w:rPr>
                <w:rFonts w:eastAsia="Calibri"/>
                <w:noProof/>
                <w:sz w:val="26"/>
                <w:szCs w:val="26"/>
                <w:lang w:val="lv-LV"/>
              </w:rPr>
              <w:t>6.2. </w:t>
            </w:r>
            <w:r w:rsidR="0038700B" w:rsidRPr="00BA0CD6">
              <w:rPr>
                <w:rFonts w:eastAsia="Calibri"/>
                <w:noProof/>
                <w:sz w:val="26"/>
                <w:szCs w:val="26"/>
                <w:lang w:val="lv-LV"/>
              </w:rPr>
              <w:t xml:space="preserve">Pretendents </w:t>
            </w:r>
            <w:r w:rsidRPr="00BA0CD6">
              <w:rPr>
                <w:rFonts w:eastAsia="Calibri"/>
                <w:noProof/>
                <w:sz w:val="26"/>
                <w:szCs w:val="26"/>
                <w:lang w:val="lv-LV"/>
              </w:rPr>
              <w:t xml:space="preserve">pret Pašvaldību </w:t>
            </w:r>
            <w:r w:rsidR="0038700B" w:rsidRPr="00BA0CD6">
              <w:rPr>
                <w:rFonts w:eastAsia="Calibri"/>
                <w:noProof/>
                <w:sz w:val="26"/>
                <w:szCs w:val="26"/>
                <w:lang w:val="lv-LV"/>
              </w:rPr>
              <w:t>ir izpildījis visas 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FC43D" w14:textId="77777777" w:rsidR="00D2276F" w:rsidRPr="00BA0CD6" w:rsidRDefault="00157A9B" w:rsidP="006D4D9E">
            <w:pPr>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ir izpildījis visas līgumsaistības pret Pašvaldību, kurām iestājies izpildes termiņš.</w:t>
            </w:r>
          </w:p>
          <w:p w14:paraId="605812C1" w14:textId="77777777" w:rsidR="00D2276F" w:rsidRPr="00BA0CD6" w:rsidRDefault="00157A9B" w:rsidP="006D4D9E">
            <w:pPr>
              <w:jc w:val="both"/>
              <w:rPr>
                <w:rFonts w:eastAsia="Calibri"/>
                <w:bCs/>
                <w:i/>
                <w:sz w:val="26"/>
                <w:szCs w:val="26"/>
                <w:lang w:val="lv-LV"/>
              </w:rPr>
            </w:pPr>
            <w:r w:rsidRPr="00BA0CD6">
              <w:rPr>
                <w:rFonts w:eastAsia="Calibri"/>
                <w:bCs/>
                <w:i/>
                <w:sz w:val="26"/>
                <w:szCs w:val="26"/>
                <w:lang w:val="lv-LV"/>
              </w:rPr>
              <w:t>Dati tiek pārbaudīti Rīgas domes Vienotās informācijas sistēmas datu bāzēs.</w:t>
            </w:r>
          </w:p>
        </w:tc>
      </w:tr>
      <w:tr w:rsidR="005B4648" w14:paraId="07DBF6A8"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54B5278" w14:textId="6862FAC2" w:rsidR="00D2276F" w:rsidRPr="00BA0CD6" w:rsidRDefault="00157A9B" w:rsidP="006D4D9E">
            <w:pPr>
              <w:jc w:val="both"/>
              <w:rPr>
                <w:rFonts w:eastAsia="Calibri"/>
                <w:noProof/>
                <w:sz w:val="26"/>
                <w:szCs w:val="26"/>
                <w:lang w:val="lv-LV"/>
              </w:rPr>
            </w:pPr>
            <w:r>
              <w:rPr>
                <w:rFonts w:eastAsia="Calibri"/>
                <w:noProof/>
                <w:sz w:val="26"/>
                <w:szCs w:val="26"/>
                <w:lang w:val="lv-LV"/>
              </w:rPr>
              <w:t>6.3. </w:t>
            </w:r>
            <w:r w:rsidR="0038700B" w:rsidRPr="00BA0CD6">
              <w:rPr>
                <w:rFonts w:eastAsia="Calibri"/>
                <w:noProof/>
                <w:sz w:val="26"/>
                <w:szCs w:val="26"/>
                <w:lang w:val="lv-LV"/>
              </w:rPr>
              <w:t xml:space="preserve">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w:t>
            </w:r>
            <w:r w:rsidR="0038700B" w:rsidRPr="00BA0CD6">
              <w:rPr>
                <w:rFonts w:eastAsia="Calibri"/>
                <w:noProof/>
                <w:sz w:val="26"/>
                <w:szCs w:val="26"/>
                <w:lang w:val="lv-LV"/>
              </w:rPr>
              <w:lastRenderedPageBreak/>
              <w:t>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7910B" w14:textId="77777777" w:rsidR="00D2276F" w:rsidRPr="00BA0CD6" w:rsidRDefault="00157A9B" w:rsidP="006D4D9E">
            <w:pPr>
              <w:jc w:val="both"/>
              <w:rPr>
                <w:rFonts w:eastAsia="Calibri"/>
                <w:noProof/>
                <w:sz w:val="26"/>
                <w:szCs w:val="26"/>
                <w:lang w:val="lv-LV"/>
              </w:rPr>
            </w:pPr>
            <w:r w:rsidRPr="00BA0CD6">
              <w:rPr>
                <w:rFonts w:eastAsia="Calibri"/>
                <w:iCs/>
                <w:noProof/>
                <w:sz w:val="26"/>
                <w:szCs w:val="26"/>
                <w:lang w:val="lv-LV"/>
              </w:rPr>
              <w:lastRenderedPageBreak/>
              <w:t xml:space="preserve">Pretendents apliecina, ka tam </w:t>
            </w:r>
            <w:r w:rsidRPr="00BA0CD6">
              <w:rPr>
                <w:rFonts w:eastAsia="Calibri"/>
                <w:noProof/>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38744FD4" w14:textId="77777777" w:rsidR="00D2276F" w:rsidRPr="00BA0CD6" w:rsidRDefault="00D2276F" w:rsidP="006D4D9E">
            <w:pPr>
              <w:jc w:val="both"/>
              <w:rPr>
                <w:rFonts w:eastAsia="Calibri"/>
                <w:bCs/>
                <w:i/>
                <w:noProof/>
                <w:sz w:val="26"/>
                <w:szCs w:val="26"/>
                <w:lang w:val="lv-LV"/>
              </w:rPr>
            </w:pPr>
          </w:p>
          <w:p w14:paraId="6127432B" w14:textId="77777777" w:rsidR="00D2276F" w:rsidRPr="00BA0CD6" w:rsidRDefault="00157A9B" w:rsidP="006D4D9E">
            <w:pPr>
              <w:jc w:val="both"/>
              <w:rPr>
                <w:rFonts w:eastAsia="Calibri"/>
                <w:iCs/>
                <w:noProof/>
                <w:sz w:val="26"/>
                <w:szCs w:val="26"/>
                <w:lang w:val="lv-LV"/>
              </w:rPr>
            </w:pPr>
            <w:r w:rsidRPr="00BA0CD6">
              <w:rPr>
                <w:rFonts w:eastAsia="Calibri"/>
                <w:iCs/>
                <w:noProof/>
                <w:sz w:val="26"/>
                <w:szCs w:val="26"/>
                <w:lang w:val="lv-LV"/>
              </w:rPr>
              <w:t xml:space="preserve">Pretendents apliecina, ka paša Pretendenta vai tā sadarbības partneru un finansējuma devēju darbība tieši vai netieši nav saistīta ar militāro agresiju un karu Ukrainā, kā arī nav pretrunā ar mērķi nodrošināt mieru, drošību un tiesiskumu atbilstoši Latvijas starptautiskajām </w:t>
            </w:r>
            <w:r w:rsidRPr="00BA0CD6">
              <w:rPr>
                <w:rFonts w:eastAsia="Calibri"/>
                <w:iCs/>
                <w:noProof/>
                <w:sz w:val="26"/>
                <w:szCs w:val="26"/>
                <w:lang w:val="lv-LV"/>
              </w:rPr>
              <w:lastRenderedPageBreak/>
              <w:t>saistībām un nacionālajām interesēm.</w:t>
            </w:r>
          </w:p>
          <w:p w14:paraId="3A48A994" w14:textId="77777777" w:rsidR="00D2276F" w:rsidRPr="00BA0CD6" w:rsidRDefault="00D2276F" w:rsidP="006D4D9E">
            <w:pPr>
              <w:jc w:val="both"/>
              <w:rPr>
                <w:rFonts w:eastAsia="Calibri"/>
                <w:bCs/>
                <w:i/>
                <w:sz w:val="26"/>
                <w:szCs w:val="26"/>
                <w:lang w:val="lv-LV"/>
              </w:rPr>
            </w:pPr>
          </w:p>
          <w:p w14:paraId="109E6E42" w14:textId="77777777" w:rsidR="00D2276F" w:rsidRPr="00BA0CD6" w:rsidRDefault="00157A9B" w:rsidP="006D4D9E">
            <w:pPr>
              <w:jc w:val="both"/>
              <w:rPr>
                <w:rFonts w:eastAsia="Calibri"/>
                <w:bCs/>
                <w:i/>
                <w:sz w:val="26"/>
                <w:szCs w:val="26"/>
                <w:lang w:val="lv-LV"/>
              </w:rPr>
            </w:pPr>
            <w:r w:rsidRPr="00BA0CD6">
              <w:rPr>
                <w:rFonts w:eastAsia="Calibri"/>
                <w:bCs/>
                <w:i/>
                <w:sz w:val="26"/>
                <w:szCs w:val="26"/>
                <w:lang w:val="lv-LV"/>
              </w:rPr>
              <w:t>Dati tiek pārbaudīti:</w:t>
            </w:r>
          </w:p>
          <w:p w14:paraId="28F88523" w14:textId="77777777" w:rsidR="00D2276F" w:rsidRPr="00BA0CD6" w:rsidRDefault="00157A9B" w:rsidP="00D2276F">
            <w:pPr>
              <w:numPr>
                <w:ilvl w:val="0"/>
                <w:numId w:val="3"/>
              </w:numPr>
              <w:shd w:val="clear" w:color="auto" w:fill="FFFFFF"/>
              <w:rPr>
                <w:rFonts w:eastAsia="Calibri"/>
                <w:bCs/>
                <w:i/>
                <w:sz w:val="26"/>
                <w:szCs w:val="26"/>
                <w:lang w:val="lv-LV"/>
              </w:rPr>
            </w:pPr>
            <w:r w:rsidRPr="00BA0CD6">
              <w:rPr>
                <w:rFonts w:eastAsia="Calibri"/>
                <w:i/>
                <w:sz w:val="26"/>
                <w:szCs w:val="26"/>
                <w:lang w:val="lv-LV"/>
              </w:rPr>
              <w:t>Uzņēmumu</w:t>
            </w:r>
            <w:r w:rsidRPr="00BA0CD6">
              <w:rPr>
                <w:rFonts w:eastAsia="Calibri"/>
                <w:bCs/>
                <w:i/>
                <w:sz w:val="26"/>
                <w:szCs w:val="26"/>
                <w:lang w:val="lv-LV"/>
              </w:rPr>
              <w:t xml:space="preserve"> reģistrā;</w:t>
            </w:r>
          </w:p>
          <w:p w14:paraId="61185B2A" w14:textId="77777777" w:rsidR="00D2276F" w:rsidRPr="00BA0CD6" w:rsidRDefault="00157A9B" w:rsidP="00D2276F">
            <w:pPr>
              <w:numPr>
                <w:ilvl w:val="0"/>
                <w:numId w:val="3"/>
              </w:numPr>
              <w:shd w:val="clear" w:color="auto" w:fill="FFFFFF"/>
              <w:rPr>
                <w:rFonts w:eastAsia="Calibri"/>
                <w:i/>
                <w:sz w:val="26"/>
                <w:szCs w:val="26"/>
                <w:lang w:val="lv-LV"/>
              </w:rPr>
            </w:pPr>
            <w:r w:rsidRPr="00BA0CD6">
              <w:rPr>
                <w:rFonts w:eastAsia="Calibri"/>
                <w:i/>
                <w:sz w:val="26"/>
                <w:szCs w:val="26"/>
                <w:lang w:val="lv-LV"/>
              </w:rPr>
              <w:t xml:space="preserve">Eiropas </w:t>
            </w:r>
            <w:r w:rsidRPr="00EB2098">
              <w:rPr>
                <w:rFonts w:eastAsia="Calibri"/>
                <w:i/>
                <w:sz w:val="26"/>
                <w:szCs w:val="26"/>
                <w:lang w:val="lv-LV"/>
              </w:rPr>
              <w:t>Komisijas </w:t>
            </w:r>
            <w:hyperlink r:id="rId10" w:anchor="/main" w:tooltip="Eiropas Komisijas sankciju karte" w:history="1">
              <w:r w:rsidR="00D2276F" w:rsidRPr="00EB2098">
                <w:rPr>
                  <w:rStyle w:val="Hipersaite"/>
                  <w:rFonts w:eastAsia="Calibri"/>
                  <w:i/>
                  <w:color w:val="auto"/>
                  <w:sz w:val="26"/>
                  <w:szCs w:val="26"/>
                  <w:u w:val="none"/>
                  <w:lang w:val="lv-LV"/>
                </w:rPr>
                <w:t>Sankciju karte</w:t>
              </w:r>
            </w:hyperlink>
            <w:r w:rsidRPr="00EB2098">
              <w:rPr>
                <w:rFonts w:eastAsia="Calibri"/>
                <w:i/>
                <w:sz w:val="26"/>
                <w:szCs w:val="26"/>
                <w:lang w:val="lv-LV"/>
              </w:rPr>
              <w:t> – ES</w:t>
            </w:r>
            <w:r w:rsidRPr="00BA0CD6">
              <w:rPr>
                <w:rFonts w:eastAsia="Calibri"/>
                <w:i/>
                <w:sz w:val="26"/>
                <w:szCs w:val="26"/>
                <w:lang w:val="lv-LV"/>
              </w:rPr>
              <w:t xml:space="preserve"> un ANO noteikto sankciju apkopojums; </w:t>
            </w:r>
          </w:p>
          <w:p w14:paraId="7E6E5716" w14:textId="77777777" w:rsidR="00D2276F" w:rsidRPr="00EB2098" w:rsidRDefault="00157A9B" w:rsidP="00D2276F">
            <w:pPr>
              <w:numPr>
                <w:ilvl w:val="0"/>
                <w:numId w:val="3"/>
              </w:numPr>
              <w:shd w:val="clear" w:color="auto" w:fill="FFFFFF"/>
              <w:rPr>
                <w:rFonts w:eastAsia="Calibri"/>
                <w:i/>
                <w:sz w:val="26"/>
                <w:szCs w:val="26"/>
                <w:lang w:val="lv-LV"/>
              </w:rPr>
            </w:pPr>
            <w:r w:rsidRPr="00BA0CD6">
              <w:rPr>
                <w:rFonts w:eastAsia="Calibri"/>
                <w:i/>
                <w:sz w:val="26"/>
                <w:szCs w:val="26"/>
                <w:lang w:val="lv-LV"/>
              </w:rPr>
              <w:t xml:space="preserve">ASV </w:t>
            </w:r>
            <w:r w:rsidRPr="00EB2098">
              <w:rPr>
                <w:rFonts w:eastAsia="Calibri"/>
                <w:i/>
                <w:sz w:val="26"/>
                <w:szCs w:val="26"/>
                <w:lang w:val="lv-LV"/>
              </w:rPr>
              <w:t>noteikto </w:t>
            </w:r>
            <w:hyperlink r:id="rId11" w:tooltip="ASV noteikto sankciju datubāze" w:history="1">
              <w:r w:rsidR="00D2276F" w:rsidRPr="00EB2098">
                <w:rPr>
                  <w:rStyle w:val="Hipersaite"/>
                  <w:rFonts w:eastAsia="Calibri"/>
                  <w:i/>
                  <w:color w:val="auto"/>
                  <w:sz w:val="26"/>
                  <w:szCs w:val="26"/>
                  <w:u w:val="none"/>
                  <w:lang w:val="lv-LV"/>
                </w:rPr>
                <w:t>sankciju datubāze</w:t>
              </w:r>
            </w:hyperlink>
            <w:r w:rsidRPr="00EB2098">
              <w:rPr>
                <w:rFonts w:eastAsia="Calibri"/>
                <w:i/>
                <w:sz w:val="26"/>
                <w:szCs w:val="26"/>
                <w:lang w:val="lv-LV"/>
              </w:rPr>
              <w:t>;</w:t>
            </w:r>
          </w:p>
          <w:p w14:paraId="6A0FD85B" w14:textId="77777777" w:rsidR="00D2276F" w:rsidRPr="00EB2098" w:rsidRDefault="00157A9B" w:rsidP="00D2276F">
            <w:pPr>
              <w:numPr>
                <w:ilvl w:val="0"/>
                <w:numId w:val="3"/>
              </w:numPr>
              <w:shd w:val="clear" w:color="auto" w:fill="FFFFFF"/>
              <w:rPr>
                <w:rFonts w:eastAsia="Calibri"/>
                <w:i/>
                <w:sz w:val="26"/>
                <w:szCs w:val="26"/>
                <w:lang w:val="lv-LV"/>
              </w:rPr>
            </w:pPr>
            <w:r w:rsidRPr="00EB2098">
              <w:rPr>
                <w:rFonts w:eastAsia="Calibri"/>
                <w:i/>
                <w:sz w:val="26"/>
                <w:szCs w:val="26"/>
                <w:lang w:val="lv-LV"/>
              </w:rPr>
              <w:t>Finanšu izlūkošanas dienesta tīmekļvietnē, kur apkopotas saites uz ES/NATO valstu sankciju sarakstiem (</w:t>
            </w:r>
            <w:hyperlink r:id="rId12" w:tooltip=" ES/NATO valstu sankciju saraksti Finanšu izlūkošanas dienesta tīmekļvietnē" w:history="1">
              <w:r w:rsidR="00D2276F" w:rsidRPr="00EB2098">
                <w:rPr>
                  <w:rStyle w:val="Hipersaite"/>
                  <w:rFonts w:eastAsia="Calibri"/>
                  <w:i/>
                  <w:color w:val="auto"/>
                  <w:sz w:val="26"/>
                  <w:szCs w:val="26"/>
                  <w:u w:val="none"/>
                  <w:lang w:val="lv-LV"/>
                </w:rPr>
                <w:t>datubāze</w:t>
              </w:r>
            </w:hyperlink>
            <w:r w:rsidRPr="00EB2098">
              <w:rPr>
                <w:rFonts w:eastAsia="Calibri"/>
                <w:i/>
                <w:sz w:val="26"/>
                <w:szCs w:val="26"/>
                <w:lang w:val="lv-LV"/>
              </w:rPr>
              <w:t>);</w:t>
            </w:r>
          </w:p>
          <w:p w14:paraId="7CEC1484" w14:textId="77777777" w:rsidR="00D2276F" w:rsidRPr="00BA0CD6" w:rsidRDefault="00157A9B" w:rsidP="00D2276F">
            <w:pPr>
              <w:numPr>
                <w:ilvl w:val="0"/>
                <w:numId w:val="3"/>
              </w:numPr>
              <w:shd w:val="clear" w:color="auto" w:fill="FFFFFF"/>
              <w:rPr>
                <w:rFonts w:eastAsia="Calibri"/>
                <w:i/>
                <w:sz w:val="26"/>
                <w:szCs w:val="26"/>
                <w:lang w:val="lv-LV"/>
              </w:rPr>
            </w:pPr>
            <w:r w:rsidRPr="00EB2098">
              <w:rPr>
                <w:rFonts w:eastAsia="Calibri"/>
                <w:i/>
                <w:sz w:val="26"/>
                <w:szCs w:val="26"/>
                <w:lang w:val="lv-LV"/>
              </w:rPr>
              <w:t>Ārlietu ministrijas tīmekļvietnē, sadaļā “</w:t>
            </w:r>
            <w:hyperlink r:id="rId13" w:history="1">
              <w:r w:rsidR="00D2276F" w:rsidRPr="00EB2098">
                <w:rPr>
                  <w:rStyle w:val="Hipersaite"/>
                  <w:rFonts w:eastAsia="Calibri"/>
                  <w:i/>
                  <w:color w:val="auto"/>
                  <w:sz w:val="26"/>
                  <w:szCs w:val="26"/>
                  <w:u w:val="none"/>
                  <w:lang w:val="lv-LV"/>
                </w:rPr>
                <w:t>Sankcijas</w:t>
              </w:r>
            </w:hyperlink>
            <w:r w:rsidRPr="00EB2098">
              <w:rPr>
                <w:rFonts w:eastAsia="Calibri"/>
                <w:i/>
                <w:sz w:val="26"/>
                <w:szCs w:val="26"/>
                <w:lang w:val="lv-LV"/>
              </w:rPr>
              <w:t>” publicēto</w:t>
            </w:r>
            <w:r w:rsidRPr="00BA0CD6">
              <w:rPr>
                <w:rFonts w:eastAsia="Calibri"/>
                <w:i/>
                <w:sz w:val="26"/>
                <w:szCs w:val="26"/>
                <w:lang w:val="lv-LV"/>
              </w:rPr>
              <w:t xml:space="preserve"> informāciju.</w:t>
            </w:r>
          </w:p>
        </w:tc>
      </w:tr>
      <w:tr w:rsidR="005B4648" w14:paraId="7D8B93E2"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C923152" w14:textId="68F29B21" w:rsidR="00D2276F" w:rsidRPr="00BA0CD6" w:rsidRDefault="00157A9B" w:rsidP="006D4D9E">
            <w:pPr>
              <w:tabs>
                <w:tab w:val="left" w:pos="1276"/>
              </w:tabs>
              <w:jc w:val="both"/>
              <w:rPr>
                <w:rFonts w:eastAsia="Calibri"/>
                <w:noProof/>
                <w:sz w:val="26"/>
                <w:szCs w:val="26"/>
                <w:lang w:val="lv-LV"/>
              </w:rPr>
            </w:pPr>
            <w:r>
              <w:rPr>
                <w:rFonts w:eastAsia="Calibri"/>
                <w:noProof/>
                <w:sz w:val="26"/>
                <w:szCs w:val="26"/>
                <w:lang w:val="lv-LV"/>
              </w:rPr>
              <w:lastRenderedPageBreak/>
              <w:t>6.4. </w:t>
            </w:r>
            <w:r w:rsidR="0038700B" w:rsidRPr="00BA0CD6">
              <w:rPr>
                <w:rFonts w:eastAsia="Calibri"/>
                <w:noProof/>
                <w:sz w:val="26"/>
                <w:szCs w:val="26"/>
                <w:lang w:val="lv-LV"/>
              </w:rPr>
              <w:t>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AE9A9" w14:textId="77777777" w:rsidR="00D2276F" w:rsidRPr="00BA0CD6" w:rsidRDefault="00157A9B" w:rsidP="006D4D9E">
            <w:pPr>
              <w:tabs>
                <w:tab w:val="left" w:pos="1276"/>
              </w:tabs>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 īstenošanai nav piešķirts cits Līdzfinansējums kārtējā gadā Departamenta īstenoto konkursu ietvaros.</w:t>
            </w:r>
          </w:p>
          <w:p w14:paraId="1962CE31" w14:textId="77777777" w:rsidR="00D2276F" w:rsidRPr="00BA0CD6" w:rsidRDefault="00D2276F" w:rsidP="006D4D9E">
            <w:pPr>
              <w:tabs>
                <w:tab w:val="left" w:pos="1276"/>
              </w:tabs>
              <w:jc w:val="both"/>
              <w:rPr>
                <w:rFonts w:eastAsia="Calibri"/>
                <w:bCs/>
                <w:i/>
                <w:sz w:val="26"/>
                <w:szCs w:val="26"/>
                <w:lang w:val="lv-LV"/>
              </w:rPr>
            </w:pPr>
          </w:p>
          <w:p w14:paraId="7E8CE073" w14:textId="77777777" w:rsidR="00D2276F" w:rsidRPr="00BA0CD6" w:rsidRDefault="00157A9B" w:rsidP="006D4D9E">
            <w:pPr>
              <w:tabs>
                <w:tab w:val="left" w:pos="1276"/>
              </w:tabs>
              <w:jc w:val="both"/>
              <w:rPr>
                <w:rFonts w:eastAsia="Calibri"/>
                <w:noProof/>
                <w:sz w:val="26"/>
                <w:szCs w:val="26"/>
                <w:lang w:val="lv-LV"/>
              </w:rPr>
            </w:pPr>
            <w:r w:rsidRPr="00BA0CD6">
              <w:rPr>
                <w:rFonts w:eastAsia="Calibri"/>
                <w:bCs/>
                <w:i/>
                <w:sz w:val="26"/>
                <w:szCs w:val="26"/>
                <w:lang w:val="lv-LV"/>
              </w:rPr>
              <w:t>Dati tiek pārbaudīti Rīgas domes Vienotās informācijas sistēmas datu bāzēs.</w:t>
            </w:r>
          </w:p>
        </w:tc>
      </w:tr>
      <w:tr w:rsidR="005B4648" w14:paraId="39BBD371"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EB54BE5" w14:textId="11EE2083" w:rsidR="00D2276F" w:rsidRPr="00BA0CD6" w:rsidRDefault="00157A9B" w:rsidP="006D4D9E">
            <w:pPr>
              <w:jc w:val="both"/>
              <w:rPr>
                <w:rFonts w:eastAsia="Calibri"/>
                <w:noProof/>
                <w:sz w:val="26"/>
                <w:szCs w:val="26"/>
                <w:lang w:val="lv-LV"/>
              </w:rPr>
            </w:pPr>
            <w:r>
              <w:rPr>
                <w:rFonts w:eastAsia="Calibri"/>
                <w:noProof/>
                <w:sz w:val="26"/>
                <w:szCs w:val="26"/>
                <w:lang w:val="lv-LV"/>
              </w:rPr>
              <w:t>6.5. </w:t>
            </w:r>
            <w:r w:rsidR="0038700B" w:rsidRPr="00BA0CD6">
              <w:rPr>
                <w:rFonts w:eastAsia="Calibri"/>
                <w:noProof/>
                <w:sz w:val="26"/>
                <w:szCs w:val="26"/>
                <w:lang w:val="lv-LV"/>
              </w:rPr>
              <w:t xml:space="preserve">Pasākumam nav militārs, politisks vai </w:t>
            </w:r>
            <w:r>
              <w:rPr>
                <w:rFonts w:eastAsia="Calibri"/>
                <w:noProof/>
                <w:sz w:val="26"/>
                <w:szCs w:val="26"/>
                <w:lang w:val="lv-LV"/>
              </w:rPr>
              <w:t xml:space="preserve">primārs </w:t>
            </w:r>
            <w:r w:rsidR="0038700B" w:rsidRPr="00BA0CD6">
              <w:rPr>
                <w:rFonts w:eastAsia="Calibri"/>
                <w:noProof/>
                <w:sz w:val="26"/>
                <w:szCs w:val="26"/>
                <w:lang w:val="lv-LV"/>
              </w:rPr>
              <w:t>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D87B4" w14:textId="4336424D" w:rsidR="00D2276F" w:rsidRPr="00BA0CD6" w:rsidRDefault="00157A9B"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Pasākumam nav militārs, politisks vai </w:t>
            </w:r>
            <w:r>
              <w:rPr>
                <w:rFonts w:eastAsia="Calibri"/>
                <w:noProof/>
                <w:sz w:val="26"/>
                <w:szCs w:val="26"/>
                <w:lang w:val="lv-LV"/>
              </w:rPr>
              <w:t xml:space="preserve">primārs </w:t>
            </w:r>
            <w:r w:rsidRPr="00BA0CD6">
              <w:rPr>
                <w:rFonts w:eastAsia="Calibri"/>
                <w:noProof/>
                <w:sz w:val="26"/>
                <w:szCs w:val="26"/>
                <w:lang w:val="lv-LV"/>
              </w:rPr>
              <w:t>reliģisks mērķis.</w:t>
            </w:r>
          </w:p>
        </w:tc>
      </w:tr>
      <w:tr w:rsidR="005B4648" w:rsidRPr="001E1755" w14:paraId="502A8DA1"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5AB61BA" w14:textId="0DF928EE" w:rsidR="00D2276F" w:rsidRPr="00BA0CD6" w:rsidRDefault="00157A9B" w:rsidP="006D4D9E">
            <w:pPr>
              <w:jc w:val="both"/>
              <w:rPr>
                <w:rFonts w:eastAsia="Calibri"/>
                <w:i/>
                <w:iCs/>
                <w:noProof/>
                <w:sz w:val="26"/>
                <w:szCs w:val="26"/>
                <w:lang w:val="lv-LV"/>
              </w:rPr>
            </w:pPr>
            <w:r>
              <w:rPr>
                <w:rFonts w:eastAsia="Calibri"/>
                <w:noProof/>
                <w:sz w:val="26"/>
                <w:szCs w:val="26"/>
                <w:lang w:val="lv-LV"/>
              </w:rPr>
              <w:t>6.6.</w:t>
            </w:r>
            <w:r w:rsidR="0038700B" w:rsidRPr="00BA0CD6">
              <w:rPr>
                <w:rFonts w:eastAsia="Calibri"/>
                <w:noProof/>
                <w:sz w:val="26"/>
                <w:szCs w:val="26"/>
                <w:lang w:val="lv-LV"/>
              </w:rPr>
              <w:t xml:space="preserve"> Pretendenta pieteikums ir sagatavots un iesniegts paziņojumā par konkursa izsludināšanu norādītajā termiņā un </w:t>
            </w:r>
            <w:r w:rsidR="0038700B" w:rsidRPr="00BA0CD6">
              <w:rPr>
                <w:rFonts w:eastAsia="Calibri"/>
                <w:iCs/>
                <w:noProof/>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107F1" w14:textId="77777777" w:rsidR="00D2276F" w:rsidRPr="00BA0CD6" w:rsidRDefault="00157A9B"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pieteikums ir sagatavots un iesniegts paziņojumā par konkursa izsludināšanu norādītajā termiņā un </w:t>
            </w:r>
            <w:r w:rsidRPr="00BA0CD6">
              <w:rPr>
                <w:rFonts w:eastAsia="Calibri"/>
                <w:iCs/>
                <w:noProof/>
                <w:sz w:val="26"/>
                <w:szCs w:val="26"/>
                <w:lang w:val="lv-LV"/>
              </w:rPr>
              <w:t>noformēts atbilstoši Departamenta izdotajā konkursa nolikumā noteiktajai kārtībai.</w:t>
            </w:r>
          </w:p>
        </w:tc>
      </w:tr>
      <w:tr w:rsidR="005B4648" w:rsidRPr="001E1755" w14:paraId="3CD90E13"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0B88349B" w14:textId="4DC30C12" w:rsidR="00D2276F" w:rsidRPr="00BA0CD6" w:rsidRDefault="00157A9B" w:rsidP="006D4D9E">
            <w:pPr>
              <w:jc w:val="both"/>
              <w:rPr>
                <w:rFonts w:eastAsia="Calibri"/>
                <w:noProof/>
                <w:sz w:val="26"/>
                <w:szCs w:val="26"/>
                <w:lang w:val="lv-LV"/>
              </w:rPr>
            </w:pPr>
            <w:r>
              <w:rPr>
                <w:rFonts w:eastAsia="Calibri"/>
                <w:noProof/>
                <w:sz w:val="26"/>
                <w:szCs w:val="26"/>
                <w:lang w:val="lv-LV"/>
              </w:rPr>
              <w:t>23. </w:t>
            </w:r>
            <w:r w:rsidR="0038700B" w:rsidRPr="00BA0CD6">
              <w:rPr>
                <w:rFonts w:eastAsia="Calibri"/>
                <w:noProof/>
                <w:sz w:val="26"/>
                <w:szCs w:val="26"/>
                <w:lang w:val="lv-LV"/>
              </w:rPr>
              <w:t>Uz Līdzfinansējumu var pretendēt ne vēlāk kā 12 mēnešus pirms pieteikuma iesniegšanas dienas reģistrēt</w:t>
            </w:r>
            <w:r>
              <w:rPr>
                <w:rFonts w:eastAsia="Calibri"/>
                <w:noProof/>
                <w:sz w:val="26"/>
                <w:szCs w:val="26"/>
                <w:lang w:val="lv-LV"/>
              </w:rPr>
              <w:t>a</w:t>
            </w:r>
            <w:r w:rsidR="0038700B" w:rsidRPr="00BA0CD6">
              <w:rPr>
                <w:rFonts w:eastAsia="Calibri"/>
                <w:noProof/>
                <w:sz w:val="26"/>
                <w:szCs w:val="26"/>
                <w:lang w:val="lv-LV"/>
              </w:rPr>
              <w:t xml:space="preserve"> </w:t>
            </w:r>
            <w:r>
              <w:rPr>
                <w:rFonts w:eastAsia="Calibri"/>
                <w:noProof/>
                <w:sz w:val="26"/>
                <w:szCs w:val="26"/>
                <w:lang w:val="lv-LV"/>
              </w:rPr>
              <w:t>privāto tiesību juridiska persona.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B4F8D" w14:textId="01E77E79" w:rsidR="00D2276F" w:rsidRDefault="00157A9B" w:rsidP="00961263">
            <w:pPr>
              <w:tabs>
                <w:tab w:val="left" w:pos="1276"/>
              </w:tabs>
              <w:ind w:right="-1"/>
              <w:contextualSpacing/>
              <w:jc w:val="both"/>
              <w:rPr>
                <w:rFonts w:eastAsia="Calibri"/>
                <w:noProof/>
                <w:sz w:val="26"/>
                <w:szCs w:val="26"/>
                <w:lang w:val="lv-LV"/>
              </w:rPr>
            </w:pPr>
            <w:r w:rsidRPr="00BA0CD6">
              <w:rPr>
                <w:rFonts w:eastAsia="Calibri"/>
                <w:iCs/>
                <w:noProof/>
                <w:sz w:val="26"/>
                <w:szCs w:val="26"/>
                <w:lang w:val="lv-LV"/>
              </w:rPr>
              <w:t>Pretendents apliecina</w:t>
            </w:r>
            <w:r>
              <w:rPr>
                <w:rFonts w:eastAsia="Calibri"/>
                <w:iCs/>
                <w:noProof/>
                <w:sz w:val="26"/>
                <w:szCs w:val="26"/>
                <w:lang w:val="lv-LV"/>
              </w:rPr>
              <w:t xml:space="preserve">, ka ir </w:t>
            </w:r>
            <w:r w:rsidRPr="00BA0CD6">
              <w:rPr>
                <w:rFonts w:eastAsia="Calibri"/>
                <w:noProof/>
                <w:sz w:val="26"/>
                <w:szCs w:val="26"/>
                <w:lang w:val="lv-LV"/>
              </w:rPr>
              <w:t>ne vēlāk kā 12 mēnešus pirms pieteikuma iesniegšanas dienas reģistrēt</w:t>
            </w:r>
            <w:r>
              <w:rPr>
                <w:rFonts w:eastAsia="Calibri"/>
                <w:noProof/>
                <w:sz w:val="26"/>
                <w:szCs w:val="26"/>
                <w:lang w:val="lv-LV"/>
              </w:rPr>
              <w:t>a</w:t>
            </w:r>
            <w:r w:rsidRPr="00BA0CD6">
              <w:rPr>
                <w:rFonts w:eastAsia="Calibri"/>
                <w:noProof/>
                <w:sz w:val="26"/>
                <w:szCs w:val="26"/>
                <w:lang w:val="lv-LV"/>
              </w:rPr>
              <w:t xml:space="preserve"> </w:t>
            </w:r>
            <w:r>
              <w:rPr>
                <w:rFonts w:eastAsia="Calibri"/>
                <w:noProof/>
                <w:sz w:val="26"/>
                <w:szCs w:val="26"/>
                <w:lang w:val="lv-LV"/>
              </w:rPr>
              <w:t>privāto tiesību juridiska persona.</w:t>
            </w:r>
          </w:p>
          <w:p w14:paraId="28EB9FC8" w14:textId="77777777" w:rsidR="00961263" w:rsidRPr="00BA0CD6" w:rsidRDefault="00961263" w:rsidP="00961263">
            <w:pPr>
              <w:tabs>
                <w:tab w:val="left" w:pos="1276"/>
              </w:tabs>
              <w:ind w:right="-1"/>
              <w:contextualSpacing/>
              <w:jc w:val="both"/>
              <w:rPr>
                <w:noProof/>
                <w:sz w:val="26"/>
                <w:szCs w:val="26"/>
                <w:lang w:val="lv-LV"/>
              </w:rPr>
            </w:pPr>
          </w:p>
          <w:p w14:paraId="16079B2F" w14:textId="77777777" w:rsidR="00D2276F" w:rsidRPr="00BA0CD6" w:rsidRDefault="00157A9B" w:rsidP="006D4D9E">
            <w:pPr>
              <w:jc w:val="both"/>
              <w:rPr>
                <w:rFonts w:eastAsia="Calibri"/>
                <w:iCs/>
                <w:noProof/>
                <w:sz w:val="26"/>
                <w:szCs w:val="26"/>
                <w:lang w:val="lv-LV"/>
              </w:rPr>
            </w:pPr>
            <w:r w:rsidRPr="00BA0CD6">
              <w:rPr>
                <w:rFonts w:eastAsia="Calibri"/>
                <w:bCs/>
                <w:i/>
                <w:sz w:val="26"/>
                <w:szCs w:val="26"/>
                <w:lang w:val="lv-LV"/>
              </w:rPr>
              <w:t xml:space="preserve">Dati tiek pārbaudīti </w:t>
            </w:r>
            <w:r w:rsidRPr="00BA0CD6">
              <w:rPr>
                <w:rFonts w:eastAsia="Calibri"/>
                <w:i/>
                <w:sz w:val="26"/>
                <w:szCs w:val="26"/>
                <w:lang w:val="lv-LV"/>
              </w:rPr>
              <w:t>Uzņēmumu</w:t>
            </w:r>
            <w:r w:rsidRPr="00BA0CD6">
              <w:rPr>
                <w:rFonts w:eastAsia="Calibri"/>
                <w:bCs/>
                <w:i/>
                <w:sz w:val="26"/>
                <w:szCs w:val="26"/>
                <w:lang w:val="lv-LV"/>
              </w:rPr>
              <w:t xml:space="preserve"> reģistrā un citās  tīmekļvietnēs.</w:t>
            </w:r>
          </w:p>
        </w:tc>
      </w:tr>
      <w:tr w:rsidR="005B4648" w:rsidRPr="001E1755" w14:paraId="0F72DEBF"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6DFDCAFD" w14:textId="7D652964" w:rsidR="00D2276F" w:rsidRPr="00BA0CD6" w:rsidRDefault="00157A9B" w:rsidP="006D4D9E">
            <w:pPr>
              <w:ind w:right="-1"/>
              <w:contextualSpacing/>
              <w:jc w:val="both"/>
              <w:rPr>
                <w:noProof/>
                <w:sz w:val="26"/>
                <w:szCs w:val="26"/>
                <w:lang w:val="lv-LV"/>
              </w:rPr>
            </w:pPr>
            <w:r>
              <w:rPr>
                <w:noProof/>
                <w:sz w:val="26"/>
                <w:szCs w:val="26"/>
                <w:lang w:val="lv-LV"/>
              </w:rPr>
              <w:t>24. </w:t>
            </w:r>
            <w:r w:rsidR="0038700B" w:rsidRPr="00BA0CD6">
              <w:rPr>
                <w:noProof/>
                <w:sz w:val="26"/>
                <w:szCs w:val="26"/>
                <w:lang w:val="lv-LV"/>
              </w:rPr>
              <w:t xml:space="preserve">Vienam Pasākumam var piešķirt Līdzfinansējumu līdz </w:t>
            </w:r>
            <w:r w:rsidR="0038700B" w:rsidRPr="00C514FF">
              <w:rPr>
                <w:noProof/>
                <w:sz w:val="26"/>
                <w:szCs w:val="26"/>
                <w:lang w:val="lv-LV"/>
              </w:rPr>
              <w:t>1</w:t>
            </w:r>
            <w:r w:rsidR="0025719B" w:rsidRPr="00C514FF">
              <w:rPr>
                <w:noProof/>
                <w:sz w:val="26"/>
                <w:szCs w:val="26"/>
                <w:lang w:val="lv-LV"/>
              </w:rPr>
              <w:t>5</w:t>
            </w:r>
            <w:r w:rsidR="0038700B" w:rsidRPr="00C514FF">
              <w:rPr>
                <w:noProof/>
                <w:sz w:val="26"/>
                <w:szCs w:val="26"/>
                <w:lang w:val="lv-LV"/>
              </w:rPr>
              <w:t> 000 </w:t>
            </w:r>
            <w:r w:rsidR="0038700B" w:rsidRPr="00C514FF">
              <w:rPr>
                <w:i/>
                <w:noProof/>
                <w:sz w:val="26"/>
                <w:szCs w:val="26"/>
                <w:lang w:val="lv-LV"/>
              </w:rPr>
              <w:t>euro</w:t>
            </w:r>
            <w:r w:rsidR="0038700B" w:rsidRPr="00BA0CD6">
              <w:rPr>
                <w:noProof/>
                <w:sz w:val="26"/>
                <w:szCs w:val="26"/>
                <w:lang w:val="lv-LV"/>
              </w:rPr>
              <w:t xml:space="preserve">, bet nepārsniedzot 50 % no Pasākuma kopējās tāmes, ar nosacījumu, </w:t>
            </w:r>
            <w:bookmarkStart w:id="7" w:name="_Hlk94267791"/>
            <w:r w:rsidR="0038700B" w:rsidRPr="00BA0CD6">
              <w:rPr>
                <w:noProof/>
                <w:sz w:val="26"/>
                <w:szCs w:val="26"/>
                <w:lang w:val="lv-LV"/>
              </w:rPr>
              <w:t>ka Pasākums ir pieejams bez maksas vai ieņēmumi no Pasākuma pakalpojumiem (dalības maksas, biļešu tirdzniecības utt.) nesedz vairāk kā 50 % no konkrētā Pasākuma faktiskajām izmaksām.</w:t>
            </w:r>
            <w:bookmarkEnd w:id="7"/>
          </w:p>
          <w:p w14:paraId="3C612ED1" w14:textId="77777777" w:rsidR="00D2276F" w:rsidRPr="00BA0CD6" w:rsidRDefault="00D2276F" w:rsidP="006D4D9E">
            <w:pPr>
              <w:tabs>
                <w:tab w:val="left" w:pos="1134"/>
                <w:tab w:val="left" w:pos="1276"/>
              </w:tabs>
              <w:jc w:val="both"/>
              <w:rPr>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DD8C5" w14:textId="77777777" w:rsidR="00D2276F" w:rsidRPr="00BA0CD6" w:rsidRDefault="00157A9B" w:rsidP="006D4D9E">
            <w:pPr>
              <w:jc w:val="both"/>
              <w:rPr>
                <w:rFonts w:eastAsia="Calibri"/>
                <w:b/>
                <w:bCs/>
                <w:noProof/>
                <w:sz w:val="26"/>
                <w:szCs w:val="26"/>
                <w:lang w:val="lv-LV"/>
              </w:rPr>
            </w:pPr>
            <w:r w:rsidRPr="00BA0CD6">
              <w:rPr>
                <w:b/>
                <w:bCs/>
                <w:i/>
                <w:iCs/>
                <w:noProof/>
                <w:sz w:val="26"/>
                <w:szCs w:val="26"/>
                <w:lang w:val="lv-LV"/>
              </w:rPr>
              <w:t>Pretendents izvēlas vienu no apliecinājumiem, lieko dzēšot:</w:t>
            </w:r>
          </w:p>
          <w:p w14:paraId="0081FD66" w14:textId="50EA4FB2" w:rsidR="00D2276F" w:rsidRPr="00BA0CD6" w:rsidRDefault="00157A9B" w:rsidP="006D4D9E">
            <w:pPr>
              <w:jc w:val="both"/>
              <w:rPr>
                <w:rFonts w:eastAsia="Calibri"/>
                <w:noProof/>
                <w:sz w:val="26"/>
                <w:szCs w:val="26"/>
                <w:lang w:val="lv-LV"/>
              </w:rPr>
            </w:pPr>
            <w:r w:rsidRPr="00BA0CD6">
              <w:rPr>
                <w:rFonts w:eastAsia="Calibri"/>
                <w:noProof/>
                <w:sz w:val="26"/>
                <w:szCs w:val="26"/>
                <w:lang w:val="lv-LV"/>
              </w:rPr>
              <w:t xml:space="preserve">Pretendents apliecina, ka Pasākums būs pieejams </w:t>
            </w:r>
            <w:r w:rsidRPr="00BA0CD6">
              <w:rPr>
                <w:rFonts w:eastAsia="Calibri"/>
                <w:b/>
                <w:bCs/>
                <w:noProof/>
                <w:sz w:val="26"/>
                <w:szCs w:val="26"/>
                <w:lang w:val="lv-LV"/>
              </w:rPr>
              <w:t>bez maksas</w:t>
            </w:r>
            <w:r w:rsidRPr="00BA0CD6">
              <w:rPr>
                <w:rFonts w:eastAsia="Calibri"/>
                <w:noProof/>
                <w:sz w:val="26"/>
                <w:szCs w:val="26"/>
                <w:lang w:val="lv-LV"/>
              </w:rPr>
              <w:t>, tas kalpos tikai sociālam un kultūras mērķim, un tam nav saimnieciska rakstura</w:t>
            </w:r>
          </w:p>
          <w:p w14:paraId="15E2E10A" w14:textId="77777777" w:rsidR="00D2276F" w:rsidRPr="00BA0CD6" w:rsidRDefault="00157A9B" w:rsidP="006D4D9E">
            <w:pPr>
              <w:jc w:val="both"/>
              <w:rPr>
                <w:rFonts w:eastAsia="Calibri"/>
                <w:i/>
                <w:iCs/>
                <w:noProof/>
                <w:sz w:val="26"/>
                <w:szCs w:val="26"/>
                <w:lang w:val="lv-LV"/>
              </w:rPr>
            </w:pPr>
            <w:r w:rsidRPr="00BA0CD6">
              <w:rPr>
                <w:rFonts w:eastAsia="Calibri"/>
                <w:i/>
                <w:iCs/>
                <w:noProof/>
                <w:sz w:val="26"/>
                <w:szCs w:val="26"/>
                <w:lang w:val="lv-LV"/>
              </w:rPr>
              <w:t>vai</w:t>
            </w:r>
          </w:p>
          <w:p w14:paraId="3BDFEBD7" w14:textId="48003B87" w:rsidR="00D2276F" w:rsidRPr="00BA0CD6" w:rsidRDefault="00157A9B" w:rsidP="006D4D9E">
            <w:pPr>
              <w:jc w:val="both"/>
              <w:rPr>
                <w:noProof/>
                <w:sz w:val="26"/>
                <w:szCs w:val="26"/>
                <w:lang w:val="lv-LV"/>
              </w:rPr>
            </w:pPr>
            <w:r w:rsidRPr="00BA0CD6">
              <w:rPr>
                <w:rFonts w:eastAsia="Calibri"/>
                <w:noProof/>
                <w:sz w:val="26"/>
                <w:szCs w:val="26"/>
                <w:lang w:val="lv-LV"/>
              </w:rPr>
              <w:t xml:space="preserve">Pretendents apliecina, ka </w:t>
            </w:r>
            <w:r w:rsidRPr="00BA0CD6">
              <w:rPr>
                <w:noProof/>
                <w:sz w:val="26"/>
                <w:szCs w:val="26"/>
                <w:lang w:val="lv-LV"/>
              </w:rPr>
              <w:t xml:space="preserve">ieņēmumi no </w:t>
            </w:r>
            <w:r w:rsidRPr="00BA0CD6">
              <w:rPr>
                <w:rFonts w:eastAsia="Calibri"/>
                <w:noProof/>
                <w:sz w:val="26"/>
                <w:szCs w:val="26"/>
                <w:lang w:val="lv-LV"/>
              </w:rPr>
              <w:t>P</w:t>
            </w:r>
            <w:r w:rsidRPr="00BA0CD6">
              <w:rPr>
                <w:noProof/>
                <w:sz w:val="26"/>
                <w:szCs w:val="26"/>
                <w:lang w:val="lv-LV"/>
              </w:rPr>
              <w:t xml:space="preserve">asākuma pakalpojumiem (dalības maksa, biļešu tirdzniecība utt.) </w:t>
            </w:r>
            <w:r w:rsidRPr="00BA0CD6">
              <w:rPr>
                <w:b/>
                <w:bCs/>
                <w:noProof/>
                <w:sz w:val="26"/>
                <w:szCs w:val="26"/>
                <w:lang w:val="lv-LV"/>
              </w:rPr>
              <w:t>nesedz vairāk kā 50 %</w:t>
            </w:r>
            <w:r w:rsidRPr="00BA0CD6">
              <w:rPr>
                <w:noProof/>
                <w:sz w:val="26"/>
                <w:szCs w:val="26"/>
                <w:lang w:val="lv-LV"/>
              </w:rPr>
              <w:t xml:space="preserve"> no </w:t>
            </w:r>
            <w:r w:rsidRPr="00BA0CD6">
              <w:rPr>
                <w:rFonts w:eastAsia="Calibri"/>
                <w:noProof/>
                <w:sz w:val="26"/>
                <w:szCs w:val="26"/>
                <w:lang w:val="lv-LV"/>
              </w:rPr>
              <w:t>P</w:t>
            </w:r>
            <w:r w:rsidRPr="00BA0CD6">
              <w:rPr>
                <w:noProof/>
                <w:sz w:val="26"/>
                <w:szCs w:val="26"/>
                <w:lang w:val="lv-LV"/>
              </w:rPr>
              <w:t>asākuma faktiskajām izmaksām</w:t>
            </w:r>
            <w:r w:rsidRPr="00BA0CD6">
              <w:rPr>
                <w:rFonts w:eastAsia="Calibri"/>
                <w:noProof/>
                <w:sz w:val="26"/>
                <w:szCs w:val="26"/>
                <w:lang w:val="lv-LV"/>
              </w:rPr>
              <w:t xml:space="preserve"> un</w:t>
            </w:r>
            <w:r w:rsidRPr="00BA0CD6">
              <w:rPr>
                <w:noProof/>
                <w:sz w:val="26"/>
                <w:szCs w:val="26"/>
                <w:lang w:val="lv-LV"/>
              </w:rPr>
              <w:t xml:space="preserve"> </w:t>
            </w:r>
            <w:r w:rsidRPr="00BA0CD6">
              <w:rPr>
                <w:rFonts w:eastAsia="Calibri"/>
                <w:noProof/>
                <w:sz w:val="26"/>
                <w:szCs w:val="26"/>
                <w:lang w:val="lv-LV"/>
              </w:rPr>
              <w:t>P</w:t>
            </w:r>
            <w:r w:rsidRPr="00BA0CD6">
              <w:rPr>
                <w:noProof/>
                <w:sz w:val="26"/>
                <w:szCs w:val="26"/>
                <w:lang w:val="lv-LV"/>
              </w:rPr>
              <w:t>asākumam nav saimniecisks raksturs, ko apliecina pievienotā tāme</w:t>
            </w:r>
          </w:p>
          <w:p w14:paraId="186766B8" w14:textId="77777777" w:rsidR="00D2276F" w:rsidRPr="00BA0CD6" w:rsidRDefault="00157A9B" w:rsidP="006D4D9E">
            <w:pPr>
              <w:jc w:val="both"/>
              <w:rPr>
                <w:rFonts w:eastAsia="Calibri"/>
                <w:i/>
                <w:iCs/>
                <w:noProof/>
                <w:sz w:val="26"/>
                <w:szCs w:val="26"/>
                <w:lang w:val="lv-LV"/>
              </w:rPr>
            </w:pPr>
            <w:r w:rsidRPr="00BA0CD6">
              <w:rPr>
                <w:rFonts w:eastAsia="Calibri"/>
                <w:i/>
                <w:iCs/>
                <w:noProof/>
                <w:sz w:val="26"/>
                <w:szCs w:val="26"/>
                <w:lang w:val="lv-LV"/>
              </w:rPr>
              <w:t>un/vai</w:t>
            </w:r>
          </w:p>
          <w:p w14:paraId="51DC6747" w14:textId="77777777" w:rsidR="00D2276F" w:rsidRPr="00BA0CD6" w:rsidRDefault="00157A9B" w:rsidP="006D4D9E">
            <w:pPr>
              <w:jc w:val="both"/>
              <w:rPr>
                <w:rFonts w:eastAsia="Calibri"/>
                <w:iCs/>
                <w:noProof/>
                <w:sz w:val="26"/>
                <w:szCs w:val="26"/>
                <w:lang w:val="lv-LV"/>
              </w:rPr>
            </w:pPr>
            <w:r w:rsidRPr="00BA0CD6">
              <w:rPr>
                <w:rFonts w:eastAsia="Calibri"/>
                <w:noProof/>
                <w:sz w:val="26"/>
                <w:szCs w:val="26"/>
                <w:lang w:val="lv-LV"/>
              </w:rPr>
              <w:lastRenderedPageBreak/>
              <w:t>Pretendents apliecina, ka</w:t>
            </w:r>
            <w:r w:rsidRPr="00BA0CD6">
              <w:rPr>
                <w:rFonts w:eastAsia="Calibri"/>
                <w:i/>
                <w:iCs/>
                <w:noProof/>
                <w:sz w:val="26"/>
                <w:szCs w:val="26"/>
                <w:lang w:val="lv-LV"/>
              </w:rPr>
              <w:t xml:space="preserve"> </w:t>
            </w:r>
            <w:r w:rsidRPr="00BA0CD6">
              <w:rPr>
                <w:rFonts w:eastAsia="Calibri"/>
                <w:noProof/>
                <w:sz w:val="26"/>
                <w:szCs w:val="26"/>
                <w:lang w:val="lv-LV"/>
              </w:rPr>
              <w:t>Pasākumam ir lokāls raksturs, Pasākums nav starptautisks, piemēram, netiek piesaistīti ārvalstu mākslinieki.</w:t>
            </w:r>
          </w:p>
        </w:tc>
      </w:tr>
    </w:tbl>
    <w:p w14:paraId="44D7F198" w14:textId="77777777" w:rsidR="00D2276F" w:rsidRPr="00BA0CD6" w:rsidRDefault="00D2276F" w:rsidP="00D2276F">
      <w:pPr>
        <w:jc w:val="both"/>
        <w:rPr>
          <w:bCs/>
          <w:iCs/>
          <w:snapToGrid w:val="0"/>
          <w:sz w:val="26"/>
          <w:szCs w:val="26"/>
          <w:lang w:val="lv-LV"/>
        </w:rPr>
      </w:pPr>
    </w:p>
    <w:p w14:paraId="2B5C3481" w14:textId="77777777" w:rsidR="00D2276F" w:rsidRPr="00BA0CD6" w:rsidRDefault="00D2276F" w:rsidP="00D2276F">
      <w:pPr>
        <w:jc w:val="both"/>
        <w:rPr>
          <w:noProof/>
          <w:sz w:val="26"/>
          <w:szCs w:val="26"/>
          <w:lang w:val="lv-LV"/>
        </w:rPr>
      </w:pPr>
    </w:p>
    <w:p w14:paraId="0B56FC01" w14:textId="77777777" w:rsidR="00D2276F" w:rsidRPr="00BA0CD6" w:rsidRDefault="00157A9B" w:rsidP="00D2276F">
      <w:pPr>
        <w:jc w:val="both"/>
        <w:rPr>
          <w:b/>
          <w:iCs/>
          <w:noProof/>
          <w:sz w:val="26"/>
          <w:szCs w:val="26"/>
          <w:lang w:val="lv-LV" w:eastAsia="ar-SA"/>
        </w:rPr>
      </w:pPr>
      <w:r w:rsidRPr="00BA0CD6">
        <w:rPr>
          <w:noProof/>
          <w:sz w:val="26"/>
          <w:szCs w:val="26"/>
          <w:lang w:val="lv-LV"/>
        </w:rPr>
        <w:t>Pretendents pilnībā atbild par sniegto ziņu pareizību un atbilstību nolikumam. Pretendents ir informējis piesaistīto speciālistu par viņa personas datu apstrādi, to nodošanu Departamentam Finansējuma saņemšanai, ievērojot normatīvajos aktos noteiktās fizisko personu datu aizsardzības, apstrādes un aprites prasības.</w:t>
      </w:r>
      <w:r w:rsidRPr="00BA0CD6">
        <w:rPr>
          <w:b/>
          <w:iCs/>
          <w:noProof/>
          <w:sz w:val="26"/>
          <w:szCs w:val="26"/>
          <w:lang w:val="lv-LV" w:eastAsia="ar-SA"/>
        </w:rPr>
        <w:t xml:space="preserve"> </w:t>
      </w:r>
    </w:p>
    <w:p w14:paraId="230E5C40" w14:textId="77777777" w:rsidR="00D2276F" w:rsidRPr="00BA0CD6" w:rsidRDefault="00D2276F" w:rsidP="00D2276F">
      <w:pPr>
        <w:jc w:val="both"/>
        <w:rPr>
          <w:bCs/>
          <w:iCs/>
          <w:snapToGrid w:val="0"/>
          <w:sz w:val="26"/>
          <w:szCs w:val="26"/>
          <w:lang w:val="lv-LV"/>
        </w:rPr>
      </w:pPr>
    </w:p>
    <w:p w14:paraId="78F5CB54" w14:textId="77777777" w:rsidR="00D2276F" w:rsidRPr="00BA0CD6" w:rsidRDefault="00D2276F" w:rsidP="00D2276F">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5B4648" w14:paraId="080624DE"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864BAE" w14:textId="77777777" w:rsidR="00D2276F" w:rsidRPr="00BA0CD6" w:rsidRDefault="00157A9B" w:rsidP="006D4D9E">
            <w:pPr>
              <w:jc w:val="both"/>
              <w:rPr>
                <w:b/>
                <w:bCs/>
                <w:sz w:val="26"/>
                <w:szCs w:val="26"/>
                <w:lang w:val="lv-LV"/>
              </w:rPr>
            </w:pPr>
            <w:r w:rsidRPr="00BA0CD6">
              <w:rPr>
                <w:b/>
                <w:bCs/>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231216EC" w14:textId="77777777" w:rsidR="00D2276F" w:rsidRPr="00BA0CD6" w:rsidRDefault="00157A9B" w:rsidP="00E01413">
            <w:pPr>
              <w:numPr>
                <w:ilvl w:val="0"/>
                <w:numId w:val="6"/>
              </w:numPr>
              <w:tabs>
                <w:tab w:val="left" w:pos="388"/>
              </w:tabs>
              <w:ind w:left="80" w:firstLine="0"/>
              <w:jc w:val="both"/>
              <w:rPr>
                <w:sz w:val="26"/>
                <w:szCs w:val="26"/>
                <w:lang w:val="lv-LV"/>
              </w:rPr>
            </w:pPr>
            <w:r w:rsidRPr="00BA0CD6">
              <w:rPr>
                <w:sz w:val="26"/>
                <w:szCs w:val="26"/>
                <w:lang w:val="lv-LV"/>
              </w:rPr>
              <w:t>Pieteikuma satura rādītājs.</w:t>
            </w:r>
          </w:p>
        </w:tc>
      </w:tr>
      <w:tr w:rsidR="005B4648" w:rsidRPr="001E1755" w14:paraId="04D64268"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6EC116E9"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098E6AE" w14:textId="77777777" w:rsidR="00D2276F" w:rsidRPr="00BA0CD6" w:rsidRDefault="00157A9B" w:rsidP="00E01413">
            <w:pPr>
              <w:pStyle w:val="Pamatteksts"/>
              <w:numPr>
                <w:ilvl w:val="0"/>
                <w:numId w:val="6"/>
              </w:numPr>
              <w:tabs>
                <w:tab w:val="left" w:pos="388"/>
                <w:tab w:val="left" w:pos="709"/>
              </w:tabs>
              <w:autoSpaceDE w:val="0"/>
              <w:autoSpaceDN w:val="0"/>
              <w:spacing w:after="0"/>
              <w:ind w:left="80" w:firstLine="0"/>
              <w:jc w:val="both"/>
              <w:rPr>
                <w:sz w:val="26"/>
                <w:szCs w:val="26"/>
                <w:lang w:val="lv-LV"/>
              </w:rPr>
            </w:pPr>
            <w:r w:rsidRPr="00BA0CD6">
              <w:rPr>
                <w:bCs/>
                <w:sz w:val="26"/>
                <w:szCs w:val="26"/>
                <w:lang w:val="lv-LV"/>
              </w:rPr>
              <w:t>Pasākuma tāme</w:t>
            </w:r>
            <w:r w:rsidRPr="00BA0CD6">
              <w:rPr>
                <w:noProof/>
                <w:sz w:val="26"/>
                <w:szCs w:val="26"/>
                <w:lang w:val="lv-LV"/>
              </w:rPr>
              <w:t xml:space="preserve"> (Pieteikuma veidlapas pielikums), kurās norādītas visas attaisnoto izmaksu pozīcijas, to atšifrējums un pamatojums, Pasākuma īstenošanai nepieciešamās kopējās izmaksas un ieņēmumi (tai skaitā nodevas, nodokļi u.c. maksājumi, biļešu cenas), kas izteikti </w:t>
            </w:r>
            <w:r w:rsidRPr="00BA0CD6">
              <w:rPr>
                <w:i/>
                <w:iCs/>
                <w:noProof/>
                <w:sz w:val="26"/>
                <w:szCs w:val="26"/>
                <w:lang w:val="lv-LV"/>
              </w:rPr>
              <w:t>euro</w:t>
            </w:r>
            <w:r w:rsidRPr="00BA0CD6">
              <w:rPr>
                <w:noProof/>
                <w:sz w:val="26"/>
                <w:szCs w:val="26"/>
                <w:lang w:val="lv-LV"/>
              </w:rPr>
              <w:t>, uzrādot konkrētu finansējuma avotu – pasākuma organizatora vai citas personas ieguldījumu, tai skaitā valsts institūciju un Eiropas fondu esošo vai plānoto finansējumu.</w:t>
            </w:r>
            <w:r w:rsidRPr="00BA0CD6">
              <w:rPr>
                <w:bCs/>
                <w:sz w:val="26"/>
                <w:szCs w:val="26"/>
                <w:lang w:val="lv-LV"/>
              </w:rPr>
              <w:t xml:space="preserve"> </w:t>
            </w:r>
            <w:r w:rsidRPr="00BA0CD6">
              <w:rPr>
                <w:sz w:val="26"/>
                <w:szCs w:val="26"/>
                <w:lang w:val="lv-LV"/>
              </w:rPr>
              <w:t>Plānojot ar izdevējdarbību saistītus Pasākumus, tāmei jāpievieno tipogrāfijas darbu priekškalkulācija.</w:t>
            </w:r>
          </w:p>
        </w:tc>
      </w:tr>
      <w:tr w:rsidR="005B4648" w:rsidRPr="001E1755" w14:paraId="4A92FFB4"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ABE552B"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62D6193C" w14:textId="77777777" w:rsidR="00D2276F" w:rsidRPr="00BA0CD6" w:rsidRDefault="00157A9B" w:rsidP="00E01413">
            <w:pPr>
              <w:numPr>
                <w:ilvl w:val="0"/>
                <w:numId w:val="6"/>
              </w:numPr>
              <w:tabs>
                <w:tab w:val="left" w:pos="388"/>
              </w:tabs>
              <w:ind w:left="80" w:firstLine="0"/>
              <w:jc w:val="both"/>
              <w:rPr>
                <w:sz w:val="26"/>
                <w:szCs w:val="26"/>
                <w:lang w:val="lv-LV"/>
              </w:rPr>
            </w:pPr>
            <w:r w:rsidRPr="00BA0CD6">
              <w:rPr>
                <w:bCs/>
                <w:sz w:val="26"/>
                <w:szCs w:val="26"/>
                <w:lang w:val="lv-LV"/>
              </w:rPr>
              <w:t>Pasākuma izvērsts apraksts</w:t>
            </w:r>
            <w:r w:rsidRPr="00BA0CD6">
              <w:rPr>
                <w:b/>
                <w:sz w:val="26"/>
                <w:szCs w:val="26"/>
                <w:lang w:val="lv-LV"/>
              </w:rPr>
              <w:t xml:space="preserve"> </w:t>
            </w:r>
            <w:r w:rsidRPr="00BA0CD6">
              <w:rPr>
                <w:sz w:val="26"/>
                <w:szCs w:val="26"/>
                <w:lang w:val="lv-LV"/>
              </w:rPr>
              <w:t xml:space="preserve">– Pasākuma stratēģijas īstenošanas izklāsts, pievienojot Pasākumu raksturojošus materiālus – pasākumu ieceres aprakstu, programmu, daļu (ne vairāk kā 10 lapas) no scenārija vai manuskripta, skices, fotogrāfijas, videomateriālus u.tml. </w:t>
            </w:r>
          </w:p>
        </w:tc>
      </w:tr>
      <w:tr w:rsidR="005B4648" w:rsidRPr="001E1755" w14:paraId="127EB972"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046889F1"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39808518" w14:textId="77777777" w:rsidR="00D2276F" w:rsidRPr="00BA0CD6" w:rsidRDefault="00157A9B" w:rsidP="00E01413">
            <w:pPr>
              <w:numPr>
                <w:ilvl w:val="0"/>
                <w:numId w:val="6"/>
              </w:numPr>
              <w:tabs>
                <w:tab w:val="left" w:pos="388"/>
              </w:tabs>
              <w:ind w:left="80" w:firstLine="0"/>
              <w:jc w:val="both"/>
              <w:rPr>
                <w:sz w:val="26"/>
                <w:szCs w:val="26"/>
                <w:lang w:val="lv-LV"/>
              </w:rPr>
            </w:pPr>
            <w:r w:rsidRPr="00BA0CD6">
              <w:rPr>
                <w:sz w:val="26"/>
                <w:szCs w:val="26"/>
                <w:lang w:val="lv-LV"/>
              </w:rPr>
              <w:t>Informācija par projekta vadītāja un darba grupas locekļu darba pieredzi līdzvērtīgu pasākumu īstenošanā un profesionālajām iemaņām.</w:t>
            </w:r>
          </w:p>
        </w:tc>
      </w:tr>
      <w:tr w:rsidR="005B4648" w14:paraId="610D7A05"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29D0815"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7D4BD3E9" w14:textId="77777777" w:rsidR="00D2276F" w:rsidRPr="00BA0CD6" w:rsidRDefault="00157A9B" w:rsidP="00E01413">
            <w:pPr>
              <w:numPr>
                <w:ilvl w:val="0"/>
                <w:numId w:val="6"/>
              </w:numPr>
              <w:tabs>
                <w:tab w:val="left" w:pos="388"/>
              </w:tabs>
              <w:ind w:left="80" w:firstLine="0"/>
              <w:jc w:val="both"/>
              <w:rPr>
                <w:sz w:val="26"/>
                <w:szCs w:val="26"/>
                <w:lang w:val="lv-LV"/>
              </w:rPr>
            </w:pPr>
            <w:r w:rsidRPr="00BA0CD6">
              <w:rPr>
                <w:sz w:val="26"/>
                <w:szCs w:val="26"/>
                <w:lang w:val="lv-LV"/>
              </w:rPr>
              <w:t xml:space="preserve"> Pasākuma aprakstam pievienoto materiālu uzskaitījums.</w:t>
            </w:r>
          </w:p>
        </w:tc>
      </w:tr>
    </w:tbl>
    <w:p w14:paraId="5D0EECB4" w14:textId="77777777" w:rsidR="00D2276F" w:rsidRPr="00BA0CD6" w:rsidRDefault="00D2276F" w:rsidP="00D2276F">
      <w:pPr>
        <w:jc w:val="both"/>
        <w:rPr>
          <w:sz w:val="26"/>
          <w:szCs w:val="26"/>
          <w:lang w:val="lv-LV"/>
        </w:rPr>
      </w:pPr>
    </w:p>
    <w:p w14:paraId="2AD135E1" w14:textId="77777777" w:rsidR="00E01413" w:rsidRPr="00314309" w:rsidRDefault="00E01413" w:rsidP="00E01413">
      <w:pPr>
        <w:rPr>
          <w:sz w:val="26"/>
          <w:szCs w:val="26"/>
          <w:lang w:val="lv-LV"/>
        </w:rPr>
      </w:pPr>
    </w:p>
    <w:tbl>
      <w:tblPr>
        <w:tblW w:w="0" w:type="auto"/>
        <w:tblLook w:val="0000" w:firstRow="0" w:lastRow="0" w:firstColumn="0" w:lastColumn="0" w:noHBand="0" w:noVBand="0"/>
      </w:tblPr>
      <w:tblGrid>
        <w:gridCol w:w="6912"/>
      </w:tblGrid>
      <w:tr w:rsidR="005B4648" w14:paraId="7DF5179A" w14:textId="77777777" w:rsidTr="00C83712">
        <w:tc>
          <w:tcPr>
            <w:tcW w:w="6912" w:type="dxa"/>
            <w:tcBorders>
              <w:top w:val="nil"/>
              <w:left w:val="nil"/>
              <w:bottom w:val="nil"/>
              <w:right w:val="nil"/>
            </w:tcBorders>
          </w:tcPr>
          <w:p w14:paraId="370CB7D4" w14:textId="2825567F" w:rsidR="00E01413" w:rsidRPr="00314309" w:rsidRDefault="00E01413" w:rsidP="00C83712">
            <w:pPr>
              <w:rPr>
                <w:sz w:val="22"/>
                <w:szCs w:val="22"/>
                <w:lang w:val="lv-LV"/>
              </w:rPr>
            </w:pPr>
          </w:p>
        </w:tc>
      </w:tr>
    </w:tbl>
    <w:p w14:paraId="18DA2817" w14:textId="77777777" w:rsidR="00E01413" w:rsidRDefault="00E01413" w:rsidP="00D2276F">
      <w:pPr>
        <w:jc w:val="both"/>
        <w:rPr>
          <w:i/>
          <w:iCs/>
          <w:sz w:val="26"/>
          <w:szCs w:val="26"/>
          <w:lang w:val="lv-LV"/>
        </w:rPr>
      </w:pPr>
    </w:p>
    <w:sectPr w:rsidR="00E01413" w:rsidSect="00137EEE">
      <w:headerReference w:type="even" r:id="rId14"/>
      <w:headerReference w:type="default" r:id="rId15"/>
      <w:footerReference w:type="default" r:id="rId16"/>
      <w:footerReference w:type="first" r:id="rId17"/>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56EE" w14:textId="77777777" w:rsidR="008B6798" w:rsidRDefault="008B6798">
      <w:r>
        <w:separator/>
      </w:r>
    </w:p>
  </w:endnote>
  <w:endnote w:type="continuationSeparator" w:id="0">
    <w:p w14:paraId="73F02683" w14:textId="77777777" w:rsidR="008B6798" w:rsidRDefault="008B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charset w:val="00"/>
    <w:family w:val="swiss"/>
    <w:pitch w:val="variable"/>
    <w:sig w:usb0="00000287" w:usb1="00000000" w:usb2="00000000" w:usb3="00000000" w:csb0="0000009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0333" w14:textId="0908EB6E" w:rsidR="00E01413" w:rsidRPr="00E01413" w:rsidRDefault="00157A9B" w:rsidP="00E01413">
    <w:pPr>
      <w:pStyle w:val="Kjene"/>
      <w:jc w:val="center"/>
      <w:rPr>
        <w:sz w:val="26"/>
        <w:szCs w:val="26"/>
      </w:rPr>
    </w:pPr>
    <w:r w:rsidRPr="00E01413">
      <w:rPr>
        <w:sz w:val="26"/>
        <w:szCs w:val="26"/>
      </w:rPr>
      <w:fldChar w:fldCharType="begin"/>
    </w:r>
    <w:r w:rsidRPr="00E01413">
      <w:rPr>
        <w:sz w:val="26"/>
        <w:szCs w:val="26"/>
      </w:rPr>
      <w:instrText>PAGE   \* MERGEFORMAT</w:instrText>
    </w:r>
    <w:r w:rsidRPr="00E01413">
      <w:rPr>
        <w:sz w:val="26"/>
        <w:szCs w:val="26"/>
      </w:rPr>
      <w:fldChar w:fldCharType="separate"/>
    </w:r>
    <w:r w:rsidRPr="00E01413">
      <w:rPr>
        <w:sz w:val="26"/>
        <w:szCs w:val="26"/>
        <w:lang w:val="lv-LV"/>
      </w:rPr>
      <w:t>2</w:t>
    </w:r>
    <w:r w:rsidRPr="00E01413">
      <w:rPr>
        <w:sz w:val="26"/>
        <w:szCs w:val="26"/>
      </w:rPr>
      <w:fldChar w:fldCharType="end"/>
    </w:r>
  </w:p>
  <w:p w14:paraId="4199B97D" w14:textId="77777777" w:rsidR="005B4648" w:rsidRDefault="00157A9B">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EF23" w14:textId="77777777" w:rsidR="005B4648" w:rsidRDefault="00157A9B">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423F" w14:textId="77777777" w:rsidR="008B6798" w:rsidRDefault="008B6798" w:rsidP="000C6AC3">
      <w:r>
        <w:separator/>
      </w:r>
    </w:p>
  </w:footnote>
  <w:footnote w:type="continuationSeparator" w:id="0">
    <w:p w14:paraId="3057B63E" w14:textId="77777777" w:rsidR="008B6798" w:rsidRDefault="008B6798" w:rsidP="000C6AC3">
      <w:r>
        <w:continuationSeparator/>
      </w:r>
    </w:p>
  </w:footnote>
  <w:footnote w:id="1">
    <w:p w14:paraId="63FCC730" w14:textId="77777777" w:rsidR="00D2276F" w:rsidRDefault="00157A9B" w:rsidP="00D2276F">
      <w:pPr>
        <w:pStyle w:val="Vresteksts"/>
        <w:jc w:val="both"/>
      </w:pPr>
      <w:r>
        <w:rPr>
          <w:rStyle w:val="Vresatsauce"/>
        </w:rPr>
        <w:footnoteRef/>
      </w:r>
      <w:r>
        <w:t xml:space="preserve"> Tiešie ieņēmumi, ja </w:t>
      </w:r>
      <w:r w:rsidRPr="00DD0965">
        <w:t>Pasākuma biļe</w:t>
      </w:r>
      <w:r>
        <w:t>tes tirgo</w:t>
      </w:r>
      <w:r w:rsidRPr="00DD0965">
        <w:t xml:space="preserve"> vai dalības maksas</w:t>
      </w:r>
      <w:r>
        <w:t xml:space="preserve"> no Pasākuma apmeklētājiem saņem pats Pretendents. Netiešie ieņēmumi, ja </w:t>
      </w:r>
      <w:r w:rsidRPr="00DD0965">
        <w:t>Pasākuma biļe</w:t>
      </w:r>
      <w:r>
        <w:t>tes tirgo</w:t>
      </w:r>
      <w:r w:rsidRPr="00DD0965">
        <w:t xml:space="preserve"> vai dalības maksas</w:t>
      </w:r>
      <w:r>
        <w:t xml:space="preserve"> no Pasākuma apmeklētājiem saņem Pretendenta sadarbības partneris, kas vēlāk ieņēmumus vai to daļu nodot Pretendentam.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8738" w14:textId="77777777" w:rsidR="006D4D9E" w:rsidRDefault="00157A9B" w:rsidP="006D4D9E">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1CC3254" w14:textId="77777777" w:rsidR="006D4D9E" w:rsidRDefault="006D4D9E" w:rsidP="006D4D9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B38C" w14:textId="77777777" w:rsidR="006D4D9E" w:rsidRDefault="006D4D9E" w:rsidP="006D4D9E">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068ECFFC">
      <w:start w:val="1"/>
      <w:numFmt w:val="decimal"/>
      <w:lvlText w:val="1.1.%1."/>
      <w:lvlJc w:val="left"/>
      <w:pPr>
        <w:ind w:left="720" w:hanging="360"/>
      </w:pPr>
      <w:rPr>
        <w:rFonts w:hint="default"/>
      </w:rPr>
    </w:lvl>
    <w:lvl w:ilvl="1" w:tplc="AC5236B2" w:tentative="1">
      <w:start w:val="1"/>
      <w:numFmt w:val="lowerLetter"/>
      <w:lvlText w:val="%2."/>
      <w:lvlJc w:val="left"/>
      <w:pPr>
        <w:ind w:left="1440" w:hanging="360"/>
      </w:pPr>
    </w:lvl>
    <w:lvl w:ilvl="2" w:tplc="BD527A1E" w:tentative="1">
      <w:start w:val="1"/>
      <w:numFmt w:val="lowerRoman"/>
      <w:lvlText w:val="%3."/>
      <w:lvlJc w:val="right"/>
      <w:pPr>
        <w:ind w:left="2160" w:hanging="180"/>
      </w:pPr>
    </w:lvl>
    <w:lvl w:ilvl="3" w:tplc="5B122B4C" w:tentative="1">
      <w:start w:val="1"/>
      <w:numFmt w:val="decimal"/>
      <w:lvlText w:val="%4."/>
      <w:lvlJc w:val="left"/>
      <w:pPr>
        <w:ind w:left="2880" w:hanging="360"/>
      </w:pPr>
    </w:lvl>
    <w:lvl w:ilvl="4" w:tplc="4D0E81A8" w:tentative="1">
      <w:start w:val="1"/>
      <w:numFmt w:val="lowerLetter"/>
      <w:lvlText w:val="%5."/>
      <w:lvlJc w:val="left"/>
      <w:pPr>
        <w:ind w:left="3600" w:hanging="360"/>
      </w:pPr>
    </w:lvl>
    <w:lvl w:ilvl="5" w:tplc="7FAA3D44" w:tentative="1">
      <w:start w:val="1"/>
      <w:numFmt w:val="lowerRoman"/>
      <w:lvlText w:val="%6."/>
      <w:lvlJc w:val="right"/>
      <w:pPr>
        <w:ind w:left="4320" w:hanging="180"/>
      </w:pPr>
    </w:lvl>
    <w:lvl w:ilvl="6" w:tplc="E9F4FDC6" w:tentative="1">
      <w:start w:val="1"/>
      <w:numFmt w:val="decimal"/>
      <w:lvlText w:val="%7."/>
      <w:lvlJc w:val="left"/>
      <w:pPr>
        <w:ind w:left="5040" w:hanging="360"/>
      </w:pPr>
    </w:lvl>
    <w:lvl w:ilvl="7" w:tplc="434E7550" w:tentative="1">
      <w:start w:val="1"/>
      <w:numFmt w:val="lowerLetter"/>
      <w:lvlText w:val="%8."/>
      <w:lvlJc w:val="left"/>
      <w:pPr>
        <w:ind w:left="5760" w:hanging="360"/>
      </w:pPr>
    </w:lvl>
    <w:lvl w:ilvl="8" w:tplc="E6A8705C"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B90EC440">
      <w:start w:val="1"/>
      <w:numFmt w:val="decimal"/>
      <w:lvlText w:val="%1."/>
      <w:lvlJc w:val="left"/>
      <w:pPr>
        <w:ind w:left="360" w:hanging="360"/>
      </w:pPr>
    </w:lvl>
    <w:lvl w:ilvl="1" w:tplc="58F89036">
      <w:start w:val="1"/>
      <w:numFmt w:val="lowerLetter"/>
      <w:lvlText w:val="%2."/>
      <w:lvlJc w:val="left"/>
      <w:pPr>
        <w:ind w:left="1080" w:hanging="360"/>
      </w:pPr>
    </w:lvl>
    <w:lvl w:ilvl="2" w:tplc="F906EB38">
      <w:start w:val="1"/>
      <w:numFmt w:val="lowerRoman"/>
      <w:lvlText w:val="%3."/>
      <w:lvlJc w:val="right"/>
      <w:pPr>
        <w:ind w:left="1800" w:hanging="180"/>
      </w:pPr>
    </w:lvl>
    <w:lvl w:ilvl="3" w:tplc="6D14230C">
      <w:start w:val="1"/>
      <w:numFmt w:val="decimal"/>
      <w:lvlText w:val="%4."/>
      <w:lvlJc w:val="left"/>
      <w:pPr>
        <w:ind w:left="2520" w:hanging="360"/>
      </w:pPr>
    </w:lvl>
    <w:lvl w:ilvl="4" w:tplc="DFEE5196">
      <w:start w:val="1"/>
      <w:numFmt w:val="lowerLetter"/>
      <w:lvlText w:val="%5."/>
      <w:lvlJc w:val="left"/>
      <w:pPr>
        <w:ind w:left="3240" w:hanging="360"/>
      </w:pPr>
    </w:lvl>
    <w:lvl w:ilvl="5" w:tplc="5434BA1E">
      <w:start w:val="1"/>
      <w:numFmt w:val="lowerRoman"/>
      <w:lvlText w:val="%6."/>
      <w:lvlJc w:val="right"/>
      <w:pPr>
        <w:ind w:left="3960" w:hanging="180"/>
      </w:pPr>
    </w:lvl>
    <w:lvl w:ilvl="6" w:tplc="CA36242C">
      <w:start w:val="1"/>
      <w:numFmt w:val="decimal"/>
      <w:lvlText w:val="%7."/>
      <w:lvlJc w:val="left"/>
      <w:pPr>
        <w:ind w:left="4680" w:hanging="360"/>
      </w:pPr>
    </w:lvl>
    <w:lvl w:ilvl="7" w:tplc="14182060">
      <w:start w:val="1"/>
      <w:numFmt w:val="lowerLetter"/>
      <w:lvlText w:val="%8."/>
      <w:lvlJc w:val="left"/>
      <w:pPr>
        <w:ind w:left="5400" w:hanging="360"/>
      </w:pPr>
    </w:lvl>
    <w:lvl w:ilvl="8" w:tplc="6F964936">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0E1CB7C8">
      <w:start w:val="1"/>
      <w:numFmt w:val="decimal"/>
      <w:lvlText w:val="%1."/>
      <w:lvlJc w:val="left"/>
      <w:pPr>
        <w:ind w:left="360" w:hanging="360"/>
      </w:pPr>
    </w:lvl>
    <w:lvl w:ilvl="1" w:tplc="F46EACDC">
      <w:start w:val="1"/>
      <w:numFmt w:val="lowerLetter"/>
      <w:lvlText w:val="%2."/>
      <w:lvlJc w:val="left"/>
      <w:pPr>
        <w:ind w:left="1080" w:hanging="360"/>
      </w:pPr>
    </w:lvl>
    <w:lvl w:ilvl="2" w:tplc="1AF44D0E">
      <w:start w:val="1"/>
      <w:numFmt w:val="lowerRoman"/>
      <w:lvlText w:val="%3."/>
      <w:lvlJc w:val="right"/>
      <w:pPr>
        <w:ind w:left="1800" w:hanging="180"/>
      </w:pPr>
    </w:lvl>
    <w:lvl w:ilvl="3" w:tplc="666217D0">
      <w:start w:val="1"/>
      <w:numFmt w:val="decimal"/>
      <w:lvlText w:val="%4."/>
      <w:lvlJc w:val="left"/>
      <w:pPr>
        <w:ind w:left="2520" w:hanging="360"/>
      </w:pPr>
    </w:lvl>
    <w:lvl w:ilvl="4" w:tplc="0F6A9170">
      <w:start w:val="1"/>
      <w:numFmt w:val="lowerLetter"/>
      <w:lvlText w:val="%5."/>
      <w:lvlJc w:val="left"/>
      <w:pPr>
        <w:ind w:left="3240" w:hanging="360"/>
      </w:pPr>
    </w:lvl>
    <w:lvl w:ilvl="5" w:tplc="E480A1AA">
      <w:start w:val="1"/>
      <w:numFmt w:val="lowerRoman"/>
      <w:lvlText w:val="%6."/>
      <w:lvlJc w:val="right"/>
      <w:pPr>
        <w:ind w:left="3960" w:hanging="180"/>
      </w:pPr>
    </w:lvl>
    <w:lvl w:ilvl="6" w:tplc="7986927E">
      <w:start w:val="1"/>
      <w:numFmt w:val="decimal"/>
      <w:lvlText w:val="%7."/>
      <w:lvlJc w:val="left"/>
      <w:pPr>
        <w:ind w:left="4680" w:hanging="360"/>
      </w:pPr>
    </w:lvl>
    <w:lvl w:ilvl="7" w:tplc="7334050C">
      <w:start w:val="1"/>
      <w:numFmt w:val="lowerLetter"/>
      <w:lvlText w:val="%8."/>
      <w:lvlJc w:val="left"/>
      <w:pPr>
        <w:ind w:left="5400" w:hanging="360"/>
      </w:pPr>
    </w:lvl>
    <w:lvl w:ilvl="8" w:tplc="16D41196">
      <w:start w:val="1"/>
      <w:numFmt w:val="lowerRoman"/>
      <w:lvlText w:val="%9."/>
      <w:lvlJc w:val="right"/>
      <w:pPr>
        <w:ind w:left="6120" w:hanging="180"/>
      </w:pPr>
    </w:lvl>
  </w:abstractNum>
  <w:abstractNum w:abstractNumId="18" w15:restartNumberingAfterBreak="0">
    <w:nsid w:val="7AC4071E"/>
    <w:multiLevelType w:val="hybridMultilevel"/>
    <w:tmpl w:val="D1E61368"/>
    <w:lvl w:ilvl="0" w:tplc="478A0EF2">
      <w:start w:val="1"/>
      <w:numFmt w:val="decimal"/>
      <w:lvlText w:val="%1)"/>
      <w:lvlJc w:val="left"/>
      <w:pPr>
        <w:ind w:left="825" w:hanging="465"/>
      </w:pPr>
      <w:rPr>
        <w:i w:val="0"/>
      </w:rPr>
    </w:lvl>
    <w:lvl w:ilvl="1" w:tplc="D6563FDA">
      <w:start w:val="1"/>
      <w:numFmt w:val="lowerLetter"/>
      <w:lvlText w:val="%2."/>
      <w:lvlJc w:val="left"/>
      <w:pPr>
        <w:ind w:left="1440" w:hanging="360"/>
      </w:pPr>
    </w:lvl>
    <w:lvl w:ilvl="2" w:tplc="FA3A06B4">
      <w:start w:val="1"/>
      <w:numFmt w:val="lowerRoman"/>
      <w:lvlText w:val="%3."/>
      <w:lvlJc w:val="right"/>
      <w:pPr>
        <w:ind w:left="2160" w:hanging="180"/>
      </w:pPr>
    </w:lvl>
    <w:lvl w:ilvl="3" w:tplc="63181900">
      <w:start w:val="1"/>
      <w:numFmt w:val="decimal"/>
      <w:lvlText w:val="%4."/>
      <w:lvlJc w:val="left"/>
      <w:pPr>
        <w:ind w:left="2880" w:hanging="360"/>
      </w:pPr>
    </w:lvl>
    <w:lvl w:ilvl="4" w:tplc="81088768">
      <w:start w:val="1"/>
      <w:numFmt w:val="lowerLetter"/>
      <w:lvlText w:val="%5."/>
      <w:lvlJc w:val="left"/>
      <w:pPr>
        <w:ind w:left="3600" w:hanging="360"/>
      </w:pPr>
    </w:lvl>
    <w:lvl w:ilvl="5" w:tplc="17C8C112">
      <w:start w:val="1"/>
      <w:numFmt w:val="lowerRoman"/>
      <w:lvlText w:val="%6."/>
      <w:lvlJc w:val="right"/>
      <w:pPr>
        <w:ind w:left="4320" w:hanging="180"/>
      </w:pPr>
    </w:lvl>
    <w:lvl w:ilvl="6" w:tplc="7AAA2CB4">
      <w:start w:val="1"/>
      <w:numFmt w:val="decimal"/>
      <w:lvlText w:val="%7."/>
      <w:lvlJc w:val="left"/>
      <w:pPr>
        <w:ind w:left="5040" w:hanging="360"/>
      </w:pPr>
    </w:lvl>
    <w:lvl w:ilvl="7" w:tplc="625CB7D8">
      <w:start w:val="1"/>
      <w:numFmt w:val="lowerLetter"/>
      <w:lvlText w:val="%8."/>
      <w:lvlJc w:val="left"/>
      <w:pPr>
        <w:ind w:left="5760" w:hanging="360"/>
      </w:pPr>
    </w:lvl>
    <w:lvl w:ilvl="8" w:tplc="4A4E0804">
      <w:start w:val="1"/>
      <w:numFmt w:val="lowerRoman"/>
      <w:lvlText w:val="%9."/>
      <w:lvlJc w:val="right"/>
      <w:pPr>
        <w:ind w:left="6480" w:hanging="180"/>
      </w:pPr>
    </w:lvl>
  </w:abstractNum>
  <w:num w:numId="1" w16cid:durableId="1915775276">
    <w:abstractNumId w:val="2"/>
  </w:num>
  <w:num w:numId="2" w16cid:durableId="672150269">
    <w:abstractNumId w:val="5"/>
  </w:num>
  <w:num w:numId="3" w16cid:durableId="1346129412">
    <w:abstractNumId w:val="8"/>
  </w:num>
  <w:num w:numId="4" w16cid:durableId="1190340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932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0235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582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815757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36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1083393">
    <w:abstractNumId w:val="10"/>
  </w:num>
  <w:num w:numId="11" w16cid:durableId="79064911">
    <w:abstractNumId w:val="12"/>
  </w:num>
  <w:num w:numId="12" w16cid:durableId="483618534">
    <w:abstractNumId w:val="1"/>
  </w:num>
  <w:num w:numId="13" w16cid:durableId="392436922">
    <w:abstractNumId w:val="16"/>
  </w:num>
  <w:num w:numId="14" w16cid:durableId="1471438007">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68298208">
    <w:abstractNumId w:val="4"/>
  </w:num>
  <w:num w:numId="16" w16cid:durableId="555747654">
    <w:abstractNumId w:val="11"/>
  </w:num>
  <w:num w:numId="17" w16cid:durableId="1286890936">
    <w:abstractNumId w:val="9"/>
  </w:num>
  <w:num w:numId="18" w16cid:durableId="1548368974">
    <w:abstractNumId w:val="15"/>
  </w:num>
  <w:num w:numId="19" w16cid:durableId="1113592355">
    <w:abstractNumId w:val="3"/>
  </w:num>
  <w:num w:numId="20" w16cid:durableId="1043561241">
    <w:abstractNumId w:val="6"/>
  </w:num>
  <w:num w:numId="21" w16cid:durableId="1699354726">
    <w:abstractNumId w:val="2"/>
  </w:num>
  <w:num w:numId="22" w16cid:durableId="599872464">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569268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71D11"/>
    <w:rsid w:val="00092D48"/>
    <w:rsid w:val="000B176C"/>
    <w:rsid w:val="000C0014"/>
    <w:rsid w:val="000C6AC3"/>
    <w:rsid w:val="000E2EC5"/>
    <w:rsid w:val="000E4E68"/>
    <w:rsid w:val="00102E36"/>
    <w:rsid w:val="00115C72"/>
    <w:rsid w:val="00131427"/>
    <w:rsid w:val="00137EEE"/>
    <w:rsid w:val="00157A9B"/>
    <w:rsid w:val="00166EE3"/>
    <w:rsid w:val="001833EB"/>
    <w:rsid w:val="00197A7F"/>
    <w:rsid w:val="001A0309"/>
    <w:rsid w:val="001C1AF5"/>
    <w:rsid w:val="001C2C99"/>
    <w:rsid w:val="001E1755"/>
    <w:rsid w:val="001E23AA"/>
    <w:rsid w:val="00200F90"/>
    <w:rsid w:val="00211A4D"/>
    <w:rsid w:val="002333DC"/>
    <w:rsid w:val="002363B0"/>
    <w:rsid w:val="0025719B"/>
    <w:rsid w:val="002676B1"/>
    <w:rsid w:val="002704EC"/>
    <w:rsid w:val="002735CC"/>
    <w:rsid w:val="002817A1"/>
    <w:rsid w:val="00291E15"/>
    <w:rsid w:val="002941AF"/>
    <w:rsid w:val="002A0EA8"/>
    <w:rsid w:val="002B713A"/>
    <w:rsid w:val="002C1CC1"/>
    <w:rsid w:val="002E0E51"/>
    <w:rsid w:val="002F3A63"/>
    <w:rsid w:val="0030543C"/>
    <w:rsid w:val="00313F9A"/>
    <w:rsid w:val="00314309"/>
    <w:rsid w:val="00315B87"/>
    <w:rsid w:val="00341C45"/>
    <w:rsid w:val="00355B45"/>
    <w:rsid w:val="003668E1"/>
    <w:rsid w:val="00366D2B"/>
    <w:rsid w:val="0037089C"/>
    <w:rsid w:val="0038700B"/>
    <w:rsid w:val="003943FD"/>
    <w:rsid w:val="003B4156"/>
    <w:rsid w:val="003E776C"/>
    <w:rsid w:val="004143CA"/>
    <w:rsid w:val="00445BA8"/>
    <w:rsid w:val="004E29EB"/>
    <w:rsid w:val="004E375D"/>
    <w:rsid w:val="005153CA"/>
    <w:rsid w:val="005171FF"/>
    <w:rsid w:val="0056280D"/>
    <w:rsid w:val="005628DE"/>
    <w:rsid w:val="00563BF2"/>
    <w:rsid w:val="005B4648"/>
    <w:rsid w:val="005B7B4C"/>
    <w:rsid w:val="005D08EF"/>
    <w:rsid w:val="005E2A55"/>
    <w:rsid w:val="005E6FAB"/>
    <w:rsid w:val="00607BFE"/>
    <w:rsid w:val="0062299D"/>
    <w:rsid w:val="006257B8"/>
    <w:rsid w:val="00631870"/>
    <w:rsid w:val="00632204"/>
    <w:rsid w:val="00650E77"/>
    <w:rsid w:val="00695012"/>
    <w:rsid w:val="006D4D9E"/>
    <w:rsid w:val="006D58D0"/>
    <w:rsid w:val="00741543"/>
    <w:rsid w:val="0079004D"/>
    <w:rsid w:val="007A4CB5"/>
    <w:rsid w:val="007F7F5C"/>
    <w:rsid w:val="008259C0"/>
    <w:rsid w:val="00847AEC"/>
    <w:rsid w:val="00886D15"/>
    <w:rsid w:val="008B6798"/>
    <w:rsid w:val="008E5F3F"/>
    <w:rsid w:val="008F2EF7"/>
    <w:rsid w:val="009035E3"/>
    <w:rsid w:val="009339D9"/>
    <w:rsid w:val="00943096"/>
    <w:rsid w:val="00950841"/>
    <w:rsid w:val="00961263"/>
    <w:rsid w:val="009D5599"/>
    <w:rsid w:val="009D785C"/>
    <w:rsid w:val="00A44C34"/>
    <w:rsid w:val="00AA683F"/>
    <w:rsid w:val="00AC6CFF"/>
    <w:rsid w:val="00AD0A55"/>
    <w:rsid w:val="00B0149D"/>
    <w:rsid w:val="00B369E6"/>
    <w:rsid w:val="00B43181"/>
    <w:rsid w:val="00B6101A"/>
    <w:rsid w:val="00B63AA1"/>
    <w:rsid w:val="00B756EF"/>
    <w:rsid w:val="00B83F5D"/>
    <w:rsid w:val="00B96066"/>
    <w:rsid w:val="00BA0CD6"/>
    <w:rsid w:val="00BA1D54"/>
    <w:rsid w:val="00BF176A"/>
    <w:rsid w:val="00BF2E2E"/>
    <w:rsid w:val="00C514FF"/>
    <w:rsid w:val="00C831A0"/>
    <w:rsid w:val="00C83712"/>
    <w:rsid w:val="00C877A5"/>
    <w:rsid w:val="00CC1223"/>
    <w:rsid w:val="00CD04EA"/>
    <w:rsid w:val="00D016AD"/>
    <w:rsid w:val="00D2276F"/>
    <w:rsid w:val="00D238FD"/>
    <w:rsid w:val="00DD0965"/>
    <w:rsid w:val="00DD6F61"/>
    <w:rsid w:val="00DE3EA7"/>
    <w:rsid w:val="00E01413"/>
    <w:rsid w:val="00E0310C"/>
    <w:rsid w:val="00E255DF"/>
    <w:rsid w:val="00E25BC3"/>
    <w:rsid w:val="00E517D7"/>
    <w:rsid w:val="00E716B9"/>
    <w:rsid w:val="00E91DBC"/>
    <w:rsid w:val="00EA2B04"/>
    <w:rsid w:val="00EA3411"/>
    <w:rsid w:val="00EB2098"/>
    <w:rsid w:val="00EB7DC4"/>
    <w:rsid w:val="00EC3DF9"/>
    <w:rsid w:val="00EC7740"/>
    <w:rsid w:val="00ED7430"/>
    <w:rsid w:val="00EE08FA"/>
    <w:rsid w:val="00F2003D"/>
    <w:rsid w:val="00F35DDA"/>
    <w:rsid w:val="00F67554"/>
    <w:rsid w:val="00F6792E"/>
    <w:rsid w:val="00F83A62"/>
    <w:rsid w:val="00FA0DFA"/>
    <w:rsid w:val="00FB095D"/>
    <w:rsid w:val="00FB41EB"/>
    <w:rsid w:val="00FC0DD6"/>
    <w:rsid w:val="00FD28E1"/>
    <w:rsid w:val="00FD7334"/>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9F8E"/>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0C6AC3"/>
    <w:rPr>
      <w:rFonts w:ascii="Times New Roman" w:eastAsia="Times New Roman" w:hAnsi="Times New Roman"/>
      <w:sz w:val="24"/>
      <w:szCs w:val="24"/>
      <w:lang w:val="en-US" w:eastAsia="en-US"/>
    </w:rPr>
  </w:style>
  <w:style w:type="paragraph" w:styleId="Virsraksts1">
    <w:name w:val="heading 1"/>
    <w:basedOn w:val="Parasts"/>
    <w:next w:val="Parasts"/>
    <w:link w:val="Virsraksts1Rakstz"/>
    <w:qFormat/>
    <w:rsid w:val="001C2C99"/>
    <w:pPr>
      <w:keepNext/>
      <w:keepLines/>
      <w:spacing w:before="240"/>
      <w:outlineLvl w:val="0"/>
    </w:pPr>
    <w:rPr>
      <w:rFonts w:ascii="Calibri Light" w:hAnsi="Calibri Light"/>
      <w:b/>
      <w:sz w:val="32"/>
      <w:szCs w:val="32"/>
    </w:rPr>
  </w:style>
  <w:style w:type="paragraph" w:styleId="Virsraksts2">
    <w:name w:val="heading 2"/>
    <w:basedOn w:val="Parasts"/>
    <w:next w:val="Parasts"/>
    <w:link w:val="Virsraksts2Rakstz"/>
    <w:qFormat/>
    <w:rsid w:val="000C6AC3"/>
    <w:pPr>
      <w:keepNext/>
      <w:ind w:left="360"/>
      <w:jc w:val="center"/>
      <w:outlineLvl w:val="1"/>
    </w:pPr>
    <w:rPr>
      <w:b/>
      <w:bCs/>
      <w:lang w:val="lv-LV"/>
    </w:rPr>
  </w:style>
  <w:style w:type="paragraph" w:styleId="Virsraksts3">
    <w:name w:val="heading 3"/>
    <w:basedOn w:val="Parasts"/>
    <w:next w:val="Parasts"/>
    <w:link w:val="Virsraksts3Rakstz"/>
    <w:qFormat/>
    <w:rsid w:val="000C6AC3"/>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C2C99"/>
    <w:rPr>
      <w:rFonts w:ascii="Calibri Light" w:eastAsia="Times New Roman" w:hAnsi="Calibri Light" w:cs="Times New Roman"/>
      <w:b/>
      <w:sz w:val="32"/>
      <w:szCs w:val="32"/>
    </w:rPr>
  </w:style>
  <w:style w:type="character" w:customStyle="1" w:styleId="Virsraksts2Rakstz">
    <w:name w:val="Virsraksts 2 Rakstz."/>
    <w:link w:val="Virsraksts2"/>
    <w:rsid w:val="000C6AC3"/>
    <w:rPr>
      <w:rFonts w:ascii="Times New Roman" w:eastAsia="Times New Roman" w:hAnsi="Times New Roman" w:cs="Times New Roman"/>
      <w:b/>
      <w:bCs/>
      <w:sz w:val="24"/>
      <w:szCs w:val="24"/>
      <w:lang w:val="lv-LV"/>
    </w:rPr>
  </w:style>
  <w:style w:type="character" w:customStyle="1" w:styleId="Virsraksts3Rakstz">
    <w:name w:val="Virsraksts 3 Rakstz."/>
    <w:link w:val="Virsraksts3"/>
    <w:rsid w:val="000C6AC3"/>
    <w:rPr>
      <w:rFonts w:ascii="Arial" w:eastAsia="Times New Roman" w:hAnsi="Arial" w:cs="Arial"/>
      <w:b/>
      <w:bCs/>
      <w:sz w:val="26"/>
      <w:szCs w:val="26"/>
      <w:lang w:val="lv-LV"/>
    </w:rPr>
  </w:style>
  <w:style w:type="paragraph" w:styleId="Parakstszemobjekta">
    <w:name w:val="caption"/>
    <w:basedOn w:val="Parasts"/>
    <w:next w:val="Parasts"/>
    <w:qFormat/>
    <w:rsid w:val="000C6AC3"/>
    <w:pPr>
      <w:jc w:val="center"/>
    </w:pPr>
    <w:rPr>
      <w:sz w:val="40"/>
      <w:szCs w:val="40"/>
      <w:lang w:val="lv-LV"/>
    </w:rPr>
  </w:style>
  <w:style w:type="paragraph" w:styleId="Galvene">
    <w:name w:val="header"/>
    <w:basedOn w:val="Parasts"/>
    <w:link w:val="GalveneRakstz1"/>
    <w:rsid w:val="000C6AC3"/>
    <w:pPr>
      <w:tabs>
        <w:tab w:val="center" w:pos="4153"/>
        <w:tab w:val="right" w:pos="8306"/>
      </w:tabs>
    </w:pPr>
  </w:style>
  <w:style w:type="character" w:customStyle="1" w:styleId="GalveneRakstz1">
    <w:name w:val="Galvene Rakstz.1"/>
    <w:link w:val="Galvene"/>
    <w:rsid w:val="000C6AC3"/>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0C6AC3"/>
    <w:pPr>
      <w:tabs>
        <w:tab w:val="center" w:pos="4153"/>
        <w:tab w:val="right" w:pos="8306"/>
      </w:tabs>
    </w:pPr>
  </w:style>
  <w:style w:type="character" w:customStyle="1" w:styleId="KjeneRakstz">
    <w:name w:val="Kājene Rakstz."/>
    <w:link w:val="Kjene"/>
    <w:uiPriority w:val="99"/>
    <w:rsid w:val="000C6AC3"/>
    <w:rPr>
      <w:rFonts w:ascii="Times New Roman" w:eastAsia="Times New Roman" w:hAnsi="Times New Roman" w:cs="Times New Roman"/>
      <w:sz w:val="24"/>
      <w:szCs w:val="24"/>
      <w:lang w:val="en-US"/>
    </w:rPr>
  </w:style>
  <w:style w:type="character" w:styleId="Lappusesnumurs">
    <w:name w:val="page number"/>
    <w:basedOn w:val="Noklusjumarindkopasfonts"/>
    <w:rsid w:val="000C6AC3"/>
  </w:style>
  <w:style w:type="paragraph" w:styleId="Balonteksts">
    <w:name w:val="Balloon Text"/>
    <w:basedOn w:val="Parasts"/>
    <w:link w:val="BalontekstsRakstz"/>
    <w:semiHidden/>
    <w:rsid w:val="000C6AC3"/>
    <w:rPr>
      <w:rFonts w:ascii="Tahoma" w:hAnsi="Tahoma" w:cs="Tahoma"/>
      <w:sz w:val="16"/>
      <w:szCs w:val="16"/>
    </w:rPr>
  </w:style>
  <w:style w:type="character" w:customStyle="1" w:styleId="BalontekstsRakstz">
    <w:name w:val="Balonteksts Rakstz."/>
    <w:link w:val="Balonteksts"/>
    <w:semiHidden/>
    <w:rsid w:val="000C6AC3"/>
    <w:rPr>
      <w:rFonts w:ascii="Tahoma" w:eastAsia="Times New Roman" w:hAnsi="Tahoma" w:cs="Tahoma"/>
      <w:sz w:val="16"/>
      <w:szCs w:val="16"/>
      <w:lang w:val="en-US"/>
    </w:rPr>
  </w:style>
  <w:style w:type="table" w:styleId="Reatabula">
    <w:name w:val="Table Grid"/>
    <w:basedOn w:val="Parastatabula"/>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0C6AC3"/>
    <w:pPr>
      <w:overflowPunct w:val="0"/>
      <w:autoSpaceDE w:val="0"/>
      <w:autoSpaceDN w:val="0"/>
      <w:adjustRightInd w:val="0"/>
    </w:pPr>
    <w:rPr>
      <w:sz w:val="20"/>
      <w:szCs w:val="20"/>
      <w:lang w:val="lv-LV" w:eastAsia="lv-LV"/>
    </w:rPr>
  </w:style>
  <w:style w:type="character" w:customStyle="1" w:styleId="VrestekstsRakstz">
    <w:name w:val="Vēres teksts Rakstz."/>
    <w:link w:val="Vresteksts"/>
    <w:uiPriority w:val="99"/>
    <w:rsid w:val="000C6AC3"/>
    <w:rPr>
      <w:rFonts w:ascii="Times New Roman" w:eastAsia="Times New Roman" w:hAnsi="Times New Roman" w:cs="Times New Roman"/>
      <w:sz w:val="20"/>
      <w:szCs w:val="20"/>
      <w:lang w:val="lv-LV" w:eastAsia="lv-LV"/>
    </w:rPr>
  </w:style>
  <w:style w:type="character" w:styleId="Vresatsauce">
    <w:name w:val="footnote reference"/>
    <w:unhideWhenUsed/>
    <w:rsid w:val="000C6AC3"/>
    <w:rPr>
      <w:vertAlign w:val="superscript"/>
    </w:rPr>
  </w:style>
  <w:style w:type="character" w:styleId="Hipersaite">
    <w:name w:val="Hyperlink"/>
    <w:uiPriority w:val="99"/>
    <w:unhideWhenUsed/>
    <w:rsid w:val="000C6AC3"/>
    <w:rPr>
      <w:color w:val="0000FF"/>
      <w:u w:val="single"/>
    </w:rPr>
  </w:style>
  <w:style w:type="character" w:styleId="Izmantotahipersaite">
    <w:name w:val="FollowedHyperlink"/>
    <w:uiPriority w:val="99"/>
    <w:unhideWhenUsed/>
    <w:rsid w:val="000C6AC3"/>
    <w:rPr>
      <w:color w:val="954F72"/>
      <w:u w:val="single"/>
    </w:rPr>
  </w:style>
  <w:style w:type="paragraph" w:customStyle="1" w:styleId="msonormal0">
    <w:name w:val="msonormal"/>
    <w:basedOn w:val="Parasts"/>
    <w:rsid w:val="000C6AC3"/>
    <w:pPr>
      <w:spacing w:before="100" w:beforeAutospacing="1" w:after="100" w:afterAutospacing="1"/>
    </w:pPr>
    <w:rPr>
      <w:lang w:val="lv-LV" w:eastAsia="lv-LV"/>
    </w:rPr>
  </w:style>
  <w:style w:type="paragraph" w:styleId="Komentrateksts">
    <w:name w:val="annotation text"/>
    <w:basedOn w:val="Parasts"/>
    <w:link w:val="KomentratekstsRakstz"/>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link w:val="Komentrateksts"/>
    <w:uiPriority w:val="99"/>
    <w:rsid w:val="000C6AC3"/>
    <w:rPr>
      <w:rFonts w:ascii="Arial Narrow" w:eastAsia="Times New Roman" w:hAnsi="Arial Narrow" w:cs="Arial"/>
      <w:bCs/>
      <w:sz w:val="20"/>
      <w:szCs w:val="20"/>
      <w:lang w:val="lv-LV"/>
    </w:rPr>
  </w:style>
  <w:style w:type="paragraph" w:styleId="Nosaukums">
    <w:name w:val="Title"/>
    <w:basedOn w:val="Parasts"/>
    <w:link w:val="NosaukumsRakstz"/>
    <w:qFormat/>
    <w:rsid w:val="000C6AC3"/>
    <w:pPr>
      <w:jc w:val="center"/>
    </w:pPr>
    <w:rPr>
      <w:b/>
      <w:bCs/>
      <w:lang w:val="lv-LV"/>
    </w:rPr>
  </w:style>
  <w:style w:type="character" w:customStyle="1" w:styleId="NosaukumsRakstz">
    <w:name w:val="Nosaukums Rakstz."/>
    <w:link w:val="Nosaukums"/>
    <w:rsid w:val="000C6AC3"/>
    <w:rPr>
      <w:rFonts w:ascii="Times New Roman" w:eastAsia="Times New Roman" w:hAnsi="Times New Roman" w:cs="Times New Roman"/>
      <w:b/>
      <w:bCs/>
      <w:sz w:val="24"/>
      <w:szCs w:val="24"/>
      <w:lang w:val="lv-LV"/>
    </w:rPr>
  </w:style>
  <w:style w:type="paragraph" w:styleId="Pamatteksts">
    <w:name w:val="Body Text"/>
    <w:basedOn w:val="Parasts"/>
    <w:link w:val="PamattekstsRakstz"/>
    <w:unhideWhenUsed/>
    <w:rsid w:val="000C6AC3"/>
    <w:pPr>
      <w:spacing w:after="120"/>
    </w:pPr>
  </w:style>
  <w:style w:type="character" w:customStyle="1" w:styleId="PamattekstsRakstz">
    <w:name w:val="Pamatteksts Rakstz."/>
    <w:link w:val="Pamatteksts"/>
    <w:rsid w:val="000C6AC3"/>
    <w:rPr>
      <w:rFonts w:ascii="Times New Roman" w:eastAsia="Times New Roman" w:hAnsi="Times New Roman" w:cs="Times New Roman"/>
      <w:sz w:val="24"/>
      <w:szCs w:val="24"/>
      <w:lang w:val="en-US"/>
    </w:rPr>
  </w:style>
  <w:style w:type="paragraph" w:styleId="Pamattekstsaratkpi">
    <w:name w:val="Body Text Indent"/>
    <w:basedOn w:val="Parasts"/>
    <w:link w:val="PamattekstsaratkpiRakstz"/>
    <w:unhideWhenUsed/>
    <w:rsid w:val="000C6AC3"/>
    <w:pPr>
      <w:ind w:left="360"/>
      <w:jc w:val="both"/>
    </w:pPr>
    <w:rPr>
      <w:lang w:val="lv-LV"/>
    </w:rPr>
  </w:style>
  <w:style w:type="character" w:customStyle="1" w:styleId="PamattekstsaratkpiRakstz">
    <w:name w:val="Pamatteksts ar atkāpi Rakstz."/>
    <w:link w:val="Pamattekstsaratkpi"/>
    <w:rsid w:val="000C6AC3"/>
    <w:rPr>
      <w:rFonts w:ascii="Times New Roman" w:eastAsia="Times New Roman" w:hAnsi="Times New Roman" w:cs="Times New Roman"/>
      <w:sz w:val="24"/>
      <w:szCs w:val="24"/>
      <w:lang w:val="lv-LV"/>
    </w:rPr>
  </w:style>
  <w:style w:type="paragraph" w:styleId="Pamatteksts2">
    <w:name w:val="Body Text 2"/>
    <w:basedOn w:val="Parasts"/>
    <w:link w:val="Pamatteksts2Rakstz"/>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link w:val="Pamatteksts2"/>
    <w:rsid w:val="000C6AC3"/>
    <w:rPr>
      <w:rFonts w:ascii="!Neo'w Arial Narrow" w:eastAsia="Times New Roman" w:hAnsi="!Neo'w Arial Narrow" w:cs="Arial"/>
      <w:b/>
      <w:bCs/>
      <w:szCs w:val="20"/>
      <w:lang w:val="lv-LV"/>
    </w:rPr>
  </w:style>
  <w:style w:type="paragraph" w:styleId="Pamattekstaatkpe3">
    <w:name w:val="Body Text Indent 3"/>
    <w:basedOn w:val="Parasts"/>
    <w:link w:val="Pamattekstaatkpe3Rakstz"/>
    <w:unhideWhenUsed/>
    <w:rsid w:val="000C6AC3"/>
    <w:pPr>
      <w:spacing w:after="120"/>
      <w:ind w:left="283"/>
    </w:pPr>
    <w:rPr>
      <w:sz w:val="16"/>
      <w:szCs w:val="16"/>
      <w:lang w:val="en-GB"/>
    </w:rPr>
  </w:style>
  <w:style w:type="character" w:customStyle="1" w:styleId="Pamattekstaatkpe3Rakstz">
    <w:name w:val="Pamatteksta atkāpe 3 Rakstz."/>
    <w:link w:val="Pamattekstaatkpe3"/>
    <w:rsid w:val="000C6AC3"/>
    <w:rPr>
      <w:rFonts w:ascii="Times New Roman" w:eastAsia="Times New Roman" w:hAnsi="Times New Roman" w:cs="Times New Roman"/>
      <w:sz w:val="16"/>
      <w:szCs w:val="16"/>
    </w:rPr>
  </w:style>
  <w:style w:type="paragraph" w:styleId="Vienkrsteksts">
    <w:name w:val="Plain Text"/>
    <w:basedOn w:val="Parasts"/>
    <w:link w:val="VienkrstekstsRakstz"/>
    <w:uiPriority w:val="99"/>
    <w:unhideWhenUsed/>
    <w:rsid w:val="000C6AC3"/>
    <w:rPr>
      <w:rFonts w:ascii="Courier New" w:hAnsi="Courier New"/>
      <w:sz w:val="20"/>
      <w:szCs w:val="20"/>
      <w:lang w:val="lv-LV"/>
    </w:rPr>
  </w:style>
  <w:style w:type="character" w:customStyle="1" w:styleId="VienkrstekstsRakstz">
    <w:name w:val="Vienkāršs teksts Rakstz."/>
    <w:link w:val="Vienkrsteksts"/>
    <w:uiPriority w:val="99"/>
    <w:rsid w:val="000C6AC3"/>
    <w:rPr>
      <w:rFonts w:ascii="Courier New" w:eastAsia="Times New Roman" w:hAnsi="Courier New" w:cs="Times New Roman"/>
      <w:sz w:val="20"/>
      <w:szCs w:val="20"/>
      <w:lang w:val="lv-LV"/>
    </w:rPr>
  </w:style>
  <w:style w:type="paragraph" w:styleId="Komentratma">
    <w:name w:val="annotation subject"/>
    <w:basedOn w:val="Komentrateksts"/>
    <w:next w:val="Komentrateksts"/>
    <w:link w:val="KomentratmaRakstz"/>
    <w:unhideWhenUsed/>
    <w:rsid w:val="000C6AC3"/>
    <w:pPr>
      <w:overflowPunct/>
      <w:autoSpaceDE/>
      <w:autoSpaceDN/>
      <w:adjustRightInd/>
    </w:pPr>
    <w:rPr>
      <w:rFonts w:ascii="Times New Roman" w:hAnsi="Times New Roman" w:cs="Times New Roman"/>
      <w:b/>
      <w:lang w:val="en-US"/>
    </w:rPr>
  </w:style>
  <w:style w:type="character" w:customStyle="1" w:styleId="KomentratmaRakstz">
    <w:name w:val="Komentāra tēma Rakstz."/>
    <w:link w:val="Komentratma"/>
    <w:rsid w:val="000C6AC3"/>
    <w:rPr>
      <w:rFonts w:ascii="Times New Roman" w:eastAsia="Times New Roman" w:hAnsi="Times New Roman" w:cs="Times New Roman"/>
      <w:b/>
      <w:bCs/>
      <w:sz w:val="20"/>
      <w:szCs w:val="20"/>
      <w:lang w:val="en-US"/>
    </w:rPr>
  </w:style>
  <w:style w:type="paragraph" w:styleId="Bezatstarpm">
    <w:name w:val="No Spacing"/>
    <w:uiPriority w:val="1"/>
    <w:qFormat/>
    <w:rsid w:val="000C6AC3"/>
    <w:rPr>
      <w:rFonts w:eastAsia="ヒラギノ角ゴ Pro W3"/>
      <w:color w:val="000000"/>
      <w:sz w:val="22"/>
      <w:szCs w:val="24"/>
      <w:lang w:eastAsia="en-US"/>
    </w:rPr>
  </w:style>
  <w:style w:type="character" w:customStyle="1" w:styleId="SarakstarindkopaRakstz">
    <w:name w:val="Saraksta rindkopa Rakstz."/>
    <w:aliases w:val="2 Rakstz.,Bullet list Rakstz.,Grafika nosaukums Rakstz.,H&amp;P List Paragraph Rakstz.,List Paragraph,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Nosaukums"/>
    <w:rsid w:val="000C6AC3"/>
  </w:style>
  <w:style w:type="paragraph" w:customStyle="1" w:styleId="tv213">
    <w:name w:val="tv213"/>
    <w:basedOn w:val="Parasts"/>
    <w:rsid w:val="000C6AC3"/>
    <w:pPr>
      <w:spacing w:before="100" w:beforeAutospacing="1" w:after="100" w:afterAutospacing="1"/>
    </w:pPr>
    <w:rPr>
      <w:lang w:val="lv-LV" w:eastAsia="lv-LV"/>
    </w:rPr>
  </w:style>
  <w:style w:type="paragraph" w:customStyle="1" w:styleId="ListParagraph2">
    <w:name w:val="List Paragraph2"/>
    <w:basedOn w:val="Parasts"/>
    <w:uiPriority w:val="99"/>
    <w:rsid w:val="000C6AC3"/>
    <w:pPr>
      <w:spacing w:after="200" w:line="276" w:lineRule="auto"/>
      <w:ind w:left="720"/>
    </w:pPr>
    <w:rPr>
      <w:rFonts w:ascii="Calibri" w:eastAsia="Calibri" w:hAnsi="Calibri" w:cs="Calibri"/>
      <w:sz w:val="22"/>
      <w:szCs w:val="22"/>
      <w:lang w:val="lv-LV"/>
    </w:rPr>
  </w:style>
  <w:style w:type="character" w:styleId="Komentraatsau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Noklusjumarindkopasfonts"/>
    <w:rsid w:val="000C6AC3"/>
  </w:style>
  <w:style w:type="character" w:customStyle="1" w:styleId="eop">
    <w:name w:val="eop"/>
    <w:basedOn w:val="Noklusjumarindkopasfonts"/>
    <w:rsid w:val="000C6AC3"/>
  </w:style>
  <w:style w:type="paragraph" w:styleId="Prskatjums">
    <w:name w:val="Revision"/>
    <w:hidden/>
    <w:uiPriority w:val="99"/>
    <w:semiHidden/>
    <w:rsid w:val="00FD28E1"/>
    <w:rPr>
      <w:rFonts w:ascii="Times New Roman" w:eastAsia="Times New Roman" w:hAnsi="Times New Roman"/>
      <w:sz w:val="24"/>
      <w:szCs w:val="24"/>
      <w:lang w:val="en-US" w:eastAsia="en-US"/>
    </w:rPr>
  </w:style>
  <w:style w:type="paragraph" w:styleId="Sarakstarindkopa">
    <w:name w:val="List Paragraph"/>
    <w:basedOn w:val="Parasts"/>
    <w:uiPriority w:val="34"/>
    <w:qFormat/>
    <w:rsid w:val="004E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vija.gov.lv/KDV/Write/NewMessage?address=_DEFAULT@90000013606" TargetMode="External"/><Relationship Id="rId13" Type="http://schemas.openxmlformats.org/officeDocument/2006/relationships/hyperlink" Target="https://www.mfa.gov.lv/lv/biezak-uzdotie-jautajumi-un-atbild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kcijas.fid.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asury.gov/resource-center/sanctions/SDN-List/Pages/consolidated.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nctionsmap.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6.vid.gov.lv/NPA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DD97-69EE-4180-A293-2CF628E6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7517</Words>
  <Characters>4285</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Ieva Zariņa</cp:lastModifiedBy>
  <cp:revision>4</cp:revision>
  <dcterms:created xsi:type="dcterms:W3CDTF">2025-12-15T13:35:00Z</dcterms:created>
  <dcterms:modified xsi:type="dcterms:W3CDTF">2025-12-16T09:49:00Z</dcterms:modified>
</cp:coreProperties>
</file>