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D42" w:rsidRPr="00484E81" w:rsidRDefault="00DD2D42" w:rsidP="00DD2D42">
      <w:pPr>
        <w:spacing w:before="100"/>
        <w:jc w:val="center"/>
        <w:rPr>
          <w:sz w:val="22"/>
          <w:szCs w:val="22"/>
          <w:lang w:val="lv-LV"/>
        </w:rPr>
      </w:pPr>
      <w:r w:rsidRPr="00484E81">
        <w:rPr>
          <w:noProof/>
        </w:rPr>
        <w:drawing>
          <wp:inline distT="0" distB="0" distL="0" distR="0" wp14:anchorId="1044AC4D" wp14:editId="3592D300">
            <wp:extent cx="542925" cy="723900"/>
            <wp:effectExtent l="0" t="0" r="0" b="0"/>
            <wp:docPr id="1" name="Attēls 1" descr="C:\Users\LILITA~1.LAP\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TA~1.LAP\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rsidR="00DD2D42" w:rsidRPr="00484E81" w:rsidRDefault="00DD2D42" w:rsidP="00DD2D42">
      <w:pPr>
        <w:jc w:val="center"/>
        <w:rPr>
          <w:sz w:val="6"/>
          <w:szCs w:val="6"/>
          <w:lang w:val="lv-LV"/>
        </w:rPr>
      </w:pPr>
    </w:p>
    <w:p w:rsidR="00DD2D42" w:rsidRPr="00484E81" w:rsidRDefault="00DD2D42" w:rsidP="00DD2D42">
      <w:pPr>
        <w:pStyle w:val="Parakstszemobjekta"/>
        <w:rPr>
          <w:sz w:val="36"/>
          <w:szCs w:val="36"/>
        </w:rPr>
      </w:pPr>
      <w:r w:rsidRPr="00484E81">
        <w:rPr>
          <w:sz w:val="36"/>
          <w:szCs w:val="36"/>
        </w:rPr>
        <w:t>RĪGAS DOMES IZGLĪTĪBAS, KULTŪRAS UN SPORTA DEPARTAMENTS</w:t>
      </w:r>
    </w:p>
    <w:p w:rsidR="00DD2D42" w:rsidRPr="00484E81" w:rsidRDefault="00DD2D42" w:rsidP="00DD2D42">
      <w:pPr>
        <w:jc w:val="center"/>
        <w:rPr>
          <w:sz w:val="10"/>
          <w:szCs w:val="10"/>
          <w:lang w:val="lv-LV"/>
        </w:rPr>
      </w:pPr>
    </w:p>
    <w:p w:rsidR="00DD2D42" w:rsidRPr="00484E81" w:rsidRDefault="00DD2D42" w:rsidP="00DD2D42">
      <w:pPr>
        <w:tabs>
          <w:tab w:val="left" w:pos="3960"/>
        </w:tabs>
        <w:jc w:val="center"/>
        <w:rPr>
          <w:sz w:val="22"/>
          <w:szCs w:val="22"/>
          <w:lang w:val="lv-LV"/>
        </w:rPr>
      </w:pPr>
      <w:r w:rsidRPr="00484E81">
        <w:rPr>
          <w:sz w:val="22"/>
          <w:szCs w:val="22"/>
          <w:lang w:val="lv-LV"/>
        </w:rPr>
        <w:t>Krišjāņa Valdemāra iela 5, Rīga, LV-1010, tālrunis 67026816, e-pasts iksd@riga.lv</w:t>
      </w:r>
    </w:p>
    <w:p w:rsidR="00DD2D42" w:rsidRPr="00484E81" w:rsidRDefault="00DD2D42" w:rsidP="00DD2D42">
      <w:pPr>
        <w:pStyle w:val="Virsraksts1"/>
      </w:pPr>
    </w:p>
    <w:p w:rsidR="00DD2D42" w:rsidRPr="00484E81" w:rsidRDefault="00DD2D42" w:rsidP="00DD2D42">
      <w:pPr>
        <w:pStyle w:val="Virsraksts1"/>
      </w:pPr>
      <w:r w:rsidRPr="00484E81">
        <w:t>NOLIKUMS</w:t>
      </w:r>
    </w:p>
    <w:p w:rsidR="00DD2D42" w:rsidRPr="00484E81" w:rsidRDefault="00DD2D42" w:rsidP="00DD2D42">
      <w:pPr>
        <w:tabs>
          <w:tab w:val="left" w:pos="3960"/>
        </w:tabs>
        <w:jc w:val="center"/>
        <w:rPr>
          <w:sz w:val="16"/>
          <w:szCs w:val="16"/>
          <w:lang w:val="lv-LV"/>
        </w:rPr>
      </w:pPr>
    </w:p>
    <w:p w:rsidR="00DD2D42" w:rsidRPr="00484E81" w:rsidRDefault="00DD2D42" w:rsidP="00DD2D42">
      <w:pPr>
        <w:tabs>
          <w:tab w:val="left" w:pos="3960"/>
        </w:tabs>
        <w:jc w:val="center"/>
        <w:rPr>
          <w:sz w:val="16"/>
          <w:szCs w:val="16"/>
          <w:lang w:val="lv-LV"/>
        </w:rPr>
      </w:pPr>
    </w:p>
    <w:p w:rsidR="00DD2D42" w:rsidRPr="00484E81" w:rsidRDefault="00DD2D42" w:rsidP="00DD2D42">
      <w:pPr>
        <w:tabs>
          <w:tab w:val="left" w:pos="1440"/>
          <w:tab w:val="center" w:pos="4629"/>
        </w:tabs>
        <w:jc w:val="center"/>
        <w:rPr>
          <w:sz w:val="26"/>
          <w:szCs w:val="26"/>
          <w:lang w:val="lv-LV"/>
        </w:rPr>
      </w:pPr>
      <w:r w:rsidRPr="00484E81">
        <w:rPr>
          <w:sz w:val="26"/>
          <w:szCs w:val="26"/>
          <w:lang w:val="lv-LV"/>
        </w:rPr>
        <w:t>Rīgā</w:t>
      </w:r>
    </w:p>
    <w:tbl>
      <w:tblPr>
        <w:tblW w:w="0" w:type="auto"/>
        <w:tblLook w:val="0000" w:firstRow="0" w:lastRow="0" w:firstColumn="0" w:lastColumn="0" w:noHBand="0" w:noVBand="0"/>
      </w:tblPr>
      <w:tblGrid>
        <w:gridCol w:w="4552"/>
        <w:gridCol w:w="4802"/>
      </w:tblGrid>
      <w:tr w:rsidR="00DD2D42" w:rsidRPr="00484E81" w:rsidTr="006E3DFC">
        <w:tc>
          <w:tcPr>
            <w:tcW w:w="4608" w:type="dxa"/>
            <w:tcBorders>
              <w:top w:val="nil"/>
              <w:left w:val="nil"/>
              <w:bottom w:val="nil"/>
              <w:right w:val="nil"/>
            </w:tcBorders>
          </w:tcPr>
          <w:p w:rsidR="00DD2D42" w:rsidRPr="00484E81" w:rsidRDefault="00DD2D42" w:rsidP="006E3DFC">
            <w:pPr>
              <w:rPr>
                <w:sz w:val="26"/>
                <w:szCs w:val="26"/>
                <w:lang w:val="lv-LV"/>
              </w:rPr>
            </w:pPr>
            <w:r>
              <w:rPr>
                <w:sz w:val="26"/>
                <w:szCs w:val="26"/>
                <w:lang w:val="lv-LV"/>
              </w:rPr>
              <w:t>2019</w:t>
            </w:r>
            <w:r w:rsidRPr="00484E81">
              <w:rPr>
                <w:sz w:val="26"/>
                <w:szCs w:val="26"/>
                <w:lang w:val="lv-LV"/>
              </w:rPr>
              <w:t xml:space="preserve">. gada </w:t>
            </w:r>
            <w:r w:rsidR="00430F25">
              <w:rPr>
                <w:sz w:val="26"/>
                <w:szCs w:val="26"/>
                <w:lang w:val="lv-LV"/>
              </w:rPr>
              <w:t>13.</w:t>
            </w:r>
            <w:r>
              <w:rPr>
                <w:sz w:val="26"/>
                <w:szCs w:val="26"/>
                <w:lang w:val="lv-LV"/>
              </w:rPr>
              <w:t>martā</w:t>
            </w:r>
          </w:p>
        </w:tc>
        <w:tc>
          <w:tcPr>
            <w:tcW w:w="4860" w:type="dxa"/>
            <w:tcBorders>
              <w:top w:val="nil"/>
              <w:left w:val="nil"/>
              <w:bottom w:val="nil"/>
              <w:right w:val="nil"/>
            </w:tcBorders>
          </w:tcPr>
          <w:p w:rsidR="00DD2D42" w:rsidRPr="00484E81" w:rsidRDefault="00DD2D42" w:rsidP="006E3DFC">
            <w:pPr>
              <w:jc w:val="right"/>
              <w:rPr>
                <w:sz w:val="26"/>
                <w:szCs w:val="26"/>
                <w:lang w:val="lv-LV"/>
              </w:rPr>
            </w:pPr>
            <w:r w:rsidRPr="00484E81">
              <w:rPr>
                <w:sz w:val="26"/>
                <w:szCs w:val="26"/>
                <w:lang w:val="lv-LV"/>
              </w:rPr>
              <w:t>Nr</w:t>
            </w:r>
            <w:r w:rsidR="00430F25">
              <w:rPr>
                <w:sz w:val="26"/>
                <w:szCs w:val="26"/>
                <w:lang w:val="lv-LV"/>
              </w:rPr>
              <w:t>.33-</w:t>
            </w:r>
            <w:bookmarkStart w:id="0" w:name="_GoBack"/>
            <w:bookmarkEnd w:id="0"/>
            <w:r w:rsidRPr="00484E81">
              <w:rPr>
                <w:sz w:val="26"/>
                <w:szCs w:val="26"/>
                <w:lang w:val="lv-LV"/>
              </w:rPr>
              <w:t>nos</w:t>
            </w:r>
          </w:p>
        </w:tc>
      </w:tr>
    </w:tbl>
    <w:p w:rsidR="00DD2D42" w:rsidRDefault="00DD2D42" w:rsidP="00DD2D42">
      <w:pPr>
        <w:jc w:val="center"/>
        <w:rPr>
          <w:sz w:val="26"/>
          <w:szCs w:val="26"/>
          <w:lang w:val="lv-LV"/>
        </w:rPr>
      </w:pPr>
    </w:p>
    <w:p w:rsidR="00E83C85" w:rsidRPr="00484E81" w:rsidRDefault="00E83C85" w:rsidP="00DD2D42">
      <w:pPr>
        <w:jc w:val="center"/>
        <w:rPr>
          <w:sz w:val="26"/>
          <w:szCs w:val="26"/>
          <w:lang w:val="lv-LV"/>
        </w:rPr>
      </w:pPr>
    </w:p>
    <w:p w:rsidR="00DD2D42" w:rsidRPr="00F44967" w:rsidRDefault="00DD2D42" w:rsidP="00DD2D42">
      <w:pPr>
        <w:jc w:val="center"/>
        <w:rPr>
          <w:sz w:val="26"/>
          <w:szCs w:val="26"/>
          <w:lang w:val="lv-LV"/>
        </w:rPr>
      </w:pPr>
    </w:p>
    <w:tbl>
      <w:tblPr>
        <w:tblW w:w="9468" w:type="dxa"/>
        <w:tblLook w:val="0000" w:firstRow="0" w:lastRow="0" w:firstColumn="0" w:lastColumn="0" w:noHBand="0" w:noVBand="0"/>
      </w:tblPr>
      <w:tblGrid>
        <w:gridCol w:w="9468"/>
      </w:tblGrid>
      <w:tr w:rsidR="00DD2D42" w:rsidRPr="00085DE3" w:rsidTr="006E3DFC">
        <w:tc>
          <w:tcPr>
            <w:tcW w:w="9468" w:type="dxa"/>
            <w:tcBorders>
              <w:top w:val="nil"/>
              <w:left w:val="nil"/>
              <w:bottom w:val="nil"/>
              <w:right w:val="nil"/>
            </w:tcBorders>
          </w:tcPr>
          <w:p w:rsidR="00DD2D42" w:rsidRPr="00484E81" w:rsidRDefault="00DD2D42" w:rsidP="006E3DFC">
            <w:pPr>
              <w:jc w:val="center"/>
              <w:rPr>
                <w:b/>
                <w:sz w:val="26"/>
                <w:szCs w:val="26"/>
                <w:lang w:val="lv-LV"/>
              </w:rPr>
            </w:pPr>
            <w:r w:rsidRPr="00484E81">
              <w:rPr>
                <w:b/>
                <w:sz w:val="26"/>
                <w:szCs w:val="26"/>
                <w:lang w:val="lv-LV"/>
              </w:rPr>
              <w:t xml:space="preserve">Gaismas festivāla “Staro Rīga” </w:t>
            </w:r>
            <w:r>
              <w:rPr>
                <w:b/>
                <w:sz w:val="26"/>
                <w:szCs w:val="26"/>
                <w:lang w:val="lv-LV"/>
              </w:rPr>
              <w:br/>
            </w:r>
            <w:r w:rsidRPr="00484E81">
              <w:rPr>
                <w:b/>
                <w:sz w:val="26"/>
                <w:szCs w:val="26"/>
                <w:lang w:val="lv-LV"/>
              </w:rPr>
              <w:t>projektu finansēšanas konkursa nolikums</w:t>
            </w:r>
          </w:p>
        </w:tc>
      </w:tr>
    </w:tbl>
    <w:p w:rsidR="00DD2D42" w:rsidRDefault="00DD2D42" w:rsidP="00DD2D42">
      <w:pPr>
        <w:pStyle w:val="Pamatteksts"/>
        <w:jc w:val="center"/>
        <w:rPr>
          <w:b/>
          <w:bCs/>
          <w:sz w:val="26"/>
          <w:szCs w:val="26"/>
        </w:rPr>
      </w:pPr>
    </w:p>
    <w:p w:rsidR="00DD2D42" w:rsidRDefault="00DD2D42" w:rsidP="00DD2D42">
      <w:pPr>
        <w:pStyle w:val="Pamatteksts"/>
        <w:jc w:val="center"/>
        <w:rPr>
          <w:b/>
          <w:bCs/>
          <w:sz w:val="26"/>
          <w:szCs w:val="26"/>
        </w:rPr>
      </w:pPr>
    </w:p>
    <w:p w:rsidR="00DD2D42" w:rsidRDefault="00DD2D42" w:rsidP="00E83C85">
      <w:pPr>
        <w:pStyle w:val="Pamatteksts"/>
        <w:numPr>
          <w:ilvl w:val="0"/>
          <w:numId w:val="2"/>
        </w:numPr>
        <w:ind w:hanging="296"/>
        <w:rPr>
          <w:b/>
          <w:bCs/>
          <w:sz w:val="26"/>
          <w:szCs w:val="26"/>
        </w:rPr>
      </w:pPr>
      <w:r w:rsidRPr="003D2CE5">
        <w:rPr>
          <w:b/>
          <w:bCs/>
          <w:sz w:val="26"/>
          <w:szCs w:val="26"/>
        </w:rPr>
        <w:t>Vispārīgie jautājumi</w:t>
      </w:r>
    </w:p>
    <w:p w:rsidR="00E83C85" w:rsidRPr="00E83C85" w:rsidRDefault="00E83C85" w:rsidP="00E83C85">
      <w:pPr>
        <w:pStyle w:val="Pamatteksts"/>
        <w:ind w:left="1080"/>
        <w:rPr>
          <w:b/>
          <w:bCs/>
          <w:sz w:val="16"/>
          <w:szCs w:val="16"/>
        </w:rPr>
      </w:pPr>
    </w:p>
    <w:p w:rsidR="00DD2D42" w:rsidRPr="003D2CE5" w:rsidRDefault="00DD2D42" w:rsidP="00DD2D42">
      <w:pPr>
        <w:ind w:firstLine="720"/>
        <w:jc w:val="both"/>
        <w:rPr>
          <w:color w:val="A6A6A6" w:themeColor="background1" w:themeShade="A6"/>
          <w:sz w:val="26"/>
          <w:szCs w:val="26"/>
          <w:lang w:val="lv-LV"/>
        </w:rPr>
      </w:pPr>
      <w:bookmarkStart w:id="1" w:name="_Hlk534974186"/>
      <w:r w:rsidRPr="003D2CE5">
        <w:rPr>
          <w:sz w:val="26"/>
          <w:szCs w:val="26"/>
          <w:lang w:val="lv-LV"/>
        </w:rPr>
        <w:t>1. Gaismas festivāla “Staro Rīga” (turpmāk – Festivāls) projektu finansēšanas konkursa nolikums nosaka pieteikumu iesniegšanas kārtību iekļaušanai Festivāla programmā un finanšu līdzekļu piešķiršanu konkursa kārtībā pilsētvides objektu un pasākumu finansēšanai no Rīgas pilsētas pašvaldības budžetā plānotajiem līdzekļiem.</w:t>
      </w:r>
    </w:p>
    <w:bookmarkEnd w:id="1"/>
    <w:p w:rsidR="00DD2D42" w:rsidRPr="003D2CE5" w:rsidRDefault="00DD2D42" w:rsidP="00DD2D42">
      <w:pPr>
        <w:ind w:firstLine="720"/>
        <w:jc w:val="both"/>
        <w:rPr>
          <w:sz w:val="26"/>
          <w:szCs w:val="26"/>
          <w:lang w:val="lv-LV"/>
        </w:rPr>
      </w:pPr>
    </w:p>
    <w:p w:rsidR="00DD2D42" w:rsidRPr="003D2CE5" w:rsidRDefault="00DD2D42" w:rsidP="00DD2D42">
      <w:pPr>
        <w:ind w:firstLine="720"/>
        <w:jc w:val="both"/>
        <w:rPr>
          <w:color w:val="000000"/>
          <w:sz w:val="26"/>
          <w:szCs w:val="26"/>
          <w:lang w:val="lv-LV"/>
        </w:rPr>
      </w:pPr>
      <w:r w:rsidRPr="003D2CE5">
        <w:rPr>
          <w:color w:val="000000"/>
          <w:sz w:val="26"/>
          <w:szCs w:val="26"/>
          <w:lang w:val="lv-LV"/>
        </w:rPr>
        <w:t>2. Festivāla projektu konkursu (turpmāk – Konkurss) izsludina un organizē Rīgas domes Izglītības, kultūras un sporta departaments (turpmāk – Departaments).</w:t>
      </w:r>
    </w:p>
    <w:p w:rsidR="00DD2D42" w:rsidRPr="003D2CE5" w:rsidRDefault="00DD2D42" w:rsidP="00DD2D42">
      <w:pPr>
        <w:ind w:firstLine="720"/>
        <w:jc w:val="both"/>
        <w:rPr>
          <w:color w:val="000000"/>
          <w:sz w:val="26"/>
          <w:szCs w:val="26"/>
          <w:lang w:val="lv-LV"/>
        </w:rPr>
      </w:pPr>
    </w:p>
    <w:p w:rsidR="00DD2D42" w:rsidRPr="003D2CE5" w:rsidRDefault="00DD2D42" w:rsidP="00DD2D42">
      <w:pPr>
        <w:ind w:firstLine="720"/>
        <w:jc w:val="both"/>
        <w:rPr>
          <w:sz w:val="26"/>
          <w:szCs w:val="26"/>
          <w:lang w:val="lv-LV"/>
        </w:rPr>
      </w:pPr>
      <w:r w:rsidRPr="003D2CE5">
        <w:rPr>
          <w:color w:val="000000"/>
          <w:sz w:val="26"/>
          <w:szCs w:val="26"/>
          <w:lang w:val="lv-LV"/>
        </w:rPr>
        <w:t xml:space="preserve">3. </w:t>
      </w:r>
      <w:r w:rsidRPr="003D2CE5">
        <w:rPr>
          <w:sz w:val="26"/>
          <w:szCs w:val="26"/>
          <w:lang w:val="lv-LV"/>
        </w:rPr>
        <w:t xml:space="preserve">Piedalīties Konkursā un pretendēt uz finansējuma saņemšanu var  jebkura juridiska persona, juridisku personu apvienība, pašvaldības un valsts iestāde, individuālais komersants, kā arī fiziska persona, kura reģistrēta Valsts ieņēmumu dienestā kā saimnieciskās darbības veicējs (turpmāk – Pretendents). </w:t>
      </w:r>
    </w:p>
    <w:p w:rsidR="00DD2D42" w:rsidRPr="003D2CE5" w:rsidRDefault="00DD2D42" w:rsidP="00DD2D42">
      <w:pPr>
        <w:ind w:firstLine="720"/>
        <w:jc w:val="both"/>
        <w:rPr>
          <w:color w:val="000000"/>
          <w:sz w:val="26"/>
          <w:szCs w:val="26"/>
          <w:lang w:val="lv-LV"/>
        </w:rPr>
      </w:pPr>
    </w:p>
    <w:p w:rsidR="00DD2D42" w:rsidRPr="003D2CE5" w:rsidRDefault="00DD2D42" w:rsidP="00DD2D42">
      <w:pPr>
        <w:ind w:firstLine="720"/>
        <w:jc w:val="both"/>
        <w:rPr>
          <w:color w:val="000000"/>
          <w:sz w:val="26"/>
          <w:szCs w:val="26"/>
          <w:lang w:val="lv-LV"/>
        </w:rPr>
      </w:pPr>
      <w:r w:rsidRPr="003D2CE5">
        <w:rPr>
          <w:color w:val="000000"/>
          <w:sz w:val="26"/>
          <w:szCs w:val="26"/>
          <w:lang w:val="lv-LV"/>
        </w:rPr>
        <w:t>4. Konkursam iesniegtos projektu pieteikumus (turpmāk – Pieteikums)  vērtē Konkursa komisija (turpmāk – Komisija), kuru izveido Departamenta direktors, izdodot rīkojumu.</w:t>
      </w:r>
    </w:p>
    <w:p w:rsidR="00DD2D42" w:rsidRPr="003D2CE5" w:rsidRDefault="00DD2D42" w:rsidP="00DD2D42">
      <w:pPr>
        <w:jc w:val="both"/>
        <w:rPr>
          <w:sz w:val="26"/>
          <w:szCs w:val="26"/>
          <w:lang w:val="lv-LV"/>
        </w:rPr>
      </w:pPr>
    </w:p>
    <w:p w:rsidR="00DD2D42" w:rsidRPr="003D2CE5" w:rsidRDefault="00DD2D42" w:rsidP="00DD2D42">
      <w:pPr>
        <w:tabs>
          <w:tab w:val="left" w:pos="993"/>
          <w:tab w:val="left" w:pos="1134"/>
        </w:tabs>
        <w:ind w:firstLine="720"/>
        <w:jc w:val="both"/>
        <w:rPr>
          <w:color w:val="000000"/>
          <w:sz w:val="26"/>
          <w:szCs w:val="26"/>
          <w:lang w:val="lv-LV"/>
        </w:rPr>
      </w:pPr>
      <w:r w:rsidRPr="003D2CE5">
        <w:rPr>
          <w:color w:val="000000"/>
          <w:sz w:val="26"/>
          <w:szCs w:val="26"/>
          <w:lang w:val="lv-LV"/>
        </w:rPr>
        <w:t>5. Konkursā atbalstītie projekti tiek finansēti no Departamenta budžeta programmas “Kultūras pasākumi”.</w:t>
      </w:r>
    </w:p>
    <w:p w:rsidR="00DD2D42" w:rsidRPr="003D2CE5" w:rsidRDefault="00DD2D42" w:rsidP="00DD2D42">
      <w:pPr>
        <w:ind w:firstLine="720"/>
        <w:jc w:val="both"/>
        <w:rPr>
          <w:color w:val="000000"/>
          <w:sz w:val="26"/>
          <w:szCs w:val="26"/>
          <w:lang w:val="lv-LV"/>
        </w:rPr>
      </w:pPr>
    </w:p>
    <w:p w:rsidR="00DD2D42" w:rsidRPr="003D2CE5" w:rsidRDefault="00DD2D42" w:rsidP="00DD2D42">
      <w:pPr>
        <w:ind w:firstLine="720"/>
        <w:jc w:val="both"/>
        <w:rPr>
          <w:sz w:val="26"/>
          <w:szCs w:val="26"/>
          <w:lang w:val="lv-LV"/>
        </w:rPr>
      </w:pPr>
      <w:r w:rsidRPr="003D2CE5">
        <w:rPr>
          <w:color w:val="000000"/>
          <w:sz w:val="26"/>
          <w:szCs w:val="26"/>
          <w:lang w:val="lv-LV"/>
        </w:rPr>
        <w:t xml:space="preserve">6. Paziņojums par Konkursu un Konkursa nolikums un nolikuma tulkojums angļu valodā tiek publicēts tīmekļa vietnēs: </w:t>
      </w:r>
      <w:r w:rsidRPr="00E83C85">
        <w:rPr>
          <w:rStyle w:val="Hipersaite"/>
          <w:color w:val="000000" w:themeColor="text1"/>
          <w:sz w:val="26"/>
          <w:szCs w:val="26"/>
          <w:u w:val="none"/>
          <w:lang w:val="lv-LV"/>
        </w:rPr>
        <w:t>www.kultura.riga.lv</w:t>
      </w:r>
      <w:r w:rsidRPr="00E83C85">
        <w:rPr>
          <w:color w:val="000000" w:themeColor="text1"/>
          <w:sz w:val="26"/>
          <w:szCs w:val="26"/>
          <w:lang w:val="lv-LV"/>
        </w:rPr>
        <w:t xml:space="preserve"> un </w:t>
      </w:r>
      <w:r w:rsidRPr="00E83C85">
        <w:rPr>
          <w:rStyle w:val="Hipersaite"/>
          <w:color w:val="000000" w:themeColor="text1"/>
          <w:sz w:val="26"/>
          <w:szCs w:val="26"/>
          <w:u w:val="none"/>
          <w:lang w:val="lv-LV"/>
        </w:rPr>
        <w:t>www.staroriga.lv</w:t>
      </w:r>
      <w:r w:rsidRPr="00E83C85">
        <w:rPr>
          <w:color w:val="000000" w:themeColor="text1"/>
          <w:sz w:val="26"/>
          <w:szCs w:val="26"/>
          <w:lang w:val="lv-LV"/>
        </w:rPr>
        <w:t>.</w:t>
      </w:r>
    </w:p>
    <w:p w:rsidR="00DD2D42" w:rsidRPr="003D2CE5" w:rsidRDefault="00DD2D42" w:rsidP="00DD2D42">
      <w:pPr>
        <w:pStyle w:val="Pamatteksts"/>
        <w:rPr>
          <w:color w:val="FF0000"/>
          <w:sz w:val="26"/>
          <w:szCs w:val="26"/>
        </w:rPr>
      </w:pPr>
    </w:p>
    <w:p w:rsidR="00E83C85" w:rsidRDefault="00E83C85" w:rsidP="00DD2D42">
      <w:pPr>
        <w:pStyle w:val="Pamatteksts"/>
        <w:jc w:val="center"/>
        <w:rPr>
          <w:b/>
          <w:bCs/>
          <w:sz w:val="26"/>
          <w:szCs w:val="26"/>
        </w:rPr>
      </w:pPr>
    </w:p>
    <w:p w:rsidR="00DD2D42" w:rsidRDefault="00DD2D42" w:rsidP="006A0F10">
      <w:pPr>
        <w:pStyle w:val="Pamatteksts"/>
        <w:numPr>
          <w:ilvl w:val="0"/>
          <w:numId w:val="2"/>
        </w:numPr>
        <w:ind w:left="284" w:hanging="284"/>
        <w:jc w:val="center"/>
        <w:rPr>
          <w:b/>
          <w:bCs/>
          <w:sz w:val="26"/>
          <w:szCs w:val="26"/>
        </w:rPr>
      </w:pPr>
      <w:r w:rsidRPr="003D2CE5">
        <w:rPr>
          <w:b/>
          <w:bCs/>
          <w:sz w:val="26"/>
          <w:szCs w:val="26"/>
        </w:rPr>
        <w:t xml:space="preserve">Konkursa mērķi un uzdevumi </w:t>
      </w:r>
    </w:p>
    <w:p w:rsidR="00E83C85" w:rsidRPr="00E83C85" w:rsidRDefault="00E83C85" w:rsidP="00E83C85">
      <w:pPr>
        <w:pStyle w:val="Pamatteksts"/>
        <w:ind w:left="1080"/>
        <w:rPr>
          <w:b/>
          <w:bCs/>
          <w:sz w:val="16"/>
          <w:szCs w:val="16"/>
        </w:rPr>
      </w:pPr>
    </w:p>
    <w:p w:rsidR="00DD2D42" w:rsidRPr="003D2CE5" w:rsidRDefault="00DD2D42" w:rsidP="00DD2D42">
      <w:pPr>
        <w:ind w:firstLine="720"/>
        <w:jc w:val="both"/>
        <w:rPr>
          <w:bCs/>
          <w:sz w:val="26"/>
          <w:szCs w:val="26"/>
          <w:lang w:val="lv-LV"/>
        </w:rPr>
      </w:pPr>
      <w:r w:rsidRPr="003D2CE5">
        <w:rPr>
          <w:bCs/>
          <w:sz w:val="26"/>
          <w:szCs w:val="26"/>
          <w:lang w:val="lv-LV"/>
        </w:rPr>
        <w:t>7. Konkursa mērķi ir:</w:t>
      </w:r>
    </w:p>
    <w:p w:rsidR="00DD2D42" w:rsidRPr="003D2CE5" w:rsidRDefault="00DD2D42" w:rsidP="00DD2D42">
      <w:pPr>
        <w:ind w:firstLine="720"/>
        <w:jc w:val="both"/>
        <w:rPr>
          <w:color w:val="000000"/>
          <w:sz w:val="26"/>
          <w:szCs w:val="26"/>
          <w:lang w:val="lv-LV"/>
        </w:rPr>
      </w:pPr>
      <w:r w:rsidRPr="003D2CE5">
        <w:rPr>
          <w:color w:val="000000"/>
          <w:sz w:val="26"/>
          <w:szCs w:val="26"/>
          <w:lang w:val="lv-LV"/>
        </w:rPr>
        <w:t>7.1. veicināt pilsētvides objektu un pasākumu projektu īstenošanu Rīgas centrā un apkaimēs;</w:t>
      </w:r>
    </w:p>
    <w:p w:rsidR="00DD2D42" w:rsidRPr="003D2CE5" w:rsidRDefault="00DD2D42" w:rsidP="00DD2D42">
      <w:pPr>
        <w:ind w:firstLine="720"/>
        <w:jc w:val="both"/>
        <w:rPr>
          <w:color w:val="000000"/>
          <w:sz w:val="26"/>
          <w:szCs w:val="26"/>
          <w:lang w:val="lv-LV"/>
        </w:rPr>
      </w:pPr>
      <w:r w:rsidRPr="003D2CE5">
        <w:rPr>
          <w:color w:val="000000"/>
          <w:sz w:val="26"/>
          <w:szCs w:val="26"/>
          <w:lang w:val="lv-LV"/>
        </w:rPr>
        <w:t>7.2. nodrošināt daudzveidīgas Festivāla programmas izveidošanu un tās pieejamību Rīgas pilsētas iedzīvotājiem un viesiem;</w:t>
      </w:r>
    </w:p>
    <w:p w:rsidR="00DD2D42" w:rsidRPr="003D2CE5" w:rsidRDefault="00DD2D42" w:rsidP="00DD2D42">
      <w:pPr>
        <w:ind w:firstLine="720"/>
        <w:jc w:val="both"/>
        <w:rPr>
          <w:color w:val="000000"/>
          <w:sz w:val="26"/>
          <w:szCs w:val="26"/>
          <w:lang w:val="lv-LV"/>
        </w:rPr>
      </w:pPr>
      <w:r w:rsidRPr="003D2CE5">
        <w:rPr>
          <w:color w:val="000000"/>
          <w:sz w:val="26"/>
          <w:szCs w:val="26"/>
          <w:lang w:val="lv-LV"/>
        </w:rPr>
        <w:t>7.3.</w:t>
      </w:r>
      <w:r w:rsidRPr="003D2CE5">
        <w:rPr>
          <w:sz w:val="26"/>
          <w:szCs w:val="26"/>
          <w:lang w:val="lv-LV"/>
        </w:rPr>
        <w:t xml:space="preserve"> </w:t>
      </w:r>
      <w:r w:rsidRPr="003D2CE5">
        <w:rPr>
          <w:color w:val="000000"/>
          <w:sz w:val="26"/>
          <w:szCs w:val="26"/>
          <w:lang w:val="lv-LV"/>
        </w:rPr>
        <w:t>veicināt pilsētvides objektu, kurus paredzēts izgaismot ilgtermiņā, tapšanu;</w:t>
      </w:r>
    </w:p>
    <w:p w:rsidR="00DD2D42" w:rsidRPr="003D2CE5" w:rsidRDefault="00DD2D42" w:rsidP="00DD2D42">
      <w:pPr>
        <w:ind w:firstLine="720"/>
        <w:jc w:val="both"/>
        <w:rPr>
          <w:color w:val="000000"/>
          <w:sz w:val="26"/>
          <w:szCs w:val="26"/>
          <w:lang w:val="lv-LV"/>
        </w:rPr>
      </w:pPr>
      <w:r w:rsidRPr="003D2CE5">
        <w:rPr>
          <w:color w:val="000000"/>
          <w:sz w:val="26"/>
          <w:szCs w:val="26"/>
          <w:lang w:val="lv-LV"/>
        </w:rPr>
        <w:t>7.4.</w:t>
      </w:r>
      <w:r w:rsidRPr="003D2CE5">
        <w:rPr>
          <w:sz w:val="26"/>
          <w:szCs w:val="26"/>
          <w:lang w:val="lv-LV"/>
        </w:rPr>
        <w:t xml:space="preserve"> </w:t>
      </w:r>
      <w:r w:rsidRPr="003D2CE5">
        <w:rPr>
          <w:color w:val="000000"/>
          <w:sz w:val="26"/>
          <w:szCs w:val="26"/>
          <w:lang w:val="lv-LV"/>
        </w:rPr>
        <w:t>uzturēt ilglaicīgu Festivāla tradīciju, kas veicinātu tūristu interesi par Rīgu pasīvajā tūrisma sezonā;</w:t>
      </w:r>
    </w:p>
    <w:p w:rsidR="00DD2D42" w:rsidRPr="003D2CE5" w:rsidRDefault="00DD2D42" w:rsidP="00DD2D42">
      <w:pPr>
        <w:ind w:firstLine="720"/>
        <w:jc w:val="both"/>
        <w:rPr>
          <w:color w:val="000000"/>
          <w:sz w:val="26"/>
          <w:szCs w:val="26"/>
          <w:lang w:val="lv-LV"/>
        </w:rPr>
      </w:pPr>
      <w:r w:rsidRPr="003D2CE5">
        <w:rPr>
          <w:color w:val="000000"/>
          <w:sz w:val="26"/>
          <w:szCs w:val="26"/>
          <w:lang w:val="lv-LV"/>
        </w:rPr>
        <w:t>7.5. veicināt aktuālu tehnoloģiju radošu pielietošanu un izmantošanu pilsētvides objektu veidošanā.</w:t>
      </w:r>
    </w:p>
    <w:p w:rsidR="00DD2D42" w:rsidRPr="003D2CE5" w:rsidRDefault="00DD2D42" w:rsidP="00DD2D42">
      <w:pPr>
        <w:ind w:firstLine="720"/>
        <w:jc w:val="both"/>
        <w:rPr>
          <w:color w:val="000000"/>
          <w:sz w:val="26"/>
          <w:szCs w:val="26"/>
          <w:lang w:val="lv-LV"/>
        </w:rPr>
      </w:pPr>
    </w:p>
    <w:p w:rsidR="00DD2D42" w:rsidRPr="003D2CE5" w:rsidRDefault="00DD2D42" w:rsidP="00DD2D42">
      <w:pPr>
        <w:ind w:firstLine="720"/>
        <w:jc w:val="both"/>
        <w:rPr>
          <w:bCs/>
          <w:sz w:val="26"/>
          <w:szCs w:val="26"/>
          <w:lang w:val="lv-LV"/>
        </w:rPr>
      </w:pPr>
      <w:r w:rsidRPr="003D2CE5">
        <w:rPr>
          <w:sz w:val="26"/>
          <w:szCs w:val="26"/>
          <w:lang w:val="lv-LV"/>
        </w:rPr>
        <w:t>8.</w:t>
      </w:r>
      <w:r w:rsidRPr="003D2CE5">
        <w:rPr>
          <w:b/>
          <w:bCs/>
          <w:sz w:val="26"/>
          <w:szCs w:val="26"/>
          <w:lang w:val="lv-LV"/>
        </w:rPr>
        <w:t xml:space="preserve"> </w:t>
      </w:r>
      <w:r w:rsidRPr="003D2CE5">
        <w:rPr>
          <w:bCs/>
          <w:sz w:val="26"/>
          <w:szCs w:val="26"/>
          <w:lang w:val="lv-LV"/>
        </w:rPr>
        <w:t xml:space="preserve">Konkursa uzdevums ir finansiāli atbalstīt Festivāla gaismas objektu projektu un citu pasākumu īstenošanu </w:t>
      </w:r>
      <w:r w:rsidRPr="003D2CE5">
        <w:rPr>
          <w:sz w:val="26"/>
          <w:szCs w:val="26"/>
          <w:lang w:val="lv-LV"/>
        </w:rPr>
        <w:t>saskaņā</w:t>
      </w:r>
      <w:r w:rsidRPr="003D2CE5">
        <w:rPr>
          <w:bCs/>
          <w:sz w:val="26"/>
          <w:szCs w:val="26"/>
          <w:lang w:val="lv-LV"/>
        </w:rPr>
        <w:t xml:space="preserve"> ar </w:t>
      </w:r>
      <w:r w:rsidRPr="003D2CE5">
        <w:rPr>
          <w:b/>
          <w:bCs/>
          <w:sz w:val="26"/>
          <w:szCs w:val="26"/>
          <w:lang w:val="lv-LV"/>
        </w:rPr>
        <w:t xml:space="preserve">Konkursa Darba uzdevumu </w:t>
      </w:r>
      <w:r w:rsidRPr="003D2CE5">
        <w:rPr>
          <w:bCs/>
          <w:sz w:val="26"/>
          <w:szCs w:val="26"/>
          <w:lang w:val="lv-LV"/>
        </w:rPr>
        <w:t>(1. pielikums).</w:t>
      </w:r>
    </w:p>
    <w:p w:rsidR="00DD2D42" w:rsidRPr="003D2CE5" w:rsidRDefault="00DD2D42" w:rsidP="00DD2D42">
      <w:pPr>
        <w:pStyle w:val="Pamatteksts"/>
        <w:jc w:val="center"/>
        <w:rPr>
          <w:b/>
          <w:bCs/>
          <w:sz w:val="26"/>
          <w:szCs w:val="26"/>
        </w:rPr>
      </w:pPr>
    </w:p>
    <w:p w:rsidR="00DD2D42" w:rsidRDefault="00DD2D42" w:rsidP="006A0F10">
      <w:pPr>
        <w:pStyle w:val="Pamatteksts"/>
        <w:numPr>
          <w:ilvl w:val="0"/>
          <w:numId w:val="2"/>
        </w:numPr>
        <w:ind w:left="426" w:hanging="426"/>
        <w:jc w:val="center"/>
        <w:rPr>
          <w:b/>
          <w:bCs/>
          <w:sz w:val="26"/>
          <w:szCs w:val="26"/>
        </w:rPr>
      </w:pPr>
      <w:r w:rsidRPr="003D2CE5">
        <w:rPr>
          <w:b/>
          <w:bCs/>
          <w:sz w:val="26"/>
          <w:szCs w:val="26"/>
        </w:rPr>
        <w:t>Pieteikuma saturs un iesniegšana</w:t>
      </w:r>
    </w:p>
    <w:p w:rsidR="00E83C85" w:rsidRPr="00E83C85" w:rsidRDefault="00E83C85" w:rsidP="00E83C85">
      <w:pPr>
        <w:pStyle w:val="Pamatteksts"/>
        <w:ind w:left="1080"/>
        <w:rPr>
          <w:b/>
          <w:bCs/>
          <w:sz w:val="16"/>
          <w:szCs w:val="16"/>
        </w:rPr>
      </w:pPr>
    </w:p>
    <w:p w:rsidR="00DD2D42" w:rsidRPr="003D2CE5" w:rsidRDefault="00DD2D42" w:rsidP="00DD2D42">
      <w:pPr>
        <w:pStyle w:val="Sarakstarindkopa"/>
        <w:ind w:left="709"/>
        <w:jc w:val="both"/>
        <w:rPr>
          <w:sz w:val="26"/>
          <w:szCs w:val="26"/>
          <w:lang w:val="lv-LV"/>
        </w:rPr>
      </w:pPr>
      <w:r w:rsidRPr="003D2CE5">
        <w:rPr>
          <w:sz w:val="26"/>
          <w:szCs w:val="26"/>
          <w:lang w:val="lv-LV"/>
        </w:rPr>
        <w:t>9. Pieteikumā jāiekļauj šādi dokumenti:</w:t>
      </w:r>
    </w:p>
    <w:p w:rsidR="00DD2D42" w:rsidRPr="003D2CE5" w:rsidRDefault="00DD2D42" w:rsidP="00DD2D42">
      <w:pPr>
        <w:pStyle w:val="Pamatteksts"/>
        <w:ind w:firstLine="709"/>
        <w:rPr>
          <w:color w:val="339966"/>
          <w:sz w:val="26"/>
          <w:szCs w:val="26"/>
        </w:rPr>
      </w:pPr>
      <w:r w:rsidRPr="003D2CE5">
        <w:rPr>
          <w:sz w:val="26"/>
          <w:szCs w:val="26"/>
        </w:rPr>
        <w:t xml:space="preserve">9.1. </w:t>
      </w:r>
      <w:r w:rsidRPr="003D2CE5">
        <w:rPr>
          <w:b/>
          <w:sz w:val="26"/>
          <w:szCs w:val="26"/>
        </w:rPr>
        <w:t xml:space="preserve">projekta pieteikums </w:t>
      </w:r>
      <w:r w:rsidRPr="003D2CE5">
        <w:rPr>
          <w:sz w:val="26"/>
          <w:szCs w:val="26"/>
        </w:rPr>
        <w:t>(2. pielikums);</w:t>
      </w:r>
    </w:p>
    <w:p w:rsidR="00DD2D42" w:rsidRPr="003D2CE5" w:rsidRDefault="00DD2D42" w:rsidP="00DD2D42">
      <w:pPr>
        <w:pStyle w:val="Pamatteksts"/>
        <w:ind w:firstLine="709"/>
        <w:rPr>
          <w:sz w:val="26"/>
          <w:szCs w:val="26"/>
        </w:rPr>
      </w:pPr>
      <w:r w:rsidRPr="003D2CE5">
        <w:rPr>
          <w:sz w:val="26"/>
          <w:szCs w:val="26"/>
        </w:rPr>
        <w:t xml:space="preserve">9.2. </w:t>
      </w:r>
      <w:r w:rsidRPr="003D2CE5">
        <w:rPr>
          <w:b/>
          <w:sz w:val="26"/>
          <w:szCs w:val="26"/>
        </w:rPr>
        <w:t>projekta norises apraksts</w:t>
      </w:r>
      <w:r w:rsidRPr="003D2CE5">
        <w:rPr>
          <w:sz w:val="26"/>
          <w:szCs w:val="26"/>
        </w:rPr>
        <w:t>,</w:t>
      </w:r>
      <w:r w:rsidRPr="003D2CE5">
        <w:rPr>
          <w:b/>
          <w:sz w:val="26"/>
          <w:szCs w:val="26"/>
        </w:rPr>
        <w:t xml:space="preserve"> </w:t>
      </w:r>
      <w:r w:rsidRPr="003D2CE5">
        <w:rPr>
          <w:sz w:val="26"/>
          <w:szCs w:val="26"/>
        </w:rPr>
        <w:t>pievienojot skices, scenāriju un citus materiālus, kas sniedz priekšstatu par projekta māksliniecisko ieceri, tehniskās realizācijas nosacījumiem un pamato finanšu līdzekļu pieprasījumu (brīvā formā);</w:t>
      </w:r>
    </w:p>
    <w:p w:rsidR="00DD2D42" w:rsidRPr="003D2CE5" w:rsidRDefault="00DD2D42" w:rsidP="00DD2D42">
      <w:pPr>
        <w:pStyle w:val="Pamatteksts"/>
        <w:ind w:firstLine="709"/>
        <w:rPr>
          <w:color w:val="000000"/>
          <w:sz w:val="26"/>
          <w:szCs w:val="26"/>
        </w:rPr>
      </w:pPr>
      <w:r w:rsidRPr="003D2CE5">
        <w:rPr>
          <w:color w:val="000000"/>
          <w:sz w:val="26"/>
          <w:szCs w:val="26"/>
        </w:rPr>
        <w:t>9.3.</w:t>
      </w:r>
      <w:r>
        <w:rPr>
          <w:color w:val="000000"/>
          <w:sz w:val="26"/>
          <w:szCs w:val="26"/>
        </w:rPr>
        <w:t xml:space="preserve"> </w:t>
      </w:r>
      <w:r w:rsidRPr="003D2CE5">
        <w:rPr>
          <w:b/>
          <w:color w:val="000000"/>
          <w:sz w:val="26"/>
          <w:szCs w:val="26"/>
        </w:rPr>
        <w:t>projekta tāme</w:t>
      </w:r>
      <w:r w:rsidRPr="003D2CE5">
        <w:rPr>
          <w:color w:val="000000"/>
          <w:sz w:val="26"/>
          <w:szCs w:val="26"/>
        </w:rPr>
        <w:t xml:space="preserve"> – projekta realizācijai nepieciešamās kopējās izmaksas (tai skaitā visas nodevas, nodokļi, u.c. maksājumi, kas aprēķināti </w:t>
      </w:r>
      <w:proofErr w:type="spellStart"/>
      <w:r w:rsidRPr="003D2CE5">
        <w:rPr>
          <w:i/>
          <w:color w:val="000000"/>
          <w:sz w:val="26"/>
          <w:szCs w:val="26"/>
        </w:rPr>
        <w:t>euro</w:t>
      </w:r>
      <w:proofErr w:type="spellEnd"/>
      <w:r w:rsidRPr="003D2CE5">
        <w:rPr>
          <w:color w:val="000000"/>
          <w:sz w:val="26"/>
          <w:szCs w:val="26"/>
        </w:rPr>
        <w:t>), uzrādīto izmaksu pamatojums, esošais un plānotais līdzfinansējums un tā plānotais izlietojums (3. pielikums);</w:t>
      </w:r>
    </w:p>
    <w:p w:rsidR="00DD2D42" w:rsidRPr="003D2CE5" w:rsidRDefault="00DD2D42" w:rsidP="00DD2D42">
      <w:pPr>
        <w:pStyle w:val="Pamatteksts"/>
        <w:ind w:left="709"/>
        <w:rPr>
          <w:b/>
          <w:color w:val="000000"/>
          <w:sz w:val="26"/>
          <w:szCs w:val="26"/>
        </w:rPr>
      </w:pPr>
      <w:r w:rsidRPr="003D2CE5">
        <w:rPr>
          <w:color w:val="000000"/>
          <w:sz w:val="26"/>
          <w:szCs w:val="26"/>
        </w:rPr>
        <w:t xml:space="preserve">9.4. </w:t>
      </w:r>
      <w:r w:rsidRPr="003D2CE5">
        <w:rPr>
          <w:b/>
          <w:color w:val="000000"/>
          <w:sz w:val="26"/>
          <w:szCs w:val="26"/>
        </w:rPr>
        <w:t>projekta</w:t>
      </w:r>
      <w:r w:rsidRPr="003D2CE5">
        <w:rPr>
          <w:color w:val="000000"/>
          <w:sz w:val="26"/>
          <w:szCs w:val="26"/>
        </w:rPr>
        <w:t xml:space="preserve"> </w:t>
      </w:r>
      <w:r w:rsidRPr="003D2CE5">
        <w:rPr>
          <w:b/>
          <w:color w:val="000000"/>
          <w:sz w:val="26"/>
          <w:szCs w:val="26"/>
        </w:rPr>
        <w:t>autora vai autoru darba pieredzes apraksts.</w:t>
      </w:r>
    </w:p>
    <w:p w:rsidR="00DD2D42" w:rsidRPr="003D2CE5" w:rsidRDefault="00DD2D42" w:rsidP="00DD2D42">
      <w:pPr>
        <w:jc w:val="both"/>
        <w:rPr>
          <w:color w:val="FF0000"/>
          <w:sz w:val="26"/>
          <w:szCs w:val="26"/>
          <w:lang w:val="lv-LV"/>
        </w:rPr>
      </w:pPr>
    </w:p>
    <w:p w:rsidR="00DD2D42" w:rsidRPr="003D2CE5" w:rsidRDefault="00DD2D42" w:rsidP="00DD2D42">
      <w:pPr>
        <w:pStyle w:val="Sarakstarindkopa"/>
        <w:numPr>
          <w:ilvl w:val="0"/>
          <w:numId w:val="1"/>
        </w:numPr>
        <w:tabs>
          <w:tab w:val="left" w:pos="1134"/>
        </w:tabs>
        <w:ind w:left="0" w:firstLine="709"/>
        <w:jc w:val="both"/>
        <w:rPr>
          <w:sz w:val="26"/>
          <w:szCs w:val="26"/>
          <w:lang w:val="lv-LV"/>
        </w:rPr>
      </w:pPr>
      <w:r w:rsidRPr="003D2CE5">
        <w:rPr>
          <w:sz w:val="26"/>
          <w:szCs w:val="26"/>
          <w:lang w:val="lv-LV"/>
        </w:rPr>
        <w:t xml:space="preserve">Papildus šā nolikuma 9.punktā minētajiem dokumentiem Pretendentam ir tiesības iesniegt arī citus dokumentus, kas sniedz būtisku informāciju par pašu Pretendentu vai projekta ietvaros paredzētajām aktivitātēm. </w:t>
      </w:r>
    </w:p>
    <w:p w:rsidR="00DD2D42" w:rsidRPr="003D2CE5" w:rsidRDefault="00DD2D42" w:rsidP="00DD2D42">
      <w:pPr>
        <w:ind w:firstLine="709"/>
        <w:jc w:val="both"/>
        <w:rPr>
          <w:color w:val="FF0000"/>
          <w:sz w:val="26"/>
          <w:szCs w:val="26"/>
          <w:lang w:val="lv-LV"/>
        </w:rPr>
      </w:pPr>
    </w:p>
    <w:p w:rsidR="00DD2D42" w:rsidRPr="003D2CE5" w:rsidRDefault="00DD2D42" w:rsidP="00DD2D42">
      <w:pPr>
        <w:pStyle w:val="Sarakstarindkopa"/>
        <w:numPr>
          <w:ilvl w:val="0"/>
          <w:numId w:val="1"/>
        </w:numPr>
        <w:tabs>
          <w:tab w:val="left" w:pos="1134"/>
        </w:tabs>
        <w:ind w:left="0" w:firstLine="709"/>
        <w:jc w:val="both"/>
        <w:rPr>
          <w:sz w:val="26"/>
          <w:szCs w:val="26"/>
          <w:lang w:val="lv-LV"/>
        </w:rPr>
      </w:pPr>
      <w:r w:rsidRPr="003D2CE5">
        <w:rPr>
          <w:sz w:val="26"/>
          <w:szCs w:val="26"/>
          <w:lang w:val="lv-LV"/>
        </w:rPr>
        <w:t xml:space="preserve">Pieteikuma dokumentiem jābūt sagatavotiem valsts valodā, uz A4 formāta lapām, </w:t>
      </w:r>
      <w:proofErr w:type="spellStart"/>
      <w:r w:rsidRPr="003D2CE5">
        <w:rPr>
          <w:sz w:val="26"/>
          <w:szCs w:val="26"/>
          <w:lang w:val="lv-LV"/>
        </w:rPr>
        <w:t>datorsalikumā</w:t>
      </w:r>
      <w:proofErr w:type="spellEnd"/>
      <w:r w:rsidRPr="003D2CE5">
        <w:rPr>
          <w:sz w:val="26"/>
          <w:szCs w:val="26"/>
          <w:lang w:val="lv-LV"/>
        </w:rPr>
        <w:t xml:space="preserve">. Pieteikumam jābūt noformētam vienā nedalāmā dokumentu paketē, šā nolikuma 9. punktā noteiktajā secībā. </w:t>
      </w:r>
    </w:p>
    <w:p w:rsidR="00DD2D42" w:rsidRPr="003D2CE5" w:rsidRDefault="00DD2D42" w:rsidP="00DD2D42">
      <w:pPr>
        <w:jc w:val="both"/>
        <w:rPr>
          <w:color w:val="FF0000"/>
          <w:sz w:val="26"/>
          <w:szCs w:val="26"/>
          <w:lang w:val="lv-LV"/>
        </w:rPr>
      </w:pPr>
    </w:p>
    <w:p w:rsidR="00DD2D42" w:rsidRPr="003D2CE5" w:rsidRDefault="00DD2D42" w:rsidP="00DD2D42">
      <w:pPr>
        <w:numPr>
          <w:ilvl w:val="0"/>
          <w:numId w:val="1"/>
        </w:numPr>
        <w:tabs>
          <w:tab w:val="left" w:pos="851"/>
          <w:tab w:val="left" w:pos="1134"/>
        </w:tabs>
        <w:ind w:left="0" w:firstLine="709"/>
        <w:jc w:val="both"/>
        <w:rPr>
          <w:sz w:val="26"/>
          <w:szCs w:val="26"/>
          <w:lang w:val="lv-LV"/>
        </w:rPr>
      </w:pPr>
      <w:r w:rsidRPr="003D2CE5">
        <w:rPr>
          <w:sz w:val="26"/>
          <w:szCs w:val="26"/>
          <w:lang w:val="lv-LV"/>
        </w:rPr>
        <w:t>Šā nolikuma 9.punktā minētos dokumentus Pretendents iesniedz papīra formātā vai elektroniska dokumenta veidā, tos sagatavojot atbilstoši normatīvajiem aktiem par dokumentu noformēšanu:</w:t>
      </w:r>
    </w:p>
    <w:p w:rsidR="00DD2D42" w:rsidRPr="003D2CE5" w:rsidRDefault="00DD2D42" w:rsidP="00DD2D42">
      <w:pPr>
        <w:ind w:firstLine="709"/>
        <w:jc w:val="both"/>
        <w:rPr>
          <w:color w:val="000000" w:themeColor="text1"/>
          <w:sz w:val="26"/>
          <w:szCs w:val="26"/>
          <w:lang w:val="lv-LV"/>
        </w:rPr>
      </w:pPr>
      <w:r w:rsidRPr="003D2CE5">
        <w:rPr>
          <w:sz w:val="26"/>
          <w:szCs w:val="26"/>
          <w:lang w:val="lv-LV"/>
        </w:rPr>
        <w:t xml:space="preserve">12.1. ja Pieteikumu iesniedz papīra formā, tas ir noformēts atbilstoši Ministru kabineta 2018.gada 4.septembra noteikumu Nr.558 „Dokumentu izstrādāšanas un noformēšanas kārtība” 55.punkta, tajā skaitā, 55.2.apakšpunkta un 57.punkta prasībām </w:t>
      </w:r>
      <w:r>
        <w:rPr>
          <w:sz w:val="26"/>
          <w:szCs w:val="26"/>
          <w:lang w:val="lv-LV"/>
        </w:rPr>
        <w:t>–</w:t>
      </w:r>
      <w:r w:rsidRPr="003D2CE5">
        <w:rPr>
          <w:sz w:val="26"/>
          <w:szCs w:val="26"/>
          <w:lang w:val="lv-LV"/>
        </w:rPr>
        <w:t xml:space="preserve"> </w:t>
      </w:r>
      <w:r w:rsidRPr="003D2CE5">
        <w:rPr>
          <w:color w:val="000000" w:themeColor="text1"/>
          <w:sz w:val="26"/>
          <w:szCs w:val="26"/>
          <w:lang w:val="lv-LV"/>
        </w:rPr>
        <w:t xml:space="preserve">uz dokumentu paketes pēdējās lapas aizmugures </w:t>
      </w:r>
      <w:proofErr w:type="spellStart"/>
      <w:r w:rsidRPr="003D2CE5">
        <w:rPr>
          <w:color w:val="000000" w:themeColor="text1"/>
          <w:sz w:val="26"/>
          <w:szCs w:val="26"/>
          <w:lang w:val="lv-LV"/>
        </w:rPr>
        <w:t>cauršūšanai</w:t>
      </w:r>
      <w:proofErr w:type="spellEnd"/>
      <w:r w:rsidRPr="003D2CE5">
        <w:rPr>
          <w:color w:val="000000" w:themeColor="text1"/>
          <w:sz w:val="26"/>
          <w:szCs w:val="26"/>
          <w:lang w:val="lv-LV"/>
        </w:rPr>
        <w:t xml:space="preserve"> izmantojamais diegs aizsienams un nostiprināms ar pārlīmētu lapu, kurā norādīts cauraukloto lapu skaits (cipariem un iekavās – vārdiem), kas apliecināts ar projekta pieteicēja vai tā pilnvarotā pārstāvja parakstu un paraksta atšifrējumu. Visiem dokumentiem, kas pievienoti pieteikumam svešvalodā, jāpievieno Pretendenta apliecināts tulkojums valsts valodā;</w:t>
      </w:r>
    </w:p>
    <w:p w:rsidR="00DD2D42" w:rsidRPr="003D2CE5" w:rsidRDefault="00DD2D42" w:rsidP="00DD2D42">
      <w:pPr>
        <w:tabs>
          <w:tab w:val="left" w:pos="1080"/>
        </w:tabs>
        <w:ind w:firstLine="709"/>
        <w:jc w:val="both"/>
        <w:rPr>
          <w:sz w:val="26"/>
          <w:szCs w:val="26"/>
          <w:lang w:val="lv-LV"/>
        </w:rPr>
      </w:pPr>
      <w:r w:rsidRPr="003D2CE5">
        <w:rPr>
          <w:sz w:val="26"/>
          <w:szCs w:val="26"/>
          <w:lang w:val="lv-LV"/>
        </w:rPr>
        <w:t>12.2. ja Pieteikumu iesniedz elektroniskā formā, tas ir noformēts atbilstoši Ministru kabineta 2005.gada 28.jūnija noteikumiem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sz w:val="26"/>
          <w:szCs w:val="26"/>
          <w:lang w:val="lv-LV"/>
        </w:rPr>
        <w:t>”</w:t>
      </w:r>
      <w:r w:rsidRPr="003D2CE5">
        <w:rPr>
          <w:sz w:val="26"/>
          <w:szCs w:val="26"/>
          <w:lang w:val="lv-LV"/>
        </w:rPr>
        <w:t>.</w:t>
      </w:r>
    </w:p>
    <w:p w:rsidR="00DD2D42" w:rsidRPr="00E83C85" w:rsidRDefault="00DD2D42" w:rsidP="00DD2D42">
      <w:pPr>
        <w:pStyle w:val="Sarakstarindkopa"/>
        <w:rPr>
          <w:color w:val="FF0000"/>
          <w:sz w:val="16"/>
          <w:szCs w:val="16"/>
          <w:lang w:val="lv-LV"/>
        </w:rPr>
      </w:pPr>
    </w:p>
    <w:p w:rsidR="00DD2D42" w:rsidRPr="003D2CE5" w:rsidRDefault="00DD2D42" w:rsidP="00DD2D42">
      <w:pPr>
        <w:numPr>
          <w:ilvl w:val="0"/>
          <w:numId w:val="1"/>
        </w:numPr>
        <w:tabs>
          <w:tab w:val="left" w:pos="1134"/>
        </w:tabs>
        <w:ind w:left="142" w:firstLine="567"/>
        <w:jc w:val="both"/>
        <w:rPr>
          <w:sz w:val="26"/>
          <w:szCs w:val="26"/>
          <w:lang w:val="lv-LV"/>
        </w:rPr>
      </w:pPr>
      <w:r w:rsidRPr="003D2CE5">
        <w:rPr>
          <w:sz w:val="26"/>
          <w:szCs w:val="26"/>
          <w:lang w:val="lv-LV"/>
        </w:rPr>
        <w:t>Pieteikumu iesniedz līdz paziņojumā par Konkursu norādītajam termiņam Departamenta Klientu apkalpošanas centrā Rīgā, Krišjāņa Valdemāra ielā 5, iesniedzot personīgi vai nosūtot kā elektronisku dokumentu:</w:t>
      </w:r>
    </w:p>
    <w:p w:rsidR="00DD2D42" w:rsidRPr="003D2CE5" w:rsidRDefault="00DD2D42" w:rsidP="00DD2D42">
      <w:pPr>
        <w:tabs>
          <w:tab w:val="left" w:pos="1080"/>
        </w:tabs>
        <w:ind w:left="142" w:firstLine="567"/>
        <w:jc w:val="both"/>
        <w:rPr>
          <w:sz w:val="26"/>
          <w:szCs w:val="26"/>
          <w:lang w:val="lv-LV"/>
        </w:rPr>
      </w:pPr>
      <w:r w:rsidRPr="003D2CE5">
        <w:rPr>
          <w:sz w:val="26"/>
          <w:szCs w:val="26"/>
          <w:lang w:val="lv-LV"/>
        </w:rPr>
        <w:t xml:space="preserve">13.1. ja Pieteikums tiek iesniegts klātienē, tad to iesniedz vienā eksemplārā un vienlaikus Pieteikums </w:t>
      </w:r>
      <w:proofErr w:type="spellStart"/>
      <w:r w:rsidRPr="003D2CE5">
        <w:rPr>
          <w:sz w:val="26"/>
          <w:szCs w:val="26"/>
          <w:lang w:val="lv-LV"/>
        </w:rPr>
        <w:t>jāiesūta</w:t>
      </w:r>
      <w:proofErr w:type="spellEnd"/>
      <w:r w:rsidRPr="003D2CE5">
        <w:rPr>
          <w:sz w:val="26"/>
          <w:szCs w:val="26"/>
          <w:lang w:val="lv-LV"/>
        </w:rPr>
        <w:t xml:space="preserve"> elektroniski uz e-pasta </w:t>
      </w:r>
      <w:r w:rsidRPr="00E83C85">
        <w:rPr>
          <w:color w:val="000000" w:themeColor="text1"/>
          <w:sz w:val="26"/>
          <w:szCs w:val="26"/>
          <w:lang w:val="lv-LV"/>
        </w:rPr>
        <w:t xml:space="preserve">adresi </w:t>
      </w:r>
      <w:hyperlink r:id="rId9" w:history="1">
        <w:r w:rsidRPr="00E83C85">
          <w:rPr>
            <w:rStyle w:val="Hipersaite"/>
            <w:color w:val="000000" w:themeColor="text1"/>
            <w:sz w:val="26"/>
            <w:szCs w:val="26"/>
            <w:u w:val="none"/>
            <w:lang w:val="lv-LV"/>
          </w:rPr>
          <w:t>staroriga@riga.lv</w:t>
        </w:r>
      </w:hyperlink>
      <w:r w:rsidRPr="00E83C85">
        <w:rPr>
          <w:color w:val="000000" w:themeColor="text1"/>
          <w:sz w:val="26"/>
          <w:szCs w:val="26"/>
          <w:lang w:val="lv-LV"/>
        </w:rPr>
        <w:t xml:space="preserve"> </w:t>
      </w:r>
      <w:r w:rsidRPr="003D2CE5">
        <w:rPr>
          <w:sz w:val="26"/>
          <w:szCs w:val="26"/>
          <w:lang w:val="lv-LV"/>
        </w:rPr>
        <w:t>(par iesniegtu Pieteikums tiek uzskatīts, ja saņemtas abas versijas</w:t>
      </w:r>
      <w:r>
        <w:rPr>
          <w:sz w:val="26"/>
          <w:szCs w:val="26"/>
          <w:lang w:val="lv-LV"/>
        </w:rPr>
        <w:t>)</w:t>
      </w:r>
      <w:r w:rsidRPr="003D2CE5">
        <w:rPr>
          <w:sz w:val="26"/>
          <w:szCs w:val="26"/>
          <w:lang w:val="lv-LV"/>
        </w:rPr>
        <w:t>.</w:t>
      </w:r>
    </w:p>
    <w:p w:rsidR="00DD2D42" w:rsidRPr="003D2CE5" w:rsidRDefault="00DD2D42" w:rsidP="00DD2D42">
      <w:pPr>
        <w:tabs>
          <w:tab w:val="left" w:pos="1080"/>
        </w:tabs>
        <w:ind w:left="142" w:firstLine="567"/>
        <w:jc w:val="both"/>
        <w:rPr>
          <w:sz w:val="26"/>
          <w:szCs w:val="26"/>
          <w:lang w:val="lv-LV"/>
        </w:rPr>
      </w:pPr>
      <w:r w:rsidRPr="003D2CE5">
        <w:rPr>
          <w:sz w:val="26"/>
          <w:szCs w:val="26"/>
          <w:lang w:val="lv-LV"/>
        </w:rPr>
        <w:t>13.2. ja Pieteikums sagatavots kā elektronisks dokuments, to nosūta uz e</w:t>
      </w:r>
      <w:r>
        <w:rPr>
          <w:sz w:val="26"/>
          <w:szCs w:val="26"/>
          <w:lang w:val="lv-LV"/>
        </w:rPr>
        <w:t>-pasta</w:t>
      </w:r>
      <w:r w:rsidRPr="003D2CE5">
        <w:rPr>
          <w:sz w:val="26"/>
          <w:szCs w:val="26"/>
          <w:lang w:val="lv-LV"/>
        </w:rPr>
        <w:t xml:space="preserve"> adresi iksd.kpp@riga.lv ar </w:t>
      </w:r>
      <w:proofErr w:type="spellStart"/>
      <w:r w:rsidRPr="003D2CE5">
        <w:rPr>
          <w:sz w:val="26"/>
          <w:szCs w:val="26"/>
          <w:lang w:val="lv-LV"/>
        </w:rPr>
        <w:t>paraksttiesīgās</w:t>
      </w:r>
      <w:proofErr w:type="spellEnd"/>
      <w:r w:rsidRPr="003D2CE5">
        <w:rPr>
          <w:sz w:val="26"/>
          <w:szCs w:val="26"/>
          <w:lang w:val="lv-LV"/>
        </w:rPr>
        <w:t xml:space="preserve"> personas drošu elektronisko parakstu, kas satur laika zīmogu. </w:t>
      </w:r>
    </w:p>
    <w:p w:rsidR="00DD2D42" w:rsidRPr="00E83C85" w:rsidRDefault="00DD2D42" w:rsidP="00DD2D42">
      <w:pPr>
        <w:tabs>
          <w:tab w:val="left" w:pos="1080"/>
          <w:tab w:val="num" w:pos="2912"/>
        </w:tabs>
        <w:ind w:left="709"/>
        <w:jc w:val="both"/>
        <w:rPr>
          <w:sz w:val="16"/>
          <w:szCs w:val="16"/>
          <w:lang w:val="lv-LV"/>
        </w:rPr>
      </w:pPr>
    </w:p>
    <w:p w:rsidR="00DD2D42" w:rsidRPr="003D2CE5" w:rsidRDefault="00DD2D42" w:rsidP="00DD2D42">
      <w:pPr>
        <w:numPr>
          <w:ilvl w:val="0"/>
          <w:numId w:val="1"/>
        </w:numPr>
        <w:tabs>
          <w:tab w:val="left" w:pos="709"/>
          <w:tab w:val="left" w:pos="993"/>
          <w:tab w:val="left" w:pos="1134"/>
        </w:tabs>
        <w:ind w:left="142" w:firstLine="567"/>
        <w:jc w:val="both"/>
        <w:rPr>
          <w:sz w:val="26"/>
          <w:szCs w:val="26"/>
          <w:lang w:val="lv-LV"/>
        </w:rPr>
      </w:pPr>
      <w:r w:rsidRPr="003D2CE5">
        <w:rPr>
          <w:sz w:val="26"/>
          <w:szCs w:val="26"/>
          <w:lang w:val="lv-LV"/>
        </w:rPr>
        <w:t xml:space="preserve"> Pieteikumu, tāmi un projekta aprakstu jāparaksta projekta pieteicēja </w:t>
      </w:r>
      <w:r>
        <w:rPr>
          <w:sz w:val="26"/>
          <w:szCs w:val="26"/>
          <w:lang w:val="lv-LV"/>
        </w:rPr>
        <w:t>–</w:t>
      </w:r>
      <w:r w:rsidRPr="003D2CE5">
        <w:rPr>
          <w:sz w:val="26"/>
          <w:szCs w:val="26"/>
          <w:lang w:val="lv-LV"/>
        </w:rPr>
        <w:t xml:space="preserve"> juridiskās personas </w:t>
      </w:r>
      <w:proofErr w:type="spellStart"/>
      <w:r w:rsidRPr="003D2CE5">
        <w:rPr>
          <w:sz w:val="26"/>
          <w:szCs w:val="26"/>
          <w:lang w:val="lv-LV"/>
        </w:rPr>
        <w:t>parakstiesīgai</w:t>
      </w:r>
      <w:proofErr w:type="spellEnd"/>
      <w:r w:rsidRPr="003D2CE5">
        <w:rPr>
          <w:sz w:val="26"/>
          <w:szCs w:val="26"/>
          <w:lang w:val="lv-LV"/>
        </w:rPr>
        <w:t xml:space="preserve"> personai vai projekta pieteicējam </w:t>
      </w:r>
      <w:r>
        <w:rPr>
          <w:sz w:val="26"/>
          <w:szCs w:val="26"/>
          <w:lang w:val="lv-LV"/>
        </w:rPr>
        <w:t xml:space="preserve">– </w:t>
      </w:r>
      <w:r w:rsidRPr="003D2CE5">
        <w:rPr>
          <w:sz w:val="26"/>
          <w:szCs w:val="26"/>
          <w:lang w:val="lv-LV"/>
        </w:rPr>
        <w:t xml:space="preserve">fiziskai personai. Kopprojekta iesniegšanas gadījumā dokumentācija jāparaksta visām projektā iesaistītajām pusēm, norādot projekta galveno rīkotāju </w:t>
      </w:r>
      <w:r>
        <w:rPr>
          <w:sz w:val="26"/>
          <w:szCs w:val="26"/>
          <w:lang w:val="lv-LV"/>
        </w:rPr>
        <w:t>–</w:t>
      </w:r>
      <w:r w:rsidRPr="003D2CE5">
        <w:rPr>
          <w:sz w:val="26"/>
          <w:szCs w:val="26"/>
          <w:lang w:val="lv-LV"/>
        </w:rPr>
        <w:t xml:space="preserve"> finansiāli un juridiski atbildīgo personu.</w:t>
      </w:r>
    </w:p>
    <w:p w:rsidR="00DD2D42" w:rsidRPr="00E83C85" w:rsidRDefault="00DD2D42" w:rsidP="00DD2D42">
      <w:pPr>
        <w:tabs>
          <w:tab w:val="left" w:pos="709"/>
          <w:tab w:val="left" w:pos="993"/>
          <w:tab w:val="left" w:pos="1134"/>
        </w:tabs>
        <w:ind w:left="709"/>
        <w:jc w:val="both"/>
        <w:rPr>
          <w:sz w:val="16"/>
          <w:szCs w:val="16"/>
          <w:lang w:val="lv-LV"/>
        </w:rPr>
      </w:pPr>
    </w:p>
    <w:p w:rsidR="00DD2D42" w:rsidRPr="003D2CE5" w:rsidRDefault="00DD2D42" w:rsidP="00DD2D42">
      <w:pPr>
        <w:numPr>
          <w:ilvl w:val="0"/>
          <w:numId w:val="1"/>
        </w:numPr>
        <w:tabs>
          <w:tab w:val="left" w:pos="1080"/>
        </w:tabs>
        <w:ind w:hanging="361"/>
        <w:jc w:val="both"/>
        <w:rPr>
          <w:sz w:val="26"/>
          <w:szCs w:val="26"/>
          <w:lang w:val="lv-LV"/>
        </w:rPr>
      </w:pPr>
      <w:r w:rsidRPr="003D2CE5">
        <w:rPr>
          <w:sz w:val="26"/>
          <w:szCs w:val="26"/>
          <w:lang w:val="lv-LV"/>
        </w:rPr>
        <w:t xml:space="preserve"> Katrs Pretendents ir tiesīgs iesniegt vairākus projektu pieteikumus.</w:t>
      </w:r>
    </w:p>
    <w:p w:rsidR="00DD2D42" w:rsidRPr="003D2CE5" w:rsidRDefault="00DD2D42" w:rsidP="00DD2D42">
      <w:pPr>
        <w:tabs>
          <w:tab w:val="left" w:pos="1080"/>
        </w:tabs>
        <w:ind w:left="1211"/>
        <w:jc w:val="both"/>
        <w:rPr>
          <w:sz w:val="26"/>
          <w:szCs w:val="26"/>
          <w:lang w:val="lv-LV"/>
        </w:rPr>
      </w:pPr>
    </w:p>
    <w:p w:rsidR="00DD2D42" w:rsidRPr="003D2CE5" w:rsidRDefault="00DD2D42" w:rsidP="00DD2D42">
      <w:pPr>
        <w:numPr>
          <w:ilvl w:val="0"/>
          <w:numId w:val="1"/>
        </w:numPr>
        <w:tabs>
          <w:tab w:val="left" w:pos="1134"/>
        </w:tabs>
        <w:ind w:left="142" w:firstLine="567"/>
        <w:jc w:val="both"/>
        <w:rPr>
          <w:sz w:val="26"/>
          <w:szCs w:val="26"/>
          <w:lang w:val="lv-LV"/>
        </w:rPr>
      </w:pPr>
      <w:r w:rsidRPr="003D2CE5">
        <w:rPr>
          <w:sz w:val="26"/>
          <w:szCs w:val="26"/>
          <w:lang w:val="lv-LV"/>
        </w:rPr>
        <w:t>Pieteikumi tiek noraidīti bez tālākas vērtēšanas, ja tie nav sagatavoti saskaņā ar šā nolikuma 9.,</w:t>
      </w:r>
      <w:r>
        <w:rPr>
          <w:sz w:val="26"/>
          <w:szCs w:val="26"/>
          <w:lang w:val="lv-LV"/>
        </w:rPr>
        <w:t xml:space="preserve"> </w:t>
      </w:r>
      <w:r w:rsidRPr="003D2CE5">
        <w:rPr>
          <w:sz w:val="26"/>
          <w:szCs w:val="26"/>
          <w:lang w:val="lv-LV"/>
        </w:rPr>
        <w:t>11.,</w:t>
      </w:r>
      <w:r>
        <w:rPr>
          <w:sz w:val="26"/>
          <w:szCs w:val="26"/>
          <w:lang w:val="lv-LV"/>
        </w:rPr>
        <w:t xml:space="preserve"> </w:t>
      </w:r>
      <w:r w:rsidRPr="003D2CE5">
        <w:rPr>
          <w:sz w:val="26"/>
          <w:szCs w:val="26"/>
          <w:lang w:val="lv-LV"/>
        </w:rPr>
        <w:t>12.,</w:t>
      </w:r>
      <w:r>
        <w:rPr>
          <w:sz w:val="26"/>
          <w:szCs w:val="26"/>
          <w:lang w:val="lv-LV"/>
        </w:rPr>
        <w:t xml:space="preserve"> </w:t>
      </w:r>
      <w:r w:rsidRPr="003D2CE5">
        <w:rPr>
          <w:sz w:val="26"/>
          <w:szCs w:val="26"/>
          <w:lang w:val="lv-LV"/>
        </w:rPr>
        <w:t>13. un 14. punkt</w:t>
      </w:r>
      <w:r>
        <w:rPr>
          <w:sz w:val="26"/>
          <w:szCs w:val="26"/>
          <w:lang w:val="lv-LV"/>
        </w:rPr>
        <w:t>a prasībām</w:t>
      </w:r>
      <w:r w:rsidRPr="003D2CE5">
        <w:rPr>
          <w:sz w:val="26"/>
          <w:szCs w:val="26"/>
          <w:lang w:val="lv-LV"/>
        </w:rPr>
        <w:t>, vai arī Pretendentam ir nenokārtotas finansiālas saistības attiecībā pret Departamentu.</w:t>
      </w:r>
    </w:p>
    <w:p w:rsidR="00DD2D42" w:rsidRPr="003D2CE5" w:rsidRDefault="00DD2D42" w:rsidP="00DD2D42">
      <w:pPr>
        <w:tabs>
          <w:tab w:val="num" w:pos="0"/>
        </w:tabs>
        <w:jc w:val="both"/>
        <w:rPr>
          <w:sz w:val="26"/>
          <w:szCs w:val="26"/>
          <w:lang w:val="lv-LV"/>
        </w:rPr>
      </w:pPr>
    </w:p>
    <w:p w:rsidR="00DD2D42" w:rsidRPr="003D2CE5" w:rsidRDefault="00DD2D42" w:rsidP="00DD2D42">
      <w:pPr>
        <w:numPr>
          <w:ilvl w:val="0"/>
          <w:numId w:val="1"/>
        </w:numPr>
        <w:tabs>
          <w:tab w:val="left" w:pos="1080"/>
        </w:tabs>
        <w:ind w:left="142" w:firstLine="567"/>
        <w:jc w:val="both"/>
        <w:rPr>
          <w:sz w:val="26"/>
          <w:szCs w:val="26"/>
          <w:lang w:val="lv-LV"/>
        </w:rPr>
      </w:pPr>
      <w:r w:rsidRPr="003D2CE5">
        <w:rPr>
          <w:sz w:val="26"/>
          <w:szCs w:val="26"/>
          <w:lang w:val="lv-LV"/>
        </w:rPr>
        <w:t xml:space="preserve">Publicējot paziņojumu par Konkursa izsludināšanu, tiek norādīts projekta pieteikumu iesniegšanas termiņš, kurš nedrīkst būt īsāks par 15 dienām no publikācijas brīža. </w:t>
      </w:r>
    </w:p>
    <w:p w:rsidR="00DD2D42" w:rsidRPr="003D2CE5" w:rsidRDefault="00DD2D42" w:rsidP="00DD2D42">
      <w:pPr>
        <w:tabs>
          <w:tab w:val="left" w:pos="1080"/>
        </w:tabs>
        <w:jc w:val="both"/>
        <w:rPr>
          <w:sz w:val="26"/>
          <w:szCs w:val="26"/>
          <w:lang w:val="lv-LV"/>
        </w:rPr>
      </w:pPr>
    </w:p>
    <w:p w:rsidR="00DD2D42" w:rsidRPr="003D2CE5" w:rsidRDefault="00DD2D42" w:rsidP="00DD2D42">
      <w:pPr>
        <w:numPr>
          <w:ilvl w:val="0"/>
          <w:numId w:val="1"/>
        </w:numPr>
        <w:tabs>
          <w:tab w:val="left" w:pos="1080"/>
        </w:tabs>
        <w:ind w:left="142" w:firstLine="567"/>
        <w:jc w:val="both"/>
        <w:rPr>
          <w:sz w:val="26"/>
          <w:szCs w:val="26"/>
          <w:lang w:val="lv-LV"/>
        </w:rPr>
      </w:pPr>
      <w:r w:rsidRPr="003D2CE5">
        <w:rPr>
          <w:sz w:val="26"/>
          <w:szCs w:val="26"/>
          <w:lang w:val="lv-LV"/>
        </w:rPr>
        <w:t xml:space="preserve">Komisija izskata tikai Konkursa sludinājumā norādītajā termiņā iesniegtos </w:t>
      </w:r>
      <w:r w:rsidR="00F95DE1">
        <w:rPr>
          <w:sz w:val="26"/>
          <w:szCs w:val="26"/>
          <w:lang w:val="lv-LV"/>
        </w:rPr>
        <w:t>P</w:t>
      </w:r>
      <w:r w:rsidRPr="003D2CE5">
        <w:rPr>
          <w:sz w:val="26"/>
          <w:szCs w:val="26"/>
          <w:lang w:val="lv-LV"/>
        </w:rPr>
        <w:t>ieteikumus.</w:t>
      </w:r>
    </w:p>
    <w:p w:rsidR="00DD2D42" w:rsidRPr="003D2CE5" w:rsidRDefault="00DD2D42" w:rsidP="00DD2D42">
      <w:pPr>
        <w:pStyle w:val="Pamatteksts"/>
        <w:rPr>
          <w:sz w:val="26"/>
          <w:szCs w:val="26"/>
        </w:rPr>
      </w:pPr>
    </w:p>
    <w:p w:rsidR="00DD2D42" w:rsidRPr="003D2CE5" w:rsidRDefault="00DD2D42" w:rsidP="00DD2D42">
      <w:pPr>
        <w:pStyle w:val="Pamatteksts"/>
        <w:tabs>
          <w:tab w:val="left" w:pos="993"/>
        </w:tabs>
        <w:ind w:firstLine="720"/>
        <w:rPr>
          <w:sz w:val="26"/>
          <w:szCs w:val="26"/>
        </w:rPr>
      </w:pPr>
      <w:r w:rsidRPr="003D2CE5">
        <w:rPr>
          <w:sz w:val="26"/>
          <w:szCs w:val="26"/>
        </w:rPr>
        <w:t>19. Departaments garantē, ka informācija, kuru Pretendenti būs iesnieguši ar norādi “Ierobežotas pieejamības informācija”, bez viņu piekrišanas netiks izpausta trešajām personām, izņemot normatīvajos aktos noteiktajos gadījumos.</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sz w:val="26"/>
          <w:szCs w:val="26"/>
        </w:rPr>
      </w:pPr>
      <w:r w:rsidRPr="003D2CE5">
        <w:rPr>
          <w:sz w:val="26"/>
          <w:szCs w:val="26"/>
        </w:rPr>
        <w:t>20. Pretendenta iesniegtais Pieteikums ir pierādījums tam, ka viņš ir iepazinies ar šo nolikumu, ievēros to pilnībā un uzņemas atbildību par šajā nolikumā minēto noteikumu neizpildi.</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sz w:val="26"/>
          <w:szCs w:val="26"/>
        </w:rPr>
      </w:pPr>
      <w:r w:rsidRPr="003D2CE5">
        <w:rPr>
          <w:sz w:val="26"/>
          <w:szCs w:val="26"/>
        </w:rPr>
        <w:t>21. Pretendenta iesniegtais Pieteikums, ja tas tiek izskatīts neatkarīgi no tā vai projekts ir guvis finansiālu atbalstu vai tiek noraidīts, pēc izskatīšanas netiek atdots. Noraidīto Pieteikumu saturs ir ierobežotas pieejamības informācija.</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sz w:val="26"/>
          <w:szCs w:val="26"/>
        </w:rPr>
      </w:pPr>
      <w:r w:rsidRPr="003D2CE5">
        <w:rPr>
          <w:sz w:val="26"/>
          <w:szCs w:val="26"/>
        </w:rPr>
        <w:t xml:space="preserve">22. Pretendents ir tiesīgs pirms </w:t>
      </w:r>
      <w:r w:rsidR="00F95DE1">
        <w:rPr>
          <w:sz w:val="26"/>
          <w:szCs w:val="26"/>
        </w:rPr>
        <w:t>P</w:t>
      </w:r>
      <w:r w:rsidRPr="003D2CE5">
        <w:rPr>
          <w:sz w:val="26"/>
          <w:szCs w:val="26"/>
        </w:rPr>
        <w:t>ieteikuma iesniegšanas termiņa beigām grozīt vai atsaukt iesniegto Pieteikumu, rakstiski informējot par to Departamentu.</w:t>
      </w:r>
    </w:p>
    <w:p w:rsidR="00DD2D42" w:rsidRPr="003D2CE5" w:rsidRDefault="00DD2D42" w:rsidP="00DD2D42">
      <w:pPr>
        <w:rPr>
          <w:b/>
          <w:color w:val="000000"/>
          <w:sz w:val="26"/>
          <w:szCs w:val="26"/>
          <w:lang w:val="lv-LV"/>
        </w:rPr>
      </w:pPr>
    </w:p>
    <w:p w:rsidR="00DD2D42" w:rsidRDefault="00DD2D42" w:rsidP="006A0F10">
      <w:pPr>
        <w:pStyle w:val="Pamatteksts"/>
        <w:numPr>
          <w:ilvl w:val="0"/>
          <w:numId w:val="2"/>
        </w:numPr>
        <w:ind w:left="1134" w:hanging="425"/>
        <w:jc w:val="center"/>
        <w:rPr>
          <w:b/>
          <w:bCs/>
          <w:sz w:val="26"/>
          <w:szCs w:val="26"/>
        </w:rPr>
      </w:pPr>
      <w:r w:rsidRPr="003D2CE5">
        <w:rPr>
          <w:b/>
          <w:bCs/>
          <w:sz w:val="26"/>
          <w:szCs w:val="26"/>
        </w:rPr>
        <w:t>Komisija, tās tiesības un pienākumi</w:t>
      </w:r>
    </w:p>
    <w:p w:rsidR="00E83C85" w:rsidRPr="00E83C85" w:rsidRDefault="00E83C85" w:rsidP="00E83C85">
      <w:pPr>
        <w:pStyle w:val="Pamatteksts"/>
        <w:ind w:left="1080"/>
        <w:rPr>
          <w:b/>
          <w:bCs/>
          <w:sz w:val="16"/>
          <w:szCs w:val="16"/>
        </w:rPr>
      </w:pPr>
    </w:p>
    <w:p w:rsidR="00DD2D42" w:rsidRPr="003D2CE5" w:rsidRDefault="00DD2D42" w:rsidP="00DD2D42">
      <w:pPr>
        <w:pStyle w:val="Pamatteksts"/>
        <w:ind w:firstLine="720"/>
        <w:rPr>
          <w:sz w:val="26"/>
          <w:szCs w:val="26"/>
        </w:rPr>
      </w:pPr>
      <w:r w:rsidRPr="003D2CE5">
        <w:rPr>
          <w:color w:val="000000"/>
          <w:sz w:val="26"/>
          <w:szCs w:val="26"/>
        </w:rPr>
        <w:t>2</w:t>
      </w:r>
      <w:r>
        <w:rPr>
          <w:color w:val="000000"/>
          <w:sz w:val="26"/>
          <w:szCs w:val="26"/>
        </w:rPr>
        <w:t>3</w:t>
      </w:r>
      <w:r w:rsidRPr="003D2CE5">
        <w:rPr>
          <w:color w:val="000000"/>
          <w:sz w:val="26"/>
          <w:szCs w:val="26"/>
        </w:rPr>
        <w:t xml:space="preserve">. </w:t>
      </w:r>
      <w:r w:rsidRPr="003D2CE5">
        <w:rPr>
          <w:sz w:val="26"/>
          <w:szCs w:val="26"/>
        </w:rPr>
        <w:t>Komisija darbojas saskaņā ar šo nolikumu un spēkā esošajiem normatīvajiem aktiem.</w:t>
      </w:r>
    </w:p>
    <w:p w:rsidR="00DD2D42" w:rsidRPr="00E83C85" w:rsidRDefault="00DD2D42" w:rsidP="00DD2D42">
      <w:pPr>
        <w:pStyle w:val="Pamatteksts"/>
        <w:ind w:firstLine="720"/>
        <w:rPr>
          <w:sz w:val="16"/>
          <w:szCs w:val="16"/>
        </w:rPr>
      </w:pPr>
    </w:p>
    <w:p w:rsidR="00DD2D42" w:rsidRPr="003D2CE5" w:rsidRDefault="00DD2D42" w:rsidP="00DD2D42">
      <w:pPr>
        <w:pStyle w:val="Pamatteksts"/>
        <w:ind w:firstLine="720"/>
        <w:rPr>
          <w:sz w:val="26"/>
          <w:szCs w:val="26"/>
        </w:rPr>
      </w:pPr>
      <w:r w:rsidRPr="003D2CE5">
        <w:rPr>
          <w:sz w:val="26"/>
          <w:szCs w:val="26"/>
        </w:rPr>
        <w:t>2</w:t>
      </w:r>
      <w:r>
        <w:rPr>
          <w:sz w:val="26"/>
          <w:szCs w:val="26"/>
        </w:rPr>
        <w:t>4</w:t>
      </w:r>
      <w:r w:rsidRPr="003D2CE5">
        <w:rPr>
          <w:sz w:val="26"/>
          <w:szCs w:val="26"/>
        </w:rPr>
        <w:t>. Komisija</w:t>
      </w:r>
      <w:r>
        <w:rPr>
          <w:sz w:val="26"/>
          <w:szCs w:val="26"/>
        </w:rPr>
        <w:t>s</w:t>
      </w:r>
      <w:r w:rsidRPr="003D2CE5">
        <w:rPr>
          <w:sz w:val="26"/>
          <w:szCs w:val="26"/>
        </w:rPr>
        <w:t xml:space="preserve"> sastāvā ir septiņi locekļi, tai skaitā Komisijas priekšsēdētājs un priekšsēdētāja vietnieks. </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sz w:val="26"/>
          <w:szCs w:val="26"/>
        </w:rPr>
      </w:pPr>
      <w:r w:rsidRPr="003D2CE5">
        <w:rPr>
          <w:sz w:val="26"/>
          <w:szCs w:val="26"/>
        </w:rPr>
        <w:t>2</w:t>
      </w:r>
      <w:r>
        <w:rPr>
          <w:sz w:val="26"/>
          <w:szCs w:val="26"/>
        </w:rPr>
        <w:t>5</w:t>
      </w:r>
      <w:r w:rsidRPr="003D2CE5">
        <w:rPr>
          <w:sz w:val="26"/>
          <w:szCs w:val="26"/>
        </w:rPr>
        <w:t>. Komisija ir lemttiesīga, ja tās sēdē piedalās ne mazāk kā četri Komisijas locekļi.</w:t>
      </w:r>
    </w:p>
    <w:p w:rsidR="00DD2D42" w:rsidRPr="00E83C85" w:rsidRDefault="00DD2D42" w:rsidP="00DD2D42">
      <w:pPr>
        <w:pStyle w:val="Pamatteksts"/>
        <w:ind w:firstLine="720"/>
        <w:rPr>
          <w:sz w:val="16"/>
          <w:szCs w:val="16"/>
        </w:rPr>
      </w:pPr>
    </w:p>
    <w:p w:rsidR="00DD2D42" w:rsidRPr="003D2CE5" w:rsidRDefault="00DD2D42" w:rsidP="00DD2D42">
      <w:pPr>
        <w:pStyle w:val="Pamatteksts"/>
        <w:ind w:firstLine="720"/>
        <w:rPr>
          <w:sz w:val="26"/>
          <w:szCs w:val="26"/>
        </w:rPr>
      </w:pPr>
      <w:r w:rsidRPr="003D2CE5">
        <w:rPr>
          <w:sz w:val="26"/>
          <w:szCs w:val="26"/>
        </w:rPr>
        <w:t>2</w:t>
      </w:r>
      <w:r>
        <w:rPr>
          <w:sz w:val="26"/>
          <w:szCs w:val="26"/>
        </w:rPr>
        <w:t>6</w:t>
      </w:r>
      <w:r w:rsidRPr="003D2CE5">
        <w:rPr>
          <w:sz w:val="26"/>
          <w:szCs w:val="26"/>
        </w:rPr>
        <w:t xml:space="preserve">. Komisijas darbu vada priekšsēdētājs. Komisijas priekšsēdētāja prombūtnes laikā </w:t>
      </w:r>
      <w:r w:rsidRPr="009948D9">
        <w:rPr>
          <w:sz w:val="26"/>
          <w:szCs w:val="26"/>
        </w:rPr>
        <w:t>viņa pienākumus pilda</w:t>
      </w:r>
      <w:r w:rsidRPr="003D2CE5">
        <w:rPr>
          <w:sz w:val="26"/>
          <w:szCs w:val="26"/>
        </w:rPr>
        <w:t xml:space="preserve"> Komisijas priekšsēdētāja vietnieks. Komisijas lēmumi tiek pieņemti sēdes laikā, atklāti balsojot. Lēmums tiek pieņemts, ja par to balsojis klātesošo Komisijas locekļu vairākums. Balsīm sadaloties vienādi, izšķirošā ir Komisijas priekšsēdētāja balss.</w:t>
      </w:r>
    </w:p>
    <w:p w:rsidR="00DD2D42" w:rsidRPr="00E83C85" w:rsidRDefault="00DD2D42" w:rsidP="00DD2D42">
      <w:pPr>
        <w:pStyle w:val="Pamatteksts"/>
        <w:ind w:firstLine="720"/>
        <w:rPr>
          <w:sz w:val="16"/>
          <w:szCs w:val="16"/>
        </w:rPr>
      </w:pPr>
    </w:p>
    <w:p w:rsidR="00DD2D42" w:rsidRPr="003D2CE5" w:rsidRDefault="00DD2D42" w:rsidP="00DD2D42">
      <w:pPr>
        <w:pStyle w:val="Pamatteksts"/>
        <w:ind w:firstLine="720"/>
        <w:rPr>
          <w:sz w:val="26"/>
          <w:szCs w:val="26"/>
        </w:rPr>
      </w:pPr>
      <w:bookmarkStart w:id="2" w:name="_Hlk788869"/>
      <w:r w:rsidRPr="003D2CE5">
        <w:rPr>
          <w:sz w:val="26"/>
          <w:szCs w:val="26"/>
        </w:rPr>
        <w:t>2</w:t>
      </w:r>
      <w:r>
        <w:rPr>
          <w:sz w:val="26"/>
          <w:szCs w:val="26"/>
        </w:rPr>
        <w:t>7</w:t>
      </w:r>
      <w:r w:rsidRPr="003D2CE5">
        <w:rPr>
          <w:sz w:val="26"/>
          <w:szCs w:val="26"/>
        </w:rPr>
        <w:t>.</w:t>
      </w:r>
      <w:r>
        <w:rPr>
          <w:sz w:val="26"/>
          <w:szCs w:val="26"/>
        </w:rPr>
        <w:t xml:space="preserve"> </w:t>
      </w:r>
      <w:r w:rsidRPr="003D2CE5">
        <w:rPr>
          <w:sz w:val="26"/>
          <w:szCs w:val="26"/>
        </w:rPr>
        <w:t>Komisijas sēdes tiek protokolētas. Protokolu paraksta visi klātesošie Komisijas locekļi un Komisijas sekretārs, kurš nav Komisijas loceklis. Sēžu protokoli tiek glabāti Departamentā atbilstoši lietu nomenklatūrai.</w:t>
      </w:r>
    </w:p>
    <w:bookmarkEnd w:id="2"/>
    <w:p w:rsidR="00DD2D42" w:rsidRPr="00E83C85" w:rsidRDefault="00DD2D42" w:rsidP="00DD2D42">
      <w:pPr>
        <w:pStyle w:val="Pamatteksts"/>
        <w:ind w:firstLine="720"/>
        <w:rPr>
          <w:sz w:val="16"/>
          <w:szCs w:val="16"/>
        </w:rPr>
      </w:pPr>
    </w:p>
    <w:p w:rsidR="00DD2D42" w:rsidRPr="003D2CE5" w:rsidRDefault="00DD2D42" w:rsidP="00DD2D42">
      <w:pPr>
        <w:pStyle w:val="Pamatteksts"/>
        <w:ind w:firstLine="720"/>
        <w:rPr>
          <w:sz w:val="26"/>
          <w:szCs w:val="26"/>
        </w:rPr>
      </w:pPr>
      <w:r w:rsidRPr="003D2CE5">
        <w:rPr>
          <w:sz w:val="26"/>
          <w:szCs w:val="26"/>
        </w:rPr>
        <w:t>2</w:t>
      </w:r>
      <w:r>
        <w:rPr>
          <w:sz w:val="26"/>
          <w:szCs w:val="26"/>
        </w:rPr>
        <w:t>8</w:t>
      </w:r>
      <w:r w:rsidRPr="003D2CE5">
        <w:rPr>
          <w:sz w:val="26"/>
          <w:szCs w:val="26"/>
        </w:rPr>
        <w:t>. Komisijai ir tiesības:</w:t>
      </w:r>
    </w:p>
    <w:p w:rsidR="00DD2D42" w:rsidRPr="003D2CE5" w:rsidRDefault="00DD2D42" w:rsidP="00DD2D42">
      <w:pPr>
        <w:pStyle w:val="Pamatteksts"/>
        <w:ind w:firstLine="720"/>
        <w:rPr>
          <w:color w:val="000000"/>
          <w:sz w:val="26"/>
          <w:szCs w:val="26"/>
        </w:rPr>
      </w:pPr>
      <w:r w:rsidRPr="003D2CE5">
        <w:rPr>
          <w:sz w:val="26"/>
          <w:szCs w:val="26"/>
        </w:rPr>
        <w:t>2</w:t>
      </w:r>
      <w:r>
        <w:rPr>
          <w:sz w:val="26"/>
          <w:szCs w:val="26"/>
        </w:rPr>
        <w:t>8</w:t>
      </w:r>
      <w:r w:rsidRPr="003D2CE5">
        <w:rPr>
          <w:sz w:val="26"/>
          <w:szCs w:val="26"/>
        </w:rPr>
        <w:t>.1.</w:t>
      </w:r>
      <w:r>
        <w:rPr>
          <w:sz w:val="26"/>
          <w:szCs w:val="26"/>
        </w:rPr>
        <w:t xml:space="preserve"> </w:t>
      </w:r>
      <w:r w:rsidRPr="003D2CE5">
        <w:rPr>
          <w:sz w:val="26"/>
          <w:szCs w:val="26"/>
        </w:rPr>
        <w:t xml:space="preserve">pieaicināt Komisijas darbā neatkarīgus ekspertus, tostarp starptautiskus, </w:t>
      </w:r>
      <w:r w:rsidRPr="003D2CE5">
        <w:rPr>
          <w:color w:val="000000"/>
          <w:sz w:val="26"/>
          <w:szCs w:val="26"/>
        </w:rPr>
        <w:t>atzinumu sniegšanai (ekspertu atzinumam ir rekomendējoša nozīme);</w:t>
      </w:r>
    </w:p>
    <w:p w:rsidR="00DD2D42" w:rsidRPr="003D2CE5" w:rsidRDefault="00DD2D42" w:rsidP="00DD2D42">
      <w:pPr>
        <w:ind w:firstLine="720"/>
        <w:jc w:val="both"/>
        <w:rPr>
          <w:sz w:val="26"/>
          <w:szCs w:val="26"/>
          <w:lang w:val="lv-LV"/>
        </w:rPr>
      </w:pPr>
      <w:r w:rsidRPr="003D2CE5">
        <w:rPr>
          <w:sz w:val="26"/>
          <w:szCs w:val="26"/>
          <w:lang w:val="lv-LV"/>
        </w:rPr>
        <w:t>2</w:t>
      </w:r>
      <w:r>
        <w:rPr>
          <w:sz w:val="26"/>
          <w:szCs w:val="26"/>
          <w:lang w:val="lv-LV"/>
        </w:rPr>
        <w:t>8</w:t>
      </w:r>
      <w:r w:rsidRPr="003D2CE5">
        <w:rPr>
          <w:sz w:val="26"/>
          <w:szCs w:val="26"/>
          <w:lang w:val="lv-LV"/>
        </w:rPr>
        <w:t>.2.</w:t>
      </w:r>
      <w:r>
        <w:rPr>
          <w:sz w:val="26"/>
          <w:szCs w:val="26"/>
          <w:lang w:val="lv-LV"/>
        </w:rPr>
        <w:t xml:space="preserve"> </w:t>
      </w:r>
      <w:r w:rsidRPr="003D2CE5">
        <w:rPr>
          <w:sz w:val="26"/>
          <w:szCs w:val="26"/>
          <w:lang w:val="lv-LV"/>
        </w:rPr>
        <w:t>neizskatīt pieteikumus, kas neatbilst šī nolikuma prasībām;</w:t>
      </w:r>
    </w:p>
    <w:p w:rsidR="00DD2D42" w:rsidRPr="003D2CE5" w:rsidRDefault="00DD2D42" w:rsidP="00DD2D42">
      <w:pPr>
        <w:ind w:firstLine="720"/>
        <w:jc w:val="both"/>
        <w:rPr>
          <w:sz w:val="26"/>
          <w:szCs w:val="26"/>
          <w:lang w:val="lv-LV"/>
        </w:rPr>
      </w:pPr>
      <w:r w:rsidRPr="003D2CE5">
        <w:rPr>
          <w:sz w:val="26"/>
          <w:szCs w:val="26"/>
          <w:lang w:val="lv-LV"/>
        </w:rPr>
        <w:t>2</w:t>
      </w:r>
      <w:r>
        <w:rPr>
          <w:sz w:val="26"/>
          <w:szCs w:val="26"/>
          <w:lang w:val="lv-LV"/>
        </w:rPr>
        <w:t>8</w:t>
      </w:r>
      <w:r w:rsidRPr="003D2CE5">
        <w:rPr>
          <w:sz w:val="26"/>
          <w:szCs w:val="26"/>
          <w:lang w:val="lv-LV"/>
        </w:rPr>
        <w:t xml:space="preserve">.3. </w:t>
      </w:r>
      <w:r w:rsidRPr="003D2CE5">
        <w:rPr>
          <w:color w:val="000000"/>
          <w:sz w:val="26"/>
          <w:szCs w:val="26"/>
          <w:lang w:val="lv-LV"/>
        </w:rPr>
        <w:t>pieprasīt papildu informāciju no Pretendentiem;</w:t>
      </w:r>
    </w:p>
    <w:p w:rsidR="00DD2D42" w:rsidRPr="003D2CE5" w:rsidRDefault="00DD2D42" w:rsidP="00DD2D42">
      <w:pPr>
        <w:tabs>
          <w:tab w:val="left" w:pos="1276"/>
        </w:tabs>
        <w:ind w:firstLine="720"/>
        <w:jc w:val="both"/>
        <w:rPr>
          <w:color w:val="000000"/>
          <w:sz w:val="26"/>
          <w:szCs w:val="26"/>
          <w:lang w:val="lv-LV"/>
        </w:rPr>
      </w:pPr>
      <w:r w:rsidRPr="003D2CE5">
        <w:rPr>
          <w:color w:val="000000"/>
          <w:sz w:val="26"/>
          <w:szCs w:val="26"/>
          <w:lang w:val="lv-LV"/>
        </w:rPr>
        <w:t>2</w:t>
      </w:r>
      <w:r>
        <w:rPr>
          <w:color w:val="000000"/>
          <w:sz w:val="26"/>
          <w:szCs w:val="26"/>
          <w:lang w:val="lv-LV"/>
        </w:rPr>
        <w:t>8</w:t>
      </w:r>
      <w:r w:rsidRPr="003D2CE5">
        <w:rPr>
          <w:color w:val="000000"/>
          <w:sz w:val="26"/>
          <w:szCs w:val="26"/>
          <w:lang w:val="lv-LV"/>
        </w:rPr>
        <w:t>.4. veikt aritmētisko kļūdu labojumus pieteikumos, par to informējot Pretendentu;</w:t>
      </w:r>
    </w:p>
    <w:p w:rsidR="00DD2D42" w:rsidRPr="003D2CE5" w:rsidRDefault="00DD2D42" w:rsidP="00DD2D42">
      <w:pPr>
        <w:tabs>
          <w:tab w:val="left" w:pos="1134"/>
        </w:tabs>
        <w:ind w:firstLine="720"/>
        <w:jc w:val="both"/>
        <w:rPr>
          <w:color w:val="000000"/>
          <w:sz w:val="26"/>
          <w:szCs w:val="26"/>
          <w:lang w:val="lv-LV"/>
        </w:rPr>
      </w:pPr>
      <w:r w:rsidRPr="003D2CE5">
        <w:rPr>
          <w:color w:val="000000"/>
          <w:sz w:val="26"/>
          <w:szCs w:val="26"/>
          <w:lang w:val="lv-LV"/>
        </w:rPr>
        <w:t>2</w:t>
      </w:r>
      <w:r>
        <w:rPr>
          <w:color w:val="000000"/>
          <w:sz w:val="26"/>
          <w:szCs w:val="26"/>
          <w:lang w:val="lv-LV"/>
        </w:rPr>
        <w:t>8</w:t>
      </w:r>
      <w:r w:rsidRPr="003D2CE5">
        <w:rPr>
          <w:color w:val="000000"/>
          <w:sz w:val="26"/>
          <w:szCs w:val="26"/>
          <w:lang w:val="lv-LV"/>
        </w:rPr>
        <w:t xml:space="preserve">.5. </w:t>
      </w:r>
      <w:r w:rsidRPr="003D2CE5">
        <w:rPr>
          <w:sz w:val="26"/>
          <w:szCs w:val="26"/>
          <w:lang w:val="lv-LV"/>
        </w:rPr>
        <w:t>veikt citas darbības atbilstoši šim nolikumam un spēkā esošajiem normatīvajiem aktiem.</w:t>
      </w:r>
    </w:p>
    <w:p w:rsidR="00DD2D42" w:rsidRPr="003D2CE5" w:rsidRDefault="00DD2D42" w:rsidP="00DD2D42">
      <w:pPr>
        <w:pStyle w:val="Pamatteksts"/>
        <w:ind w:firstLine="720"/>
        <w:rPr>
          <w:sz w:val="26"/>
          <w:szCs w:val="26"/>
        </w:rPr>
      </w:pPr>
    </w:p>
    <w:p w:rsidR="00DD2D42" w:rsidRDefault="00DD2D42" w:rsidP="00E83C85">
      <w:pPr>
        <w:pStyle w:val="Pamatteksts"/>
        <w:numPr>
          <w:ilvl w:val="0"/>
          <w:numId w:val="2"/>
        </w:numPr>
        <w:ind w:left="2694" w:hanging="283"/>
        <w:rPr>
          <w:b/>
          <w:bCs/>
          <w:sz w:val="26"/>
          <w:szCs w:val="26"/>
        </w:rPr>
      </w:pPr>
      <w:r w:rsidRPr="003D2CE5">
        <w:rPr>
          <w:b/>
          <w:bCs/>
          <w:sz w:val="26"/>
          <w:szCs w:val="26"/>
        </w:rPr>
        <w:t xml:space="preserve">Pieteikumu vērtēšanas </w:t>
      </w:r>
      <w:r>
        <w:rPr>
          <w:b/>
          <w:bCs/>
          <w:sz w:val="26"/>
          <w:szCs w:val="26"/>
        </w:rPr>
        <w:t xml:space="preserve">kritēriji un </w:t>
      </w:r>
      <w:r w:rsidRPr="003D2CE5">
        <w:rPr>
          <w:b/>
          <w:bCs/>
          <w:sz w:val="26"/>
          <w:szCs w:val="26"/>
        </w:rPr>
        <w:t>kārtība</w:t>
      </w:r>
    </w:p>
    <w:p w:rsidR="00E83C85" w:rsidRPr="00E83C85" w:rsidRDefault="00E83C85" w:rsidP="00E83C85">
      <w:pPr>
        <w:pStyle w:val="Pamatteksts"/>
        <w:ind w:left="1080"/>
        <w:rPr>
          <w:b/>
          <w:bCs/>
          <w:sz w:val="16"/>
          <w:szCs w:val="16"/>
        </w:rPr>
      </w:pPr>
    </w:p>
    <w:p w:rsidR="00DD2D42" w:rsidRPr="003D2CE5" w:rsidRDefault="00DD2D42" w:rsidP="00DD2D42">
      <w:pPr>
        <w:pStyle w:val="Pamatteksts"/>
        <w:ind w:firstLine="720"/>
        <w:rPr>
          <w:sz w:val="26"/>
          <w:szCs w:val="26"/>
        </w:rPr>
      </w:pPr>
      <w:r>
        <w:rPr>
          <w:sz w:val="26"/>
          <w:szCs w:val="26"/>
        </w:rPr>
        <w:t xml:space="preserve">29. </w:t>
      </w:r>
      <w:r w:rsidRPr="003D2CE5">
        <w:rPr>
          <w:sz w:val="26"/>
          <w:szCs w:val="26"/>
        </w:rPr>
        <w:t>Pieteikumu vērtēšanai tiek noteikti šādi kritēriji:</w:t>
      </w:r>
    </w:p>
    <w:p w:rsidR="00DD2D42" w:rsidRPr="003D2CE5" w:rsidRDefault="00DD2D42" w:rsidP="00DD2D42">
      <w:pPr>
        <w:pStyle w:val="Pamatteksts"/>
        <w:ind w:firstLine="720"/>
        <w:rPr>
          <w:sz w:val="26"/>
          <w:szCs w:val="26"/>
        </w:rPr>
      </w:pPr>
      <w:r w:rsidRPr="003D2CE5">
        <w:rPr>
          <w:sz w:val="26"/>
          <w:szCs w:val="26"/>
        </w:rPr>
        <w:t>2</w:t>
      </w:r>
      <w:r>
        <w:rPr>
          <w:sz w:val="26"/>
          <w:szCs w:val="26"/>
        </w:rPr>
        <w:t>9</w:t>
      </w:r>
      <w:r w:rsidRPr="003D2CE5">
        <w:rPr>
          <w:sz w:val="26"/>
          <w:szCs w:val="26"/>
        </w:rPr>
        <w:t xml:space="preserve">.1. mākslinieciskā piedāvājuma kvalitāte un tehniskās realizācijas racionāls pamatojums; </w:t>
      </w:r>
    </w:p>
    <w:p w:rsidR="00DD2D42" w:rsidRPr="003D2CE5" w:rsidRDefault="00DD2D42" w:rsidP="00DD2D42">
      <w:pPr>
        <w:pStyle w:val="Pamatteksts"/>
        <w:tabs>
          <w:tab w:val="left" w:pos="1276"/>
        </w:tabs>
        <w:ind w:firstLine="720"/>
        <w:rPr>
          <w:sz w:val="26"/>
          <w:szCs w:val="26"/>
        </w:rPr>
      </w:pPr>
      <w:r w:rsidRPr="003D2CE5">
        <w:rPr>
          <w:sz w:val="26"/>
          <w:szCs w:val="26"/>
        </w:rPr>
        <w:t>2</w:t>
      </w:r>
      <w:r>
        <w:rPr>
          <w:sz w:val="26"/>
          <w:szCs w:val="26"/>
        </w:rPr>
        <w:t>9</w:t>
      </w:r>
      <w:r w:rsidRPr="003D2CE5">
        <w:rPr>
          <w:sz w:val="26"/>
          <w:szCs w:val="26"/>
        </w:rPr>
        <w:t xml:space="preserve">.2. projekta atbilstība Festivāla tēmai un programmai saskaņā ar Darba uzdevumu;  </w:t>
      </w:r>
    </w:p>
    <w:p w:rsidR="00DD2D42" w:rsidRPr="003D2CE5" w:rsidRDefault="00DD2D42" w:rsidP="00DD2D42">
      <w:pPr>
        <w:pStyle w:val="Pamatteksts"/>
        <w:ind w:firstLine="720"/>
        <w:rPr>
          <w:sz w:val="26"/>
          <w:szCs w:val="26"/>
        </w:rPr>
      </w:pPr>
      <w:r w:rsidRPr="003D2CE5">
        <w:rPr>
          <w:sz w:val="26"/>
          <w:szCs w:val="26"/>
        </w:rPr>
        <w:t>2</w:t>
      </w:r>
      <w:r>
        <w:rPr>
          <w:sz w:val="26"/>
          <w:szCs w:val="26"/>
        </w:rPr>
        <w:t>9</w:t>
      </w:r>
      <w:r w:rsidRPr="003D2CE5">
        <w:rPr>
          <w:sz w:val="26"/>
          <w:szCs w:val="26"/>
        </w:rPr>
        <w:t>.3. māksliniecisko un finansiālo aspektu sabalansētība;</w:t>
      </w:r>
    </w:p>
    <w:p w:rsidR="00DD2D42" w:rsidRPr="003D2CE5" w:rsidRDefault="00DD2D42" w:rsidP="00DD2D42">
      <w:pPr>
        <w:pStyle w:val="Pamatteksts"/>
        <w:tabs>
          <w:tab w:val="left" w:pos="2268"/>
        </w:tabs>
        <w:ind w:firstLine="720"/>
        <w:rPr>
          <w:sz w:val="26"/>
          <w:szCs w:val="26"/>
        </w:rPr>
      </w:pPr>
      <w:r w:rsidRPr="003D2CE5">
        <w:rPr>
          <w:sz w:val="26"/>
          <w:szCs w:val="26"/>
        </w:rPr>
        <w:t>2</w:t>
      </w:r>
      <w:r>
        <w:rPr>
          <w:sz w:val="26"/>
          <w:szCs w:val="26"/>
        </w:rPr>
        <w:t>9</w:t>
      </w:r>
      <w:r w:rsidRPr="003D2CE5">
        <w:rPr>
          <w:sz w:val="26"/>
          <w:szCs w:val="26"/>
        </w:rPr>
        <w:t>.4. projekta publicitāte un pieejamība;</w:t>
      </w:r>
    </w:p>
    <w:p w:rsidR="00DD2D42" w:rsidRPr="003D2CE5" w:rsidRDefault="00DD2D42" w:rsidP="00DD2D42">
      <w:pPr>
        <w:pStyle w:val="Pamatteksts"/>
        <w:ind w:firstLine="720"/>
        <w:rPr>
          <w:color w:val="000000"/>
          <w:sz w:val="26"/>
          <w:szCs w:val="26"/>
        </w:rPr>
      </w:pPr>
      <w:r w:rsidRPr="003D2CE5">
        <w:rPr>
          <w:sz w:val="26"/>
          <w:szCs w:val="26"/>
        </w:rPr>
        <w:t>2</w:t>
      </w:r>
      <w:r>
        <w:rPr>
          <w:sz w:val="26"/>
          <w:szCs w:val="26"/>
        </w:rPr>
        <w:t>9</w:t>
      </w:r>
      <w:r w:rsidRPr="003D2CE5">
        <w:rPr>
          <w:sz w:val="26"/>
          <w:szCs w:val="26"/>
        </w:rPr>
        <w:t xml:space="preserve">.5. </w:t>
      </w:r>
      <w:r w:rsidRPr="003D2CE5">
        <w:rPr>
          <w:color w:val="000000"/>
          <w:sz w:val="26"/>
          <w:szCs w:val="26"/>
        </w:rPr>
        <w:t>projekta atbilstība nolikuma prasībām, izklāsta korektums un pārskatāmība;</w:t>
      </w:r>
    </w:p>
    <w:p w:rsidR="00DD2D42" w:rsidRPr="003D2CE5" w:rsidRDefault="00DD2D42" w:rsidP="00DD2D42">
      <w:pPr>
        <w:pStyle w:val="Pamatteksts"/>
        <w:tabs>
          <w:tab w:val="left" w:pos="3969"/>
        </w:tabs>
        <w:ind w:firstLine="720"/>
        <w:jc w:val="left"/>
        <w:rPr>
          <w:sz w:val="26"/>
          <w:szCs w:val="26"/>
        </w:rPr>
      </w:pPr>
      <w:r w:rsidRPr="003D2CE5">
        <w:rPr>
          <w:color w:val="000000"/>
          <w:sz w:val="26"/>
          <w:szCs w:val="26"/>
        </w:rPr>
        <w:t>2</w:t>
      </w:r>
      <w:r>
        <w:rPr>
          <w:color w:val="000000"/>
          <w:sz w:val="26"/>
          <w:szCs w:val="26"/>
        </w:rPr>
        <w:t>9</w:t>
      </w:r>
      <w:r w:rsidRPr="003D2CE5">
        <w:rPr>
          <w:color w:val="000000"/>
          <w:sz w:val="26"/>
          <w:szCs w:val="26"/>
        </w:rPr>
        <w:t xml:space="preserve">.6. </w:t>
      </w:r>
      <w:r w:rsidRPr="003D2CE5">
        <w:rPr>
          <w:sz w:val="26"/>
          <w:szCs w:val="26"/>
        </w:rPr>
        <w:t>Pretendenta pieredze, uzticamība un reputācija;</w:t>
      </w:r>
    </w:p>
    <w:p w:rsidR="00DD2D42" w:rsidRPr="003D2CE5" w:rsidRDefault="00DD2D42" w:rsidP="00DD2D42">
      <w:pPr>
        <w:pStyle w:val="Pamatteksts"/>
        <w:ind w:firstLine="720"/>
        <w:rPr>
          <w:sz w:val="26"/>
          <w:szCs w:val="26"/>
        </w:rPr>
      </w:pPr>
      <w:r w:rsidRPr="003D2CE5">
        <w:rPr>
          <w:sz w:val="26"/>
          <w:szCs w:val="26"/>
        </w:rPr>
        <w:t>2</w:t>
      </w:r>
      <w:r>
        <w:rPr>
          <w:sz w:val="26"/>
          <w:szCs w:val="26"/>
        </w:rPr>
        <w:t>9</w:t>
      </w:r>
      <w:r w:rsidRPr="003D2CE5">
        <w:rPr>
          <w:sz w:val="26"/>
          <w:szCs w:val="26"/>
        </w:rPr>
        <w:t>.7. pieprasītā finansējuma atbilstība Konkursa finansiālajām iespējām;</w:t>
      </w:r>
    </w:p>
    <w:p w:rsidR="00DD2D42" w:rsidRPr="003D2CE5" w:rsidRDefault="00DD2D42" w:rsidP="00DD2D42">
      <w:pPr>
        <w:pStyle w:val="Pamatteksts"/>
        <w:ind w:firstLine="720"/>
        <w:rPr>
          <w:sz w:val="26"/>
          <w:szCs w:val="26"/>
        </w:rPr>
      </w:pPr>
      <w:r w:rsidRPr="003D2CE5">
        <w:rPr>
          <w:sz w:val="26"/>
          <w:szCs w:val="26"/>
        </w:rPr>
        <w:t>2</w:t>
      </w:r>
      <w:r>
        <w:rPr>
          <w:sz w:val="26"/>
          <w:szCs w:val="26"/>
        </w:rPr>
        <w:t>9</w:t>
      </w:r>
      <w:r w:rsidRPr="003D2CE5">
        <w:rPr>
          <w:sz w:val="26"/>
          <w:szCs w:val="26"/>
        </w:rPr>
        <w:t>.8. Pretendenta līdzšinējo līgumsaistību ar Departamentu savlaicīga izpilde.</w:t>
      </w:r>
    </w:p>
    <w:p w:rsidR="00DD2D42" w:rsidRDefault="00DD2D42" w:rsidP="00DD2D42">
      <w:pPr>
        <w:pStyle w:val="Pamatteksts"/>
        <w:ind w:firstLine="720"/>
        <w:rPr>
          <w:color w:val="000000"/>
          <w:sz w:val="26"/>
          <w:szCs w:val="26"/>
        </w:rPr>
      </w:pPr>
    </w:p>
    <w:p w:rsidR="00DD2D42" w:rsidRPr="003D2CE5" w:rsidRDefault="00DD2D42" w:rsidP="00DD2D42">
      <w:pPr>
        <w:pStyle w:val="Pamatteksts"/>
        <w:ind w:firstLine="720"/>
        <w:rPr>
          <w:color w:val="000000"/>
          <w:sz w:val="26"/>
          <w:szCs w:val="26"/>
        </w:rPr>
      </w:pPr>
      <w:r w:rsidRPr="003D2CE5">
        <w:rPr>
          <w:color w:val="000000"/>
          <w:sz w:val="26"/>
          <w:szCs w:val="26"/>
        </w:rPr>
        <w:t>30. P</w:t>
      </w:r>
      <w:r w:rsidR="00F95DE1">
        <w:rPr>
          <w:color w:val="000000"/>
          <w:sz w:val="26"/>
          <w:szCs w:val="26"/>
        </w:rPr>
        <w:t xml:space="preserve">irms Pieteikumu </w:t>
      </w:r>
      <w:r w:rsidRPr="003D2CE5">
        <w:rPr>
          <w:color w:val="000000"/>
          <w:sz w:val="26"/>
          <w:szCs w:val="26"/>
        </w:rPr>
        <w:t xml:space="preserve"> vērtēšanas katrs Komisijas loceklis </w:t>
      </w:r>
      <w:r w:rsidRPr="003D2CE5">
        <w:rPr>
          <w:sz w:val="26"/>
          <w:szCs w:val="26"/>
        </w:rPr>
        <w:t xml:space="preserve">un pieaicinātais eksperts, ja tāds pieaicināts, </w:t>
      </w:r>
      <w:r w:rsidRPr="003D2CE5">
        <w:rPr>
          <w:color w:val="000000"/>
          <w:sz w:val="26"/>
          <w:szCs w:val="26"/>
        </w:rPr>
        <w:t xml:space="preserve">paraksta apliecinājumu, ka nav tādu apstākļu, kuru dēļ varētu uzskatīt, ka viņš ir personīgi ieinteresēts konkrēta </w:t>
      </w:r>
      <w:r w:rsidR="00F95DE1">
        <w:rPr>
          <w:color w:val="000000"/>
          <w:sz w:val="26"/>
          <w:szCs w:val="26"/>
        </w:rPr>
        <w:t>P</w:t>
      </w:r>
      <w:r w:rsidRPr="003D2CE5">
        <w:rPr>
          <w:color w:val="000000"/>
          <w:sz w:val="26"/>
          <w:szCs w:val="26"/>
        </w:rPr>
        <w:t>ieteikuma izvēlē vai darbībā.</w:t>
      </w:r>
    </w:p>
    <w:p w:rsidR="00DD2D42" w:rsidRPr="003D2CE5" w:rsidRDefault="00DD2D42" w:rsidP="00DD2D42">
      <w:pPr>
        <w:pStyle w:val="Pamatteksts"/>
        <w:ind w:firstLine="720"/>
        <w:rPr>
          <w:color w:val="000000"/>
          <w:sz w:val="26"/>
          <w:szCs w:val="26"/>
        </w:rPr>
      </w:pPr>
    </w:p>
    <w:p w:rsidR="00DD2D42" w:rsidRPr="003D2CE5" w:rsidRDefault="00DD2D42" w:rsidP="00DD2D42">
      <w:pPr>
        <w:pStyle w:val="Pamatteksts"/>
        <w:tabs>
          <w:tab w:val="left" w:pos="993"/>
        </w:tabs>
        <w:ind w:firstLine="720"/>
        <w:rPr>
          <w:sz w:val="26"/>
          <w:szCs w:val="26"/>
        </w:rPr>
      </w:pPr>
      <w:r w:rsidRPr="003D2CE5">
        <w:rPr>
          <w:color w:val="000000"/>
          <w:sz w:val="26"/>
          <w:szCs w:val="26"/>
        </w:rPr>
        <w:t xml:space="preserve">31. Ja Komisijas loceklis ir personīgi ieinteresēts kāda </w:t>
      </w:r>
      <w:r w:rsidR="00F95DE1">
        <w:rPr>
          <w:color w:val="000000"/>
          <w:sz w:val="26"/>
          <w:szCs w:val="26"/>
        </w:rPr>
        <w:t>P</w:t>
      </w:r>
      <w:r w:rsidRPr="003D2CE5">
        <w:rPr>
          <w:color w:val="000000"/>
          <w:sz w:val="26"/>
          <w:szCs w:val="26"/>
        </w:rPr>
        <w:t xml:space="preserve">ieteikuma izskatīšanā, viņš par to informē pārējos Komisijas locekļus un nepiedalās šī pieteikuma vērtēšanā </w:t>
      </w:r>
      <w:r w:rsidRPr="003D2CE5">
        <w:rPr>
          <w:sz w:val="26"/>
          <w:szCs w:val="26"/>
        </w:rPr>
        <w:t xml:space="preserve">un lēmuma par finansējuma piešķiršanu pieņemšanā. </w:t>
      </w:r>
    </w:p>
    <w:p w:rsidR="00DD2D42" w:rsidRPr="00E83C85" w:rsidRDefault="00DD2D42" w:rsidP="00DD2D42">
      <w:pPr>
        <w:pStyle w:val="Pamatteksts"/>
        <w:ind w:firstLine="720"/>
        <w:rPr>
          <w:sz w:val="16"/>
          <w:szCs w:val="16"/>
        </w:rPr>
      </w:pPr>
    </w:p>
    <w:p w:rsidR="00DD2D42" w:rsidRPr="003D2CE5" w:rsidRDefault="00DD2D42" w:rsidP="00DD2D42">
      <w:pPr>
        <w:pStyle w:val="Pamatteksts"/>
        <w:ind w:left="709"/>
        <w:rPr>
          <w:color w:val="000000"/>
          <w:sz w:val="26"/>
          <w:szCs w:val="26"/>
        </w:rPr>
      </w:pPr>
      <w:r w:rsidRPr="003D2CE5">
        <w:rPr>
          <w:color w:val="000000"/>
          <w:sz w:val="26"/>
          <w:szCs w:val="26"/>
        </w:rPr>
        <w:t>32. Komisijas sēdes notiek bez Pretendentu un to pārstāvju klātbūtnes.</w:t>
      </w:r>
    </w:p>
    <w:p w:rsidR="00DD2D42" w:rsidRPr="00E83C85" w:rsidRDefault="00DD2D42" w:rsidP="00DD2D42">
      <w:pPr>
        <w:pStyle w:val="Pamatteksts"/>
        <w:rPr>
          <w:sz w:val="16"/>
          <w:szCs w:val="16"/>
        </w:rPr>
      </w:pPr>
    </w:p>
    <w:p w:rsidR="00DD2D42" w:rsidRPr="003D2CE5" w:rsidRDefault="00DD2D42" w:rsidP="00DD2D42">
      <w:pPr>
        <w:pStyle w:val="Pamatteksts"/>
        <w:ind w:firstLine="720"/>
        <w:rPr>
          <w:sz w:val="26"/>
          <w:szCs w:val="26"/>
        </w:rPr>
      </w:pPr>
      <w:r w:rsidRPr="003D2CE5">
        <w:rPr>
          <w:sz w:val="26"/>
          <w:szCs w:val="26"/>
        </w:rPr>
        <w:t xml:space="preserve">33. Komisijai ir tiesības pieprasīt, lai Pretendents precizē vai papildina informāciju par savu Pieteikumu, ja tas nepieciešams pieteikumu vērtēšanai, norādot termiņu, līdz kuram Pretendentam jāsniedz atbilde. Pēc papildu informācijas saņemšanas Komisija </w:t>
      </w:r>
      <w:r w:rsidR="00F95DE1">
        <w:rPr>
          <w:sz w:val="26"/>
          <w:szCs w:val="26"/>
        </w:rPr>
        <w:t>P</w:t>
      </w:r>
      <w:r w:rsidRPr="003D2CE5">
        <w:rPr>
          <w:sz w:val="26"/>
          <w:szCs w:val="26"/>
        </w:rPr>
        <w:t>ieteikumu izskata atkārtoti.</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color w:val="000000"/>
          <w:sz w:val="26"/>
          <w:szCs w:val="26"/>
        </w:rPr>
      </w:pPr>
      <w:bookmarkStart w:id="3" w:name="_Hlk534976804"/>
      <w:r w:rsidRPr="003D2CE5">
        <w:rPr>
          <w:color w:val="000000"/>
          <w:sz w:val="26"/>
          <w:szCs w:val="26"/>
        </w:rPr>
        <w:t xml:space="preserve">34. Komisija Pieteikumu izvērtēšanu veic un lēmumu pieņem </w:t>
      </w:r>
      <w:r w:rsidRPr="003D2CE5">
        <w:rPr>
          <w:sz w:val="26"/>
          <w:szCs w:val="26"/>
        </w:rPr>
        <w:t>30 darba dienu laikā p</w:t>
      </w:r>
      <w:r w:rsidRPr="003D2CE5">
        <w:rPr>
          <w:color w:val="000000"/>
          <w:sz w:val="26"/>
          <w:szCs w:val="26"/>
        </w:rPr>
        <w:t>ēc pieteikumu iesniegšanas termiņa beigām.</w:t>
      </w:r>
    </w:p>
    <w:bookmarkEnd w:id="3"/>
    <w:p w:rsidR="00DD2D42" w:rsidRPr="003D2CE5" w:rsidRDefault="00DD2D42" w:rsidP="00DD2D42">
      <w:pPr>
        <w:pStyle w:val="Pamatteksts"/>
        <w:ind w:firstLine="720"/>
        <w:rPr>
          <w:color w:val="000000"/>
          <w:sz w:val="26"/>
          <w:szCs w:val="26"/>
        </w:rPr>
      </w:pPr>
    </w:p>
    <w:p w:rsidR="00DD2D42" w:rsidRPr="003D2CE5" w:rsidRDefault="00DD2D42" w:rsidP="00DD2D42">
      <w:pPr>
        <w:pStyle w:val="Pamatteksts"/>
        <w:ind w:firstLine="720"/>
        <w:rPr>
          <w:sz w:val="26"/>
          <w:szCs w:val="26"/>
        </w:rPr>
      </w:pPr>
      <w:r w:rsidRPr="003D2CE5">
        <w:rPr>
          <w:color w:val="000000"/>
          <w:sz w:val="26"/>
          <w:szCs w:val="26"/>
        </w:rPr>
        <w:t xml:space="preserve">35. </w:t>
      </w:r>
      <w:r w:rsidRPr="003D2CE5">
        <w:rPr>
          <w:sz w:val="26"/>
          <w:szCs w:val="26"/>
        </w:rPr>
        <w:t xml:space="preserve">Par Konkursa rezultātiem visi Pretendenti tiek rakstiski informēti 10 darba dienu laikā pēc Komisijas lēmuma pieņemšanas, nosūtot informāciju uz </w:t>
      </w:r>
      <w:r w:rsidR="00F95DE1">
        <w:rPr>
          <w:sz w:val="26"/>
          <w:szCs w:val="26"/>
        </w:rPr>
        <w:t>P</w:t>
      </w:r>
      <w:r w:rsidRPr="003D2CE5">
        <w:rPr>
          <w:sz w:val="26"/>
          <w:szCs w:val="26"/>
        </w:rPr>
        <w:t>ieteikumos norādītajām e-pasta adresēm</w:t>
      </w:r>
      <w:r>
        <w:rPr>
          <w:sz w:val="26"/>
          <w:szCs w:val="26"/>
        </w:rPr>
        <w:t xml:space="preserve"> vai oficiālajām elektroniskajām adresēm</w:t>
      </w:r>
      <w:r w:rsidRPr="003D2CE5">
        <w:rPr>
          <w:sz w:val="26"/>
          <w:szCs w:val="26"/>
        </w:rPr>
        <w:t>.</w:t>
      </w:r>
    </w:p>
    <w:p w:rsidR="00DD2D42" w:rsidRPr="003D2CE5" w:rsidRDefault="00DD2D42" w:rsidP="00DD2D42">
      <w:pPr>
        <w:pStyle w:val="Pamatteksts"/>
        <w:ind w:firstLine="720"/>
        <w:rPr>
          <w:sz w:val="26"/>
          <w:szCs w:val="26"/>
        </w:rPr>
      </w:pPr>
    </w:p>
    <w:p w:rsidR="00DD2D42" w:rsidRPr="00E83C85" w:rsidRDefault="00DD2D42" w:rsidP="00DD2D42">
      <w:pPr>
        <w:pStyle w:val="Pamatteksts"/>
        <w:tabs>
          <w:tab w:val="left" w:pos="851"/>
          <w:tab w:val="left" w:pos="1134"/>
        </w:tabs>
        <w:ind w:firstLine="720"/>
        <w:rPr>
          <w:color w:val="000000" w:themeColor="text1"/>
          <w:sz w:val="26"/>
          <w:szCs w:val="26"/>
        </w:rPr>
      </w:pPr>
      <w:r w:rsidRPr="00E83C85">
        <w:rPr>
          <w:color w:val="000000" w:themeColor="text1"/>
          <w:sz w:val="26"/>
          <w:szCs w:val="26"/>
        </w:rPr>
        <w:t xml:space="preserve">36. Informācija par atbalstītajiem projektiem tiek publicēta tīmekļa vietnēs: </w:t>
      </w:r>
      <w:r w:rsidRPr="00E83C85">
        <w:rPr>
          <w:rStyle w:val="Hipersaite"/>
          <w:color w:val="000000" w:themeColor="text1"/>
          <w:sz w:val="26"/>
          <w:szCs w:val="26"/>
          <w:u w:val="none"/>
        </w:rPr>
        <w:t>www.kultura.riga.lv</w:t>
      </w:r>
      <w:r w:rsidRPr="00E83C85">
        <w:rPr>
          <w:color w:val="000000" w:themeColor="text1"/>
          <w:sz w:val="26"/>
          <w:szCs w:val="26"/>
        </w:rPr>
        <w:t xml:space="preserve"> un </w:t>
      </w:r>
      <w:r w:rsidRPr="00E83C85">
        <w:rPr>
          <w:rStyle w:val="Hipersaite"/>
          <w:color w:val="000000" w:themeColor="text1"/>
          <w:sz w:val="26"/>
          <w:szCs w:val="26"/>
          <w:u w:val="none"/>
        </w:rPr>
        <w:t>www.staroriga.lv</w:t>
      </w:r>
      <w:r w:rsidRPr="00E83C85">
        <w:rPr>
          <w:color w:val="000000" w:themeColor="text1"/>
          <w:sz w:val="26"/>
          <w:szCs w:val="26"/>
        </w:rPr>
        <w:t xml:space="preserve"> . </w:t>
      </w:r>
    </w:p>
    <w:p w:rsidR="00DD2D42" w:rsidRPr="003D2CE5" w:rsidRDefault="00DD2D42" w:rsidP="00DD2D42">
      <w:pPr>
        <w:pStyle w:val="Pamatteksts"/>
        <w:jc w:val="center"/>
        <w:rPr>
          <w:b/>
          <w:bCs/>
          <w:sz w:val="26"/>
          <w:szCs w:val="26"/>
        </w:rPr>
      </w:pPr>
    </w:p>
    <w:p w:rsidR="00DD2D42" w:rsidRDefault="00DD2D42" w:rsidP="00E83C85">
      <w:pPr>
        <w:pStyle w:val="Pamatteksts"/>
        <w:numPr>
          <w:ilvl w:val="0"/>
          <w:numId w:val="2"/>
        </w:numPr>
        <w:ind w:left="1276" w:hanging="424"/>
        <w:jc w:val="center"/>
        <w:rPr>
          <w:b/>
          <w:bCs/>
          <w:sz w:val="26"/>
          <w:szCs w:val="26"/>
        </w:rPr>
      </w:pPr>
      <w:r w:rsidRPr="003D2CE5">
        <w:rPr>
          <w:b/>
          <w:bCs/>
          <w:sz w:val="26"/>
          <w:szCs w:val="26"/>
        </w:rPr>
        <w:t>Finansējuma piešķiršanas noteikumi</w:t>
      </w:r>
    </w:p>
    <w:p w:rsidR="00E83C85" w:rsidRPr="006A0F10" w:rsidRDefault="00E83C85" w:rsidP="00E83C85">
      <w:pPr>
        <w:pStyle w:val="Pamatteksts"/>
        <w:ind w:left="1080"/>
        <w:rPr>
          <w:b/>
          <w:bCs/>
          <w:sz w:val="16"/>
          <w:szCs w:val="16"/>
        </w:rPr>
      </w:pPr>
    </w:p>
    <w:p w:rsidR="00DD2D42" w:rsidRPr="003D2CE5" w:rsidRDefault="00DD2D42" w:rsidP="00DD2D42">
      <w:pPr>
        <w:autoSpaceDE w:val="0"/>
        <w:autoSpaceDN w:val="0"/>
        <w:ind w:firstLine="720"/>
        <w:jc w:val="both"/>
        <w:rPr>
          <w:sz w:val="26"/>
          <w:szCs w:val="26"/>
          <w:lang w:val="lv-LV"/>
        </w:rPr>
      </w:pPr>
      <w:bookmarkStart w:id="4" w:name="_Hlk534977561"/>
      <w:r w:rsidRPr="003D2CE5">
        <w:rPr>
          <w:sz w:val="26"/>
          <w:szCs w:val="26"/>
          <w:lang w:val="lv-LV"/>
        </w:rPr>
        <w:t>37.</w:t>
      </w:r>
      <w:bookmarkStart w:id="5" w:name="_Hlk502946221"/>
      <w:r w:rsidRPr="003D2CE5">
        <w:rPr>
          <w:sz w:val="26"/>
          <w:szCs w:val="26"/>
          <w:lang w:val="lv-LV"/>
        </w:rPr>
        <w:t xml:space="preserve"> Pamatojoties uz Komisijas lēmumu par finansējuma piešķiršanu,</w:t>
      </w:r>
      <w:r w:rsidR="006A0F10">
        <w:rPr>
          <w:sz w:val="26"/>
          <w:szCs w:val="26"/>
          <w:lang w:val="lv-LV"/>
        </w:rPr>
        <w:t xml:space="preserve"> </w:t>
      </w:r>
      <w:r w:rsidRPr="003D2CE5">
        <w:rPr>
          <w:sz w:val="26"/>
          <w:szCs w:val="26"/>
          <w:lang w:val="lv-LV"/>
        </w:rPr>
        <w:t>Departaments</w:t>
      </w:r>
      <w:r w:rsidRPr="003D2CE5">
        <w:rPr>
          <w:color w:val="808080" w:themeColor="background1" w:themeShade="80"/>
          <w:sz w:val="26"/>
          <w:szCs w:val="26"/>
          <w:lang w:val="lv-LV"/>
        </w:rPr>
        <w:t xml:space="preserve"> </w:t>
      </w:r>
      <w:r w:rsidRPr="003D2CE5">
        <w:rPr>
          <w:sz w:val="26"/>
          <w:szCs w:val="26"/>
          <w:lang w:val="lv-LV"/>
        </w:rPr>
        <w:t>noslēdz ar projekta īstenotāju finansēšanas līgumu (</w:t>
      </w:r>
      <w:r w:rsidRPr="00225AF4">
        <w:rPr>
          <w:sz w:val="26"/>
          <w:szCs w:val="26"/>
          <w:lang w:val="lv-LV"/>
        </w:rPr>
        <w:t>4. pielikum</w:t>
      </w:r>
      <w:r w:rsidR="00F95DE1">
        <w:rPr>
          <w:sz w:val="26"/>
          <w:szCs w:val="26"/>
          <w:lang w:val="lv-LV"/>
        </w:rPr>
        <w:t>s</w:t>
      </w:r>
      <w:r w:rsidRPr="003D2CE5">
        <w:rPr>
          <w:sz w:val="26"/>
          <w:szCs w:val="26"/>
          <w:lang w:val="lv-LV"/>
        </w:rPr>
        <w:t>)</w:t>
      </w:r>
      <w:bookmarkEnd w:id="5"/>
      <w:r w:rsidRPr="003D2CE5">
        <w:rPr>
          <w:sz w:val="26"/>
          <w:szCs w:val="26"/>
          <w:lang w:val="lv-LV"/>
        </w:rPr>
        <w:t>.</w:t>
      </w:r>
      <w:r w:rsidRPr="003D2CE5">
        <w:rPr>
          <w:color w:val="000000"/>
          <w:sz w:val="26"/>
          <w:szCs w:val="26"/>
          <w:lang w:val="lv-LV"/>
        </w:rPr>
        <w:t xml:space="preserve"> </w:t>
      </w:r>
      <w:r w:rsidRPr="003D2CE5">
        <w:rPr>
          <w:sz w:val="26"/>
          <w:szCs w:val="26"/>
          <w:lang w:val="lv-LV"/>
        </w:rPr>
        <w:t xml:space="preserve">Par Departamenta </w:t>
      </w:r>
      <w:bookmarkEnd w:id="4"/>
      <w:r w:rsidRPr="003D2CE5">
        <w:rPr>
          <w:sz w:val="26"/>
          <w:szCs w:val="26"/>
          <w:lang w:val="lv-LV"/>
        </w:rPr>
        <w:t>padotīb</w:t>
      </w:r>
      <w:r>
        <w:rPr>
          <w:sz w:val="26"/>
          <w:szCs w:val="26"/>
          <w:lang w:val="lv-LV"/>
        </w:rPr>
        <w:t>ā esošo</w:t>
      </w:r>
      <w:r w:rsidRPr="003D2CE5">
        <w:rPr>
          <w:sz w:val="26"/>
          <w:szCs w:val="26"/>
          <w:lang w:val="lv-LV"/>
        </w:rPr>
        <w:t xml:space="preserve"> iestāžu atbalstītajiem projektiem tiek izdots Departamenta rīkojums.</w:t>
      </w:r>
    </w:p>
    <w:p w:rsidR="00DD2D42" w:rsidRPr="003D2CE5" w:rsidRDefault="00DD2D42" w:rsidP="00DD2D42">
      <w:pPr>
        <w:pStyle w:val="Pamatteksts"/>
        <w:ind w:firstLine="720"/>
        <w:rPr>
          <w:sz w:val="26"/>
          <w:szCs w:val="26"/>
        </w:rPr>
      </w:pPr>
    </w:p>
    <w:p w:rsidR="00DD2D42" w:rsidRPr="003D2CE5" w:rsidRDefault="00DD2D42" w:rsidP="00DD2D42">
      <w:pPr>
        <w:pStyle w:val="Pamatteksts"/>
        <w:ind w:firstLine="720"/>
        <w:rPr>
          <w:sz w:val="26"/>
          <w:szCs w:val="26"/>
        </w:rPr>
      </w:pPr>
      <w:r w:rsidRPr="003D2CE5">
        <w:rPr>
          <w:sz w:val="26"/>
          <w:szCs w:val="26"/>
        </w:rPr>
        <w:t>38.</w:t>
      </w:r>
      <w:r w:rsidR="00F95DE1">
        <w:rPr>
          <w:sz w:val="26"/>
          <w:szCs w:val="26"/>
        </w:rPr>
        <w:t xml:space="preserve"> Finansēšanas</w:t>
      </w:r>
      <w:r w:rsidRPr="003D2CE5">
        <w:rPr>
          <w:sz w:val="26"/>
          <w:szCs w:val="26"/>
        </w:rPr>
        <w:t xml:space="preserve"> </w:t>
      </w:r>
      <w:r w:rsidR="00F95DE1">
        <w:rPr>
          <w:sz w:val="26"/>
          <w:szCs w:val="26"/>
        </w:rPr>
        <w:t>l</w:t>
      </w:r>
      <w:r w:rsidRPr="003D2CE5">
        <w:rPr>
          <w:sz w:val="26"/>
          <w:szCs w:val="26"/>
        </w:rPr>
        <w:t>īgums tiek noslēgts viena mēneša laikā pēc Komisijas lēmuma pieņemšanas, bet ne vēlāk kā piecus mēnešus pirms Festivāla sākuma. Ja noteiktajā laikā līgums netiek noslēgts, piešķirtais finansējums var tikt anulēts.</w:t>
      </w:r>
    </w:p>
    <w:p w:rsidR="00DD2D42" w:rsidRPr="003D2CE5" w:rsidRDefault="00DD2D42" w:rsidP="00DD2D42">
      <w:pPr>
        <w:pStyle w:val="Pamatteksts"/>
        <w:rPr>
          <w:sz w:val="26"/>
          <w:szCs w:val="26"/>
        </w:rPr>
      </w:pPr>
    </w:p>
    <w:p w:rsidR="00DD2D42" w:rsidRPr="003D2CE5" w:rsidRDefault="00DD2D42" w:rsidP="00DD2D42">
      <w:pPr>
        <w:pStyle w:val="Pamatteksts"/>
        <w:ind w:firstLine="720"/>
        <w:rPr>
          <w:sz w:val="26"/>
          <w:szCs w:val="26"/>
        </w:rPr>
      </w:pPr>
      <w:r w:rsidRPr="003D2CE5">
        <w:rPr>
          <w:sz w:val="26"/>
          <w:szCs w:val="26"/>
        </w:rPr>
        <w:t>39. Projekta īstenošanai piešķirtais finansējums var tikt izmantots tikai kārtējā gada budžeta ietvaros.</w:t>
      </w:r>
    </w:p>
    <w:p w:rsidR="00DD2D42" w:rsidRPr="003D2CE5" w:rsidRDefault="00DD2D42" w:rsidP="00DD2D42">
      <w:pPr>
        <w:pStyle w:val="Pamatteksts"/>
        <w:rPr>
          <w:sz w:val="26"/>
          <w:szCs w:val="26"/>
        </w:rPr>
      </w:pPr>
    </w:p>
    <w:p w:rsidR="00DD2D42" w:rsidRPr="00E83C85" w:rsidRDefault="00DD2D42" w:rsidP="00E83C85">
      <w:pPr>
        <w:pStyle w:val="Sarakstarindkopa"/>
        <w:numPr>
          <w:ilvl w:val="0"/>
          <w:numId w:val="2"/>
        </w:numPr>
        <w:rPr>
          <w:b/>
          <w:sz w:val="26"/>
          <w:szCs w:val="26"/>
          <w:lang w:val="lv-LV"/>
        </w:rPr>
      </w:pPr>
      <w:r w:rsidRPr="00E83C85">
        <w:rPr>
          <w:b/>
          <w:sz w:val="26"/>
          <w:szCs w:val="26"/>
          <w:lang w:val="lv-LV"/>
        </w:rPr>
        <w:t>Noslēguma jautājums</w:t>
      </w:r>
    </w:p>
    <w:p w:rsidR="00E83C85" w:rsidRPr="006A0F10" w:rsidRDefault="00E83C85" w:rsidP="00E83C85">
      <w:pPr>
        <w:pStyle w:val="Sarakstarindkopa"/>
        <w:ind w:left="1080"/>
        <w:rPr>
          <w:b/>
          <w:sz w:val="16"/>
          <w:szCs w:val="16"/>
          <w:lang w:val="lv-LV"/>
        </w:rPr>
      </w:pPr>
    </w:p>
    <w:p w:rsidR="00DD2D42" w:rsidRPr="003D2CE5" w:rsidRDefault="00DD2D42" w:rsidP="00DD2D42">
      <w:pPr>
        <w:ind w:firstLine="720"/>
        <w:jc w:val="both"/>
        <w:rPr>
          <w:sz w:val="26"/>
          <w:szCs w:val="26"/>
          <w:lang w:val="lv-LV"/>
        </w:rPr>
      </w:pPr>
      <w:r w:rsidRPr="003D2CE5">
        <w:rPr>
          <w:sz w:val="26"/>
          <w:szCs w:val="26"/>
          <w:lang w:val="lv-LV"/>
        </w:rPr>
        <w:t>40. Atzīt par spēku zaudējušu Departamenta 2016. gada 19. februāra nolikumu</w:t>
      </w:r>
      <w:r>
        <w:rPr>
          <w:sz w:val="26"/>
          <w:szCs w:val="26"/>
          <w:lang w:val="lv-LV"/>
        </w:rPr>
        <w:br/>
      </w:r>
      <w:r w:rsidRPr="003D2CE5">
        <w:rPr>
          <w:sz w:val="26"/>
          <w:szCs w:val="26"/>
          <w:lang w:val="lv-LV"/>
        </w:rPr>
        <w:t>Nr. 26-nos  “Gaismas festivāla “Staro Rīga” projektu finansēšanas konkursa nolikums” (ar grozījumiem, kas izdarīti ar Departamenta 2017.gada 16.februāra nolikumu Nr.23-nos un Departamenta 2018.gada 10.janvāra nolikumu Nr.7-nos).</w:t>
      </w:r>
    </w:p>
    <w:p w:rsidR="00DD2D42" w:rsidRDefault="00DD2D42" w:rsidP="00DD2D42">
      <w:pPr>
        <w:ind w:hanging="142"/>
        <w:rPr>
          <w:sz w:val="26"/>
          <w:szCs w:val="26"/>
          <w:lang w:val="lv-LV"/>
        </w:rPr>
      </w:pPr>
    </w:p>
    <w:p w:rsidR="00DD2D42" w:rsidRPr="003D2CE5" w:rsidRDefault="00DD2D42" w:rsidP="00DD2D42">
      <w:pPr>
        <w:ind w:hanging="142"/>
        <w:rPr>
          <w:sz w:val="26"/>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DD2D42" w:rsidTr="006E3DFC">
        <w:tc>
          <w:tcPr>
            <w:tcW w:w="4786" w:type="dxa"/>
          </w:tcPr>
          <w:p w:rsidR="00DD2D42" w:rsidRDefault="00DD2D42" w:rsidP="006E3DFC">
            <w:pPr>
              <w:rPr>
                <w:sz w:val="26"/>
                <w:szCs w:val="26"/>
                <w:lang w:val="lv-LV"/>
              </w:rPr>
            </w:pPr>
            <w:r w:rsidRPr="003D2CE5">
              <w:rPr>
                <w:sz w:val="26"/>
                <w:szCs w:val="26"/>
                <w:lang w:val="lv-LV"/>
              </w:rPr>
              <w:t>Direktor</w:t>
            </w:r>
            <w:r>
              <w:rPr>
                <w:sz w:val="26"/>
                <w:szCs w:val="26"/>
                <w:lang w:val="lv-LV"/>
              </w:rPr>
              <w:t xml:space="preserve">a </w:t>
            </w:r>
            <w:proofErr w:type="spellStart"/>
            <w:r>
              <w:rPr>
                <w:sz w:val="26"/>
                <w:szCs w:val="26"/>
                <w:lang w:val="lv-LV"/>
              </w:rPr>
              <w:t>p.i</w:t>
            </w:r>
            <w:proofErr w:type="spellEnd"/>
            <w:r>
              <w:rPr>
                <w:sz w:val="26"/>
                <w:szCs w:val="26"/>
                <w:lang w:val="lv-LV"/>
              </w:rPr>
              <w:t>.</w:t>
            </w:r>
          </w:p>
        </w:tc>
        <w:tc>
          <w:tcPr>
            <w:tcW w:w="4786" w:type="dxa"/>
          </w:tcPr>
          <w:p w:rsidR="00DD2D42" w:rsidRDefault="00DD2D42" w:rsidP="006E3DFC">
            <w:pPr>
              <w:jc w:val="right"/>
              <w:rPr>
                <w:sz w:val="26"/>
                <w:szCs w:val="26"/>
                <w:lang w:val="lv-LV"/>
              </w:rPr>
            </w:pPr>
            <w:r>
              <w:rPr>
                <w:sz w:val="26"/>
                <w:szCs w:val="26"/>
                <w:lang w:val="lv-LV"/>
              </w:rPr>
              <w:t>I. Balamovskis</w:t>
            </w:r>
          </w:p>
        </w:tc>
      </w:tr>
    </w:tbl>
    <w:p w:rsidR="00DD2D42" w:rsidRPr="003D2CE5" w:rsidRDefault="00DD2D42" w:rsidP="00DD2D42">
      <w:pPr>
        <w:ind w:hanging="142"/>
        <w:rPr>
          <w:sz w:val="26"/>
          <w:szCs w:val="26"/>
          <w:lang w:val="lv-LV"/>
        </w:rPr>
      </w:pPr>
    </w:p>
    <w:p w:rsidR="00DD2D42" w:rsidRPr="003D2CE5" w:rsidRDefault="00DD2D42" w:rsidP="00DD2D42">
      <w:pPr>
        <w:ind w:hanging="142"/>
        <w:rPr>
          <w:sz w:val="26"/>
          <w:szCs w:val="26"/>
          <w:lang w:val="lv-LV"/>
        </w:rPr>
      </w:pPr>
    </w:p>
    <w:p w:rsidR="00DD2D42" w:rsidRPr="003D2CE5" w:rsidRDefault="00DD2D42" w:rsidP="00DD2D42">
      <w:pPr>
        <w:ind w:hanging="142"/>
        <w:rPr>
          <w:sz w:val="26"/>
          <w:szCs w:val="26"/>
          <w:lang w:val="lv-LV"/>
        </w:rPr>
      </w:pPr>
      <w:r w:rsidRPr="003D2CE5">
        <w:rPr>
          <w:sz w:val="26"/>
          <w:szCs w:val="26"/>
          <w:lang w:val="lv-LV"/>
        </w:rPr>
        <w:t>Ribicka 67037251</w:t>
      </w:r>
    </w:p>
    <w:p w:rsidR="001C63BE" w:rsidRDefault="00667F98"/>
    <w:sectPr w:rsidR="001C63BE" w:rsidSect="006A0F10">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F98" w:rsidRDefault="00667F98">
      <w:r>
        <w:separator/>
      </w:r>
    </w:p>
  </w:endnote>
  <w:endnote w:type="continuationSeparator" w:id="0">
    <w:p w:rsidR="00667F98" w:rsidRDefault="0066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667F9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667F9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667F9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F98" w:rsidRDefault="00667F98">
      <w:r>
        <w:separator/>
      </w:r>
    </w:p>
  </w:footnote>
  <w:footnote w:type="continuationSeparator" w:id="0">
    <w:p w:rsidR="00667F98" w:rsidRDefault="0066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5D5F76" w:rsidP="00BF076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E3B79" w:rsidRDefault="005D5F76" w:rsidP="00BF0767">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E3B79" w:rsidRDefault="00667F98" w:rsidP="009F123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5D5F76" w:rsidP="001176B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6</w:t>
    </w:r>
    <w:r>
      <w:rPr>
        <w:rStyle w:val="Lappusesnumurs"/>
      </w:rPr>
      <w:fldChar w:fldCharType="end"/>
    </w:r>
  </w:p>
  <w:p w:rsidR="000E3B79" w:rsidRDefault="00667F98">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79" w:rsidRDefault="00667F9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5114"/>
    <w:multiLevelType w:val="hybridMultilevel"/>
    <w:tmpl w:val="43F474E2"/>
    <w:lvl w:ilvl="0" w:tplc="725CA68E">
      <w:start w:val="10"/>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511A18FC"/>
    <w:multiLevelType w:val="hybridMultilevel"/>
    <w:tmpl w:val="C29EA2B8"/>
    <w:lvl w:ilvl="0" w:tplc="9F667F1C">
      <w:start w:val="1"/>
      <w:numFmt w:val="upperRoman"/>
      <w:lvlText w:val="%1."/>
      <w:lvlJc w:val="left"/>
      <w:pPr>
        <w:ind w:left="3131"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42"/>
    <w:rsid w:val="002376C0"/>
    <w:rsid w:val="00430F25"/>
    <w:rsid w:val="004C1CF1"/>
    <w:rsid w:val="005D5F76"/>
    <w:rsid w:val="00667F98"/>
    <w:rsid w:val="006A0F10"/>
    <w:rsid w:val="00AE3032"/>
    <w:rsid w:val="00B13358"/>
    <w:rsid w:val="00C742A0"/>
    <w:rsid w:val="00DD2D42"/>
    <w:rsid w:val="00E83C85"/>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E6B"/>
  <w15:chartTrackingRefBased/>
  <w15:docId w15:val="{59F58217-DBD8-46F5-A8F3-30B4E0F1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D2D42"/>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D2D42"/>
    <w:pPr>
      <w:keepNext/>
      <w:tabs>
        <w:tab w:val="left" w:pos="3960"/>
      </w:tabs>
      <w:jc w:val="center"/>
      <w:outlineLvl w:val="0"/>
    </w:pPr>
    <w:rPr>
      <w:sz w:val="34"/>
      <w:szCs w:val="3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D2D42"/>
    <w:rPr>
      <w:rFonts w:ascii="Times New Roman" w:eastAsia="Times New Roman" w:hAnsi="Times New Roman" w:cs="Times New Roman"/>
      <w:sz w:val="34"/>
      <w:szCs w:val="34"/>
    </w:rPr>
  </w:style>
  <w:style w:type="paragraph" w:styleId="Parakstszemobjekta">
    <w:name w:val="caption"/>
    <w:basedOn w:val="Parasts"/>
    <w:next w:val="Parasts"/>
    <w:uiPriority w:val="99"/>
    <w:qFormat/>
    <w:rsid w:val="00DD2D42"/>
    <w:pPr>
      <w:jc w:val="center"/>
    </w:pPr>
    <w:rPr>
      <w:sz w:val="40"/>
      <w:szCs w:val="40"/>
      <w:lang w:val="lv-LV"/>
    </w:rPr>
  </w:style>
  <w:style w:type="paragraph" w:styleId="Galvene">
    <w:name w:val="header"/>
    <w:basedOn w:val="Parasts"/>
    <w:link w:val="GalveneRakstz"/>
    <w:uiPriority w:val="99"/>
    <w:rsid w:val="00DD2D42"/>
    <w:pPr>
      <w:tabs>
        <w:tab w:val="center" w:pos="4320"/>
        <w:tab w:val="right" w:pos="8640"/>
      </w:tabs>
    </w:pPr>
  </w:style>
  <w:style w:type="character" w:customStyle="1" w:styleId="GalveneRakstz">
    <w:name w:val="Galvene Rakstz."/>
    <w:basedOn w:val="Noklusjumarindkopasfonts"/>
    <w:link w:val="Galvene"/>
    <w:uiPriority w:val="99"/>
    <w:rsid w:val="00DD2D42"/>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DD2D42"/>
    <w:pPr>
      <w:tabs>
        <w:tab w:val="center" w:pos="4320"/>
        <w:tab w:val="right" w:pos="8640"/>
      </w:tabs>
    </w:pPr>
  </w:style>
  <w:style w:type="character" w:customStyle="1" w:styleId="KjeneRakstz">
    <w:name w:val="Kājene Rakstz."/>
    <w:basedOn w:val="Noklusjumarindkopasfonts"/>
    <w:link w:val="Kjene"/>
    <w:uiPriority w:val="99"/>
    <w:rsid w:val="00DD2D42"/>
    <w:rPr>
      <w:rFonts w:ascii="Times New Roman" w:eastAsia="Times New Roman" w:hAnsi="Times New Roman" w:cs="Times New Roman"/>
      <w:sz w:val="24"/>
      <w:szCs w:val="24"/>
      <w:lang w:val="en-US"/>
    </w:rPr>
  </w:style>
  <w:style w:type="character" w:styleId="Lappusesnumurs">
    <w:name w:val="page number"/>
    <w:uiPriority w:val="99"/>
    <w:rsid w:val="00DD2D42"/>
    <w:rPr>
      <w:rFonts w:cs="Times New Roman"/>
    </w:rPr>
  </w:style>
  <w:style w:type="character" w:styleId="Hipersaite">
    <w:name w:val="Hyperlink"/>
    <w:basedOn w:val="Noklusjumarindkopasfonts"/>
    <w:uiPriority w:val="99"/>
    <w:rsid w:val="00DD2D42"/>
    <w:rPr>
      <w:rFonts w:cs="Times New Roman"/>
      <w:color w:val="0000FF"/>
      <w:u w:val="single"/>
    </w:rPr>
  </w:style>
  <w:style w:type="paragraph" w:styleId="Pamatteksts">
    <w:name w:val="Body Text"/>
    <w:basedOn w:val="Parasts"/>
    <w:link w:val="PamattekstsRakstz"/>
    <w:rsid w:val="00DD2D42"/>
    <w:pPr>
      <w:autoSpaceDE w:val="0"/>
      <w:autoSpaceDN w:val="0"/>
      <w:adjustRightInd w:val="0"/>
      <w:jc w:val="both"/>
    </w:pPr>
    <w:rPr>
      <w:sz w:val="28"/>
      <w:szCs w:val="28"/>
      <w:lang w:val="lv-LV" w:eastAsia="lv-LV"/>
    </w:rPr>
  </w:style>
  <w:style w:type="character" w:customStyle="1" w:styleId="PamattekstsRakstz">
    <w:name w:val="Pamatteksts Rakstz."/>
    <w:basedOn w:val="Noklusjumarindkopasfonts"/>
    <w:link w:val="Pamatteksts"/>
    <w:rsid w:val="00DD2D42"/>
    <w:rPr>
      <w:rFonts w:ascii="Times New Roman" w:eastAsia="Times New Roman" w:hAnsi="Times New Roman" w:cs="Times New Roman"/>
      <w:sz w:val="28"/>
      <w:szCs w:val="28"/>
      <w:lang w:eastAsia="lv-LV"/>
    </w:rPr>
  </w:style>
  <w:style w:type="paragraph" w:styleId="Sarakstarindkopa">
    <w:name w:val="List Paragraph"/>
    <w:basedOn w:val="Parasts"/>
    <w:uiPriority w:val="34"/>
    <w:qFormat/>
    <w:rsid w:val="00DD2D42"/>
    <w:pPr>
      <w:ind w:left="720"/>
      <w:contextualSpacing/>
    </w:pPr>
  </w:style>
  <w:style w:type="table" w:styleId="Reatabula">
    <w:name w:val="Table Grid"/>
    <w:basedOn w:val="Parastatabula"/>
    <w:uiPriority w:val="59"/>
    <w:rsid w:val="00DD2D4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95DE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5DE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ILITA~1.LAP\AppData\Local\Temp\RDLIS\Rigas_gerbonis.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riga@riga.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7168</Words>
  <Characters>4086</Characters>
  <Application>Microsoft Office Word</Application>
  <DocSecurity>0</DocSecurity>
  <Lines>34</Lines>
  <Paragraphs>22</Paragraphs>
  <ScaleCrop>false</ScaleCrop>
  <HeadingPairs>
    <vt:vector size="4" baseType="variant">
      <vt:variant>
        <vt:lpstr>Nosaukums</vt:lpstr>
      </vt:variant>
      <vt:variant>
        <vt:i4>1</vt:i4>
      </vt:variant>
      <vt:variant>
        <vt:lpstr>Virsraksti</vt:lpstr>
      </vt:variant>
      <vt:variant>
        <vt:i4>2</vt:i4>
      </vt:variant>
    </vt:vector>
  </HeadingPairs>
  <TitlesOfParts>
    <vt:vector size="3" baseType="lpstr">
      <vt:lpstr/>
      <vt:lpstr/>
      <vt:lpstr>NOLIKUMS</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Ribicka</dc:creator>
  <cp:keywords/>
  <dc:description/>
  <cp:lastModifiedBy>Anna Homka</cp:lastModifiedBy>
  <cp:revision>3</cp:revision>
  <cp:lastPrinted>2019-03-12T14:25:00Z</cp:lastPrinted>
  <dcterms:created xsi:type="dcterms:W3CDTF">2019-03-12T14:26:00Z</dcterms:created>
  <dcterms:modified xsi:type="dcterms:W3CDTF">2019-03-13T07:32:00Z</dcterms:modified>
</cp:coreProperties>
</file>