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AF1A2" w14:textId="77777777" w:rsidR="004560EA" w:rsidRDefault="004560EA" w:rsidP="00E75448">
      <w:pPr>
        <w:spacing w:after="0" w:line="240" w:lineRule="auto"/>
        <w:ind w:right="-10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5DD41C47" w14:textId="77777777" w:rsidR="004560EA" w:rsidRDefault="004560EA" w:rsidP="00E75448">
      <w:pPr>
        <w:spacing w:after="0" w:line="240" w:lineRule="auto"/>
        <w:ind w:right="-10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400F0484" w14:textId="47B0D0DA" w:rsidR="00E75448" w:rsidRDefault="00E75448" w:rsidP="00E75448">
      <w:pPr>
        <w:spacing w:after="0" w:line="240" w:lineRule="auto"/>
        <w:ind w:right="-10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E75448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PIETEIKUMS </w:t>
      </w:r>
      <w:r w:rsidR="004560EA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kustamas mantas atsavināšanai</w:t>
      </w:r>
    </w:p>
    <w:p w14:paraId="6549255E" w14:textId="77777777" w:rsidR="004560EA" w:rsidRPr="00E75448" w:rsidRDefault="004560EA" w:rsidP="00E75448">
      <w:pPr>
        <w:spacing w:after="0" w:line="240" w:lineRule="auto"/>
        <w:ind w:right="-10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1B2D16FE" w14:textId="77777777" w:rsidR="00E75448" w:rsidRPr="00E75448" w:rsidRDefault="00E75448" w:rsidP="00E75448">
      <w:pPr>
        <w:spacing w:after="0" w:line="240" w:lineRule="auto"/>
        <w:ind w:right="-105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E75448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Pretendents:</w:t>
      </w:r>
    </w:p>
    <w:p w14:paraId="2BD7DC5A" w14:textId="77777777" w:rsidR="00E75448" w:rsidRPr="00E75448" w:rsidRDefault="00E75448" w:rsidP="00E75448">
      <w:pPr>
        <w:spacing w:after="0" w:line="240" w:lineRule="auto"/>
        <w:ind w:right="-105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75448">
        <w:rPr>
          <w:rFonts w:ascii="Times New Roman" w:eastAsia="Times New Roman" w:hAnsi="Times New Roman" w:cs="Times New Roman"/>
          <w:sz w:val="24"/>
          <w:szCs w:val="24"/>
          <w:lang w:eastAsia="lv-LV"/>
        </w:rPr>
        <w:t>nosaukums/vārds, uzvārds</w:t>
      </w:r>
      <w:r w:rsidRPr="00E75448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E75448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E75448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_______________________________________,</w:t>
      </w:r>
    </w:p>
    <w:p w14:paraId="132D2684" w14:textId="77777777" w:rsidR="00E75448" w:rsidRPr="00E75448" w:rsidRDefault="00E75448" w:rsidP="00E75448">
      <w:pPr>
        <w:spacing w:after="0" w:line="240" w:lineRule="auto"/>
        <w:ind w:right="-105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75448">
        <w:rPr>
          <w:rFonts w:ascii="Times New Roman" w:eastAsia="Times New Roman" w:hAnsi="Times New Roman" w:cs="Times New Roman"/>
          <w:sz w:val="24"/>
          <w:szCs w:val="24"/>
          <w:lang w:eastAsia="lv-LV"/>
        </w:rPr>
        <w:t>vienotais reģistrācijas Nr./personas kods</w:t>
      </w:r>
      <w:r w:rsidRPr="00E75448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_______________________________________,</w:t>
      </w:r>
    </w:p>
    <w:p w14:paraId="462B43CF" w14:textId="77777777" w:rsidR="00E75448" w:rsidRPr="00E75448" w:rsidRDefault="00E75448" w:rsidP="00E75448">
      <w:pPr>
        <w:spacing w:after="0" w:line="240" w:lineRule="auto"/>
        <w:ind w:right="-105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75448">
        <w:rPr>
          <w:rFonts w:ascii="Times New Roman" w:eastAsia="Times New Roman" w:hAnsi="Times New Roman" w:cs="Times New Roman"/>
          <w:sz w:val="24"/>
          <w:szCs w:val="24"/>
          <w:lang w:eastAsia="lv-LV"/>
        </w:rPr>
        <w:t>juridiskā adrese/adrese</w:t>
      </w:r>
      <w:r w:rsidRPr="00E75448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E75448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E75448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_______________________________________,</w:t>
      </w:r>
    </w:p>
    <w:p w14:paraId="04D53C56" w14:textId="77777777" w:rsidR="00E75448" w:rsidRPr="00E75448" w:rsidRDefault="00E75448" w:rsidP="00E75448">
      <w:pPr>
        <w:spacing w:after="0" w:line="240" w:lineRule="auto"/>
        <w:ind w:right="-105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75448">
        <w:rPr>
          <w:rFonts w:ascii="Times New Roman" w:eastAsia="Times New Roman" w:hAnsi="Times New Roman" w:cs="Times New Roman"/>
          <w:sz w:val="24"/>
          <w:szCs w:val="24"/>
          <w:lang w:eastAsia="lv-LV"/>
        </w:rPr>
        <w:t>pasta adrese</w:t>
      </w:r>
      <w:r w:rsidRPr="00E75448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E75448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E75448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E75448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E75448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_______________________________________,</w:t>
      </w:r>
    </w:p>
    <w:p w14:paraId="03786472" w14:textId="77777777" w:rsidR="00E75448" w:rsidRPr="00E75448" w:rsidRDefault="00E75448" w:rsidP="00E75448">
      <w:pPr>
        <w:spacing w:after="0" w:line="240" w:lineRule="auto"/>
        <w:ind w:right="-105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75448">
        <w:rPr>
          <w:rFonts w:ascii="Times New Roman" w:eastAsia="Times New Roman" w:hAnsi="Times New Roman" w:cs="Times New Roman"/>
          <w:sz w:val="24"/>
          <w:szCs w:val="24"/>
          <w:lang w:eastAsia="lv-LV"/>
        </w:rPr>
        <w:t>kontakttālrunis un e-pasta adrese</w:t>
      </w:r>
      <w:r w:rsidRPr="00E75448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E75448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_______________________________________,</w:t>
      </w:r>
    </w:p>
    <w:p w14:paraId="3CB21B8B" w14:textId="77777777" w:rsidR="00E75448" w:rsidRPr="00E75448" w:rsidRDefault="00E75448" w:rsidP="00E75448">
      <w:pPr>
        <w:spacing w:after="0" w:line="240" w:lineRule="auto"/>
        <w:ind w:right="-105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75448">
        <w:rPr>
          <w:rFonts w:ascii="Times New Roman" w:eastAsia="Times New Roman" w:hAnsi="Times New Roman" w:cs="Times New Roman"/>
          <w:sz w:val="24"/>
          <w:szCs w:val="24"/>
          <w:lang w:eastAsia="lv-LV"/>
        </w:rPr>
        <w:t>bankas rekvizīti</w:t>
      </w:r>
      <w:r w:rsidRPr="00E75448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E75448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E75448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E75448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_______________________________________</w:t>
      </w:r>
    </w:p>
    <w:p w14:paraId="17D76AD5" w14:textId="77777777" w:rsidR="00E75448" w:rsidRPr="00E75448" w:rsidRDefault="00E75448" w:rsidP="00E75448">
      <w:pPr>
        <w:spacing w:after="0" w:line="240" w:lineRule="auto"/>
        <w:ind w:right="-105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75448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E75448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E75448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E75448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E75448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E75448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_______________________________________,</w:t>
      </w:r>
    </w:p>
    <w:p w14:paraId="3E2A1DDC" w14:textId="77777777" w:rsidR="00E75448" w:rsidRPr="00E75448" w:rsidRDefault="00E75448" w:rsidP="00E75448">
      <w:pPr>
        <w:spacing w:after="0" w:line="240" w:lineRule="auto"/>
        <w:ind w:right="-105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75448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persona, kura ir tiesīga pārstāvēt</w:t>
      </w:r>
    </w:p>
    <w:p w14:paraId="70C84867" w14:textId="77777777" w:rsidR="00E75448" w:rsidRPr="00E75448" w:rsidRDefault="00E75448" w:rsidP="00E75448">
      <w:pPr>
        <w:spacing w:after="0" w:line="240" w:lineRule="auto"/>
        <w:ind w:right="-105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75448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pretendentu vai pilnvarotā persona</w:t>
      </w:r>
      <w:r w:rsidRPr="00E75448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E75448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_______________________________________.</w:t>
      </w:r>
    </w:p>
    <w:p w14:paraId="4E8E7C32" w14:textId="77777777" w:rsidR="00E75448" w:rsidRPr="00E75448" w:rsidRDefault="00E75448" w:rsidP="00E75448">
      <w:pPr>
        <w:spacing w:after="0" w:line="240" w:lineRule="auto"/>
        <w:ind w:right="-105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3DBCD53" w14:textId="4C5B2E7B" w:rsidR="004560EA" w:rsidRDefault="00E75448" w:rsidP="00E754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75448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Ar šī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E75448"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pieteikuma</w:t>
        </w:r>
      </w:smartTag>
      <w:r w:rsidRPr="00E7544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iesniegšanu ___________________________________ (pretendenta nosaukums/vārds, uzvārds) piesak</w:t>
      </w:r>
      <w:r w:rsidR="004560EA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Pr="00E7544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savu dalību Rīgas </w:t>
      </w:r>
      <w:r w:rsidR="004560EA">
        <w:rPr>
          <w:rFonts w:ascii="Times New Roman" w:eastAsia="Times New Roman" w:hAnsi="Times New Roman" w:cs="Times New Roman"/>
          <w:sz w:val="24"/>
          <w:szCs w:val="24"/>
          <w:lang w:eastAsia="lv-LV"/>
        </w:rPr>
        <w:t>valst</w:t>
      </w:r>
      <w:r w:rsidRPr="00E75448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4560EA">
        <w:rPr>
          <w:rFonts w:ascii="Times New Roman" w:eastAsia="Times New Roman" w:hAnsi="Times New Roman" w:cs="Times New Roman"/>
          <w:sz w:val="24"/>
          <w:szCs w:val="24"/>
          <w:lang w:eastAsia="lv-LV"/>
        </w:rPr>
        <w:t>ilsētas p</w:t>
      </w:r>
      <w:r w:rsidRPr="00E75448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</w:t>
      </w:r>
      <w:r w:rsidR="004560EA">
        <w:rPr>
          <w:rFonts w:ascii="Times New Roman" w:eastAsia="Times New Roman" w:hAnsi="Times New Roman" w:cs="Times New Roman"/>
          <w:sz w:val="24"/>
          <w:szCs w:val="24"/>
          <w:lang w:eastAsia="lv-LV"/>
        </w:rPr>
        <w:t>i piederošās kustamas mantas atsavināšanai un vēlos iegādāties šādu kustamu mantu:</w:t>
      </w:r>
    </w:p>
    <w:p w14:paraId="61130D82" w14:textId="77777777" w:rsidR="004560EA" w:rsidRDefault="004560EA" w:rsidP="00E754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972"/>
        <w:gridCol w:w="1275"/>
        <w:gridCol w:w="993"/>
        <w:gridCol w:w="1168"/>
        <w:gridCol w:w="1439"/>
        <w:gridCol w:w="1078"/>
      </w:tblGrid>
      <w:tr w:rsidR="00EC12F3" w:rsidRPr="004560EA" w14:paraId="7252515A" w14:textId="77777777" w:rsidTr="00EC12F3">
        <w:trPr>
          <w:trHeight w:val="527"/>
          <w:jc w:val="center"/>
        </w:trPr>
        <w:tc>
          <w:tcPr>
            <w:tcW w:w="851" w:type="dxa"/>
            <w:vAlign w:val="center"/>
          </w:tcPr>
          <w:p w14:paraId="1850A10E" w14:textId="77777777" w:rsidR="00EC12F3" w:rsidRPr="004560EA" w:rsidRDefault="00EC12F3" w:rsidP="00456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56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Nr.</w:t>
            </w:r>
          </w:p>
          <w:p w14:paraId="683F6655" w14:textId="77777777" w:rsidR="00EC12F3" w:rsidRPr="004560EA" w:rsidRDefault="00EC12F3" w:rsidP="00456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56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p.k.</w:t>
            </w:r>
          </w:p>
        </w:tc>
        <w:tc>
          <w:tcPr>
            <w:tcW w:w="2972" w:type="dxa"/>
            <w:vAlign w:val="center"/>
          </w:tcPr>
          <w:p w14:paraId="6345B952" w14:textId="3AAB40E8" w:rsidR="00EC12F3" w:rsidRPr="004560EA" w:rsidRDefault="00EC12F3" w:rsidP="00456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56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Mantas nosaukums, inventāra Nr., stāvokļa apraksts</w:t>
            </w:r>
          </w:p>
        </w:tc>
        <w:tc>
          <w:tcPr>
            <w:tcW w:w="1275" w:type="dxa"/>
            <w:vAlign w:val="center"/>
          </w:tcPr>
          <w:p w14:paraId="04E374F4" w14:textId="77777777" w:rsidR="00EC12F3" w:rsidRPr="00EC12F3" w:rsidRDefault="00EC12F3" w:rsidP="00EC12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EC12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Mērvienība</w:t>
            </w:r>
          </w:p>
        </w:tc>
        <w:tc>
          <w:tcPr>
            <w:tcW w:w="993" w:type="dxa"/>
            <w:vAlign w:val="center"/>
          </w:tcPr>
          <w:p w14:paraId="250A7947" w14:textId="77777777" w:rsidR="00EC12F3" w:rsidRPr="00EC12F3" w:rsidRDefault="00EC12F3" w:rsidP="00EC1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EC12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v-LV"/>
              </w:rPr>
              <w:t>Daudzums</w:t>
            </w:r>
          </w:p>
        </w:tc>
        <w:tc>
          <w:tcPr>
            <w:tcW w:w="1168" w:type="dxa"/>
            <w:vAlign w:val="center"/>
          </w:tcPr>
          <w:p w14:paraId="1DDB5AF5" w14:textId="77777777" w:rsidR="00EC12F3" w:rsidRPr="004560EA" w:rsidRDefault="00EC12F3" w:rsidP="00456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56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Nosacītā cena, </w:t>
            </w:r>
            <w:r w:rsidRPr="004560E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lv-LV"/>
              </w:rPr>
              <w:t>euro</w:t>
            </w:r>
          </w:p>
        </w:tc>
        <w:tc>
          <w:tcPr>
            <w:tcW w:w="1439" w:type="dxa"/>
          </w:tcPr>
          <w:p w14:paraId="451C896D" w14:textId="77777777" w:rsidR="00EC12F3" w:rsidRDefault="00EC12F3" w:rsidP="00456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69FCAAAF" w14:textId="299193A0" w:rsidR="00EC12F3" w:rsidRDefault="00EC12F3" w:rsidP="00456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Piedāvātā cena,</w:t>
            </w:r>
          </w:p>
          <w:p w14:paraId="64977D68" w14:textId="2CD22D9F" w:rsidR="00EC12F3" w:rsidRPr="00EC12F3" w:rsidRDefault="00EC12F3" w:rsidP="00456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</w:pPr>
            <w:r w:rsidRPr="00EC12F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>euro</w:t>
            </w:r>
          </w:p>
        </w:tc>
        <w:tc>
          <w:tcPr>
            <w:tcW w:w="1078" w:type="dxa"/>
          </w:tcPr>
          <w:p w14:paraId="033D2B65" w14:textId="58DAFFE3" w:rsidR="00EC12F3" w:rsidRPr="004560EA" w:rsidRDefault="00EC12F3" w:rsidP="00456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5CB6729E" w14:textId="77777777" w:rsidR="00EC12F3" w:rsidRPr="004560EA" w:rsidRDefault="00EC12F3" w:rsidP="00456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56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Kopējā summa, </w:t>
            </w:r>
            <w:r w:rsidRPr="004560E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lv-LV"/>
              </w:rPr>
              <w:t>euro</w:t>
            </w:r>
          </w:p>
          <w:p w14:paraId="5E5808B1" w14:textId="77777777" w:rsidR="00EC12F3" w:rsidRPr="004560EA" w:rsidRDefault="00EC12F3" w:rsidP="00456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EC12F3" w:rsidRPr="004560EA" w14:paraId="4DE18CCE" w14:textId="77777777" w:rsidTr="00EC12F3">
        <w:trPr>
          <w:trHeight w:val="444"/>
          <w:jc w:val="center"/>
        </w:trPr>
        <w:tc>
          <w:tcPr>
            <w:tcW w:w="851" w:type="dxa"/>
            <w:vAlign w:val="center"/>
          </w:tcPr>
          <w:p w14:paraId="5B07EED7" w14:textId="77777777" w:rsidR="00EC12F3" w:rsidRPr="004560EA" w:rsidRDefault="00EC12F3" w:rsidP="00456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56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972" w:type="dxa"/>
            <w:vAlign w:val="center"/>
          </w:tcPr>
          <w:p w14:paraId="5A62A5C4" w14:textId="77777777" w:rsidR="00EC12F3" w:rsidRPr="004560EA" w:rsidRDefault="00EC12F3" w:rsidP="00456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56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Vertikālais karogs </w:t>
            </w:r>
            <w:bookmarkStart w:id="0" w:name="_Hlk83742875"/>
            <w:r w:rsidRPr="00456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ar IIHF Pasaules čempionāta hokejā </w:t>
            </w:r>
            <w:bookmarkEnd w:id="0"/>
            <w:r w:rsidRPr="00456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simboliku</w:t>
            </w:r>
            <w:r w:rsidRPr="004560E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456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izmērs - 0,75 x 2,75 m, inventāra Nr.ISA0008630, izgatavošanas gads – 2021</w:t>
            </w:r>
          </w:p>
        </w:tc>
        <w:tc>
          <w:tcPr>
            <w:tcW w:w="1275" w:type="dxa"/>
          </w:tcPr>
          <w:p w14:paraId="157E2D1E" w14:textId="77777777" w:rsidR="00EC12F3" w:rsidRPr="004560EA" w:rsidRDefault="00EC12F3" w:rsidP="00456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56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gb.</w:t>
            </w:r>
          </w:p>
        </w:tc>
        <w:tc>
          <w:tcPr>
            <w:tcW w:w="993" w:type="dxa"/>
          </w:tcPr>
          <w:p w14:paraId="2495945E" w14:textId="580C56FC" w:rsidR="00EC12F3" w:rsidRPr="004560EA" w:rsidRDefault="00EC12F3" w:rsidP="00456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68" w:type="dxa"/>
          </w:tcPr>
          <w:p w14:paraId="1969A408" w14:textId="77777777" w:rsidR="00EC12F3" w:rsidRPr="004560EA" w:rsidRDefault="00EC12F3" w:rsidP="00456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60E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13,73</w:t>
            </w:r>
          </w:p>
        </w:tc>
        <w:tc>
          <w:tcPr>
            <w:tcW w:w="1439" w:type="dxa"/>
          </w:tcPr>
          <w:p w14:paraId="442426CD" w14:textId="77777777" w:rsidR="00EC12F3" w:rsidRPr="004560EA" w:rsidRDefault="00EC12F3" w:rsidP="00456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78" w:type="dxa"/>
          </w:tcPr>
          <w:p w14:paraId="04C67E22" w14:textId="22B2E5BC" w:rsidR="00EC12F3" w:rsidRPr="004560EA" w:rsidRDefault="00EC12F3" w:rsidP="00456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C12F3" w:rsidRPr="004560EA" w14:paraId="12574DF4" w14:textId="77777777" w:rsidTr="00EC12F3">
        <w:trPr>
          <w:trHeight w:val="422"/>
          <w:jc w:val="center"/>
        </w:trPr>
        <w:tc>
          <w:tcPr>
            <w:tcW w:w="851" w:type="dxa"/>
            <w:vAlign w:val="center"/>
          </w:tcPr>
          <w:p w14:paraId="60E3AC5A" w14:textId="77777777" w:rsidR="00EC12F3" w:rsidRPr="004560EA" w:rsidRDefault="00EC12F3" w:rsidP="00456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56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2972" w:type="dxa"/>
            <w:vAlign w:val="center"/>
          </w:tcPr>
          <w:p w14:paraId="1957D9A8" w14:textId="36E82BF5" w:rsidR="00EC12F3" w:rsidRPr="004560EA" w:rsidRDefault="00EC12F3" w:rsidP="00456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56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Karogs ar IIHF Pasaules čempionāta hokejā čempionāta dizainu/simboliku ar stiprinājumiem (karabīnēm) uzvilkšanai karogkonstrukcijās, izmērs - 2,0 x 1,0 m, inventāra Nr.ISA000863</w:t>
            </w:r>
            <w:r w:rsidR="00D179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1</w:t>
            </w:r>
            <w:r w:rsidRPr="00456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, izgatavošanas gads – 2021</w:t>
            </w:r>
          </w:p>
        </w:tc>
        <w:tc>
          <w:tcPr>
            <w:tcW w:w="1275" w:type="dxa"/>
          </w:tcPr>
          <w:p w14:paraId="5A45B727" w14:textId="77777777" w:rsidR="00EC12F3" w:rsidRPr="004560EA" w:rsidRDefault="00EC12F3" w:rsidP="00456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56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gb.</w:t>
            </w:r>
          </w:p>
        </w:tc>
        <w:tc>
          <w:tcPr>
            <w:tcW w:w="993" w:type="dxa"/>
          </w:tcPr>
          <w:p w14:paraId="3F904B0E" w14:textId="6747D325" w:rsidR="00EC12F3" w:rsidRPr="004560EA" w:rsidRDefault="00EC12F3" w:rsidP="00456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168" w:type="dxa"/>
          </w:tcPr>
          <w:p w14:paraId="1D9C238B" w14:textId="77777777" w:rsidR="00EC12F3" w:rsidRPr="004560EA" w:rsidRDefault="00EC12F3" w:rsidP="00456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60E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13,31</w:t>
            </w:r>
          </w:p>
        </w:tc>
        <w:tc>
          <w:tcPr>
            <w:tcW w:w="1439" w:type="dxa"/>
          </w:tcPr>
          <w:p w14:paraId="7D1F8230" w14:textId="77777777" w:rsidR="00EC12F3" w:rsidRPr="004560EA" w:rsidRDefault="00EC12F3" w:rsidP="00456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78" w:type="dxa"/>
          </w:tcPr>
          <w:p w14:paraId="0A0C3B9B" w14:textId="39F16795" w:rsidR="00EC12F3" w:rsidRPr="004560EA" w:rsidRDefault="00EC12F3" w:rsidP="00456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17933" w:rsidRPr="004560EA" w14:paraId="3B8BC5B3" w14:textId="77777777" w:rsidTr="00EC12F3">
        <w:trPr>
          <w:trHeight w:val="422"/>
          <w:jc w:val="center"/>
        </w:trPr>
        <w:tc>
          <w:tcPr>
            <w:tcW w:w="851" w:type="dxa"/>
            <w:vAlign w:val="center"/>
          </w:tcPr>
          <w:p w14:paraId="0A4FB44E" w14:textId="48B89A89" w:rsidR="00D17933" w:rsidRPr="004560EA" w:rsidRDefault="00D17933" w:rsidP="00456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2972" w:type="dxa"/>
            <w:vAlign w:val="center"/>
          </w:tcPr>
          <w:p w14:paraId="2EC4BB60" w14:textId="6C7B3279" w:rsidR="00D17933" w:rsidRPr="004560EA" w:rsidRDefault="00D17933" w:rsidP="00456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D179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Karogs ar IIHF Pasaules čempionāta hokejā čempionāta dizainu/simboliku ar stiprinājumiem (karabīnēm) uzvilkšanai karogkonstrukcijās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, talismans Ezis “SPIKY”</w:t>
            </w:r>
            <w:r w:rsidRPr="00D179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, izmērs - 2,0 x 1,0 m, inventāra Nr.ISA000863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1</w:t>
            </w:r>
            <w:r w:rsidRPr="00D179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, izgatavošanas gads – 2021</w:t>
            </w:r>
          </w:p>
        </w:tc>
        <w:tc>
          <w:tcPr>
            <w:tcW w:w="1275" w:type="dxa"/>
          </w:tcPr>
          <w:p w14:paraId="4C551DB4" w14:textId="419E6703" w:rsidR="00D17933" w:rsidRPr="004560EA" w:rsidRDefault="00D17933" w:rsidP="00456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gb.</w:t>
            </w:r>
          </w:p>
        </w:tc>
        <w:tc>
          <w:tcPr>
            <w:tcW w:w="993" w:type="dxa"/>
          </w:tcPr>
          <w:p w14:paraId="78615555" w14:textId="77777777" w:rsidR="00D17933" w:rsidRPr="004560EA" w:rsidRDefault="00D17933" w:rsidP="00456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168" w:type="dxa"/>
          </w:tcPr>
          <w:p w14:paraId="4913A101" w14:textId="456D617F" w:rsidR="00D17933" w:rsidRPr="004560EA" w:rsidRDefault="00D17933" w:rsidP="00456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13,31</w:t>
            </w:r>
          </w:p>
        </w:tc>
        <w:tc>
          <w:tcPr>
            <w:tcW w:w="1439" w:type="dxa"/>
          </w:tcPr>
          <w:p w14:paraId="11147869" w14:textId="77777777" w:rsidR="00D17933" w:rsidRPr="004560EA" w:rsidRDefault="00D17933" w:rsidP="00456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78" w:type="dxa"/>
          </w:tcPr>
          <w:p w14:paraId="595C0DD7" w14:textId="77777777" w:rsidR="00D17933" w:rsidRPr="004560EA" w:rsidRDefault="00D17933" w:rsidP="00456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C12F3" w:rsidRPr="004560EA" w14:paraId="581D121E" w14:textId="77777777" w:rsidTr="00EC12F3">
        <w:trPr>
          <w:trHeight w:val="421"/>
          <w:jc w:val="center"/>
        </w:trPr>
        <w:tc>
          <w:tcPr>
            <w:tcW w:w="851" w:type="dxa"/>
            <w:vAlign w:val="center"/>
          </w:tcPr>
          <w:p w14:paraId="3A56364C" w14:textId="77777777" w:rsidR="00EC12F3" w:rsidRPr="004560EA" w:rsidRDefault="00EC12F3" w:rsidP="00456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56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2972" w:type="dxa"/>
            <w:vAlign w:val="center"/>
          </w:tcPr>
          <w:p w14:paraId="186DE557" w14:textId="77777777" w:rsidR="00EC12F3" w:rsidRPr="004560EA" w:rsidRDefault="00EC12F3" w:rsidP="00456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vAlign w:val="center"/>
          </w:tcPr>
          <w:p w14:paraId="4B040B61" w14:textId="77777777" w:rsidR="00EC12F3" w:rsidRPr="004560EA" w:rsidRDefault="00EC12F3" w:rsidP="00456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93" w:type="dxa"/>
            <w:vAlign w:val="center"/>
          </w:tcPr>
          <w:p w14:paraId="75355ABB" w14:textId="77777777" w:rsidR="00EC12F3" w:rsidRPr="004560EA" w:rsidRDefault="00EC12F3" w:rsidP="00456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168" w:type="dxa"/>
            <w:vAlign w:val="center"/>
          </w:tcPr>
          <w:p w14:paraId="1AE6B79D" w14:textId="77777777" w:rsidR="00EC12F3" w:rsidRPr="004560EA" w:rsidRDefault="00EC12F3" w:rsidP="00456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439" w:type="dxa"/>
          </w:tcPr>
          <w:p w14:paraId="6CFD00FA" w14:textId="77777777" w:rsidR="00EC12F3" w:rsidRPr="004560EA" w:rsidRDefault="00EC12F3" w:rsidP="00456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078" w:type="dxa"/>
          </w:tcPr>
          <w:p w14:paraId="201EC94B" w14:textId="3CD25B15" w:rsidR="00EC12F3" w:rsidRPr="004560EA" w:rsidRDefault="00EC12F3" w:rsidP="00456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</w:tbl>
    <w:p w14:paraId="00A6AE28" w14:textId="77777777" w:rsidR="004560EA" w:rsidRDefault="004560EA" w:rsidP="00E754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BB2779A" w14:textId="77777777" w:rsidR="00E75448" w:rsidRPr="00E75448" w:rsidRDefault="00E75448" w:rsidP="00E75448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</w:pPr>
      <w:r w:rsidRPr="00E75448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Apliecinām, ka:</w:t>
      </w:r>
    </w:p>
    <w:p w14:paraId="68A32962" w14:textId="67FF430D" w:rsidR="00E75448" w:rsidRPr="00E75448" w:rsidRDefault="00E75448" w:rsidP="00E754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7544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1. mums ir skaidras un saprotamas mūsu tiesības un pienākumi, kas ir noteikti </w:t>
      </w:r>
      <w:r w:rsidR="004560EA">
        <w:rPr>
          <w:rFonts w:ascii="Times New Roman" w:eastAsia="Times New Roman" w:hAnsi="Times New Roman" w:cs="Times New Roman"/>
          <w:sz w:val="24"/>
          <w:szCs w:val="24"/>
          <w:lang w:eastAsia="lv-LV"/>
        </w:rPr>
        <w:t>atsavināšanas nosacījumos</w:t>
      </w:r>
      <w:r w:rsidRPr="00E75448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567777A8" w14:textId="51544396" w:rsidR="00E75448" w:rsidRPr="00E75448" w:rsidRDefault="00E75448" w:rsidP="00E754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75448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2. esam iepazinušies ar </w:t>
      </w:r>
      <w:r w:rsidR="004560EA">
        <w:rPr>
          <w:rFonts w:ascii="Times New Roman" w:eastAsia="Times New Roman" w:hAnsi="Times New Roman" w:cs="Times New Roman"/>
          <w:sz w:val="24"/>
          <w:szCs w:val="24"/>
          <w:lang w:eastAsia="lv-LV"/>
        </w:rPr>
        <w:t>atsavināšanas nosacījumi un kustamas mantas stāvokli dabā</w:t>
      </w:r>
      <w:r w:rsidRPr="00E75448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3D9834BF" w14:textId="7E689649" w:rsidR="00E75448" w:rsidRPr="00E75448" w:rsidRDefault="004560EA" w:rsidP="00E754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E75448" w:rsidRPr="00E7544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visas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atsavināšanas </w:t>
      </w:r>
      <w:r w:rsidR="00E75448" w:rsidRPr="00E75448">
        <w:rPr>
          <w:rFonts w:ascii="Times New Roman" w:eastAsia="Times New Roman" w:hAnsi="Times New Roman" w:cs="Times New Roman"/>
          <w:sz w:val="24"/>
          <w:szCs w:val="24"/>
          <w:lang w:eastAsia="lv-LV"/>
        </w:rPr>
        <w:t>piedāvājumā sniegtās ziņas par pretendentu ir patiesas;</w:t>
      </w:r>
    </w:p>
    <w:p w14:paraId="132C6A6B" w14:textId="5F87B5D9" w:rsidR="00E75448" w:rsidRPr="00E75448" w:rsidRDefault="004560EA" w:rsidP="00E754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E75448" w:rsidRPr="00E75448">
        <w:rPr>
          <w:rFonts w:ascii="Times New Roman" w:eastAsia="Times New Roman" w:hAnsi="Times New Roman" w:cs="Times New Roman"/>
          <w:sz w:val="24"/>
          <w:szCs w:val="24"/>
          <w:lang w:eastAsia="lv-LV"/>
        </w:rPr>
        <w:t>. neesam ieinteresēti citu pretendentu šai izsolei iesniegtajos piedāvājumos;</w:t>
      </w:r>
    </w:p>
    <w:p w14:paraId="252C5E2C" w14:textId="767A6D3F" w:rsidR="00E75448" w:rsidRPr="00E75448" w:rsidRDefault="004560EA" w:rsidP="00E754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E75448" w:rsidRPr="00E7544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1</w:t>
      </w:r>
      <w:r w:rsidR="00E75448" w:rsidRPr="00E75448">
        <w:rPr>
          <w:rFonts w:ascii="Times New Roman" w:eastAsia="Times New Roman" w:hAnsi="Times New Roman" w:cs="Times New Roman"/>
          <w:sz w:val="24"/>
          <w:szCs w:val="24"/>
          <w:lang w:eastAsia="lv-LV"/>
        </w:rPr>
        <w:t>. es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mu</w:t>
      </w:r>
      <w:r w:rsidR="00E75448" w:rsidRPr="00E7544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informēts par manu personas datu apstrādi, to nodošanu Rīgas domes Izglītības, kultūras un sporta departamentam,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kustamas mantas atsavināšanas vajadzībām</w:t>
      </w:r>
      <w:r w:rsidR="00E75448" w:rsidRPr="00E75448">
        <w:rPr>
          <w:rFonts w:ascii="Times New Roman" w:eastAsia="Times New Roman" w:hAnsi="Times New Roman" w:cs="Times New Roman"/>
          <w:sz w:val="24"/>
          <w:szCs w:val="24"/>
          <w:lang w:eastAsia="lv-LV"/>
        </w:rPr>
        <w:t>, ievērojot normatīvajos aktos noteiktās fizisko personu datu aizsardzības, apstrādes un aprites prasības.</w:t>
      </w:r>
      <w:r w:rsidR="00E75448" w:rsidRPr="00E75448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</w:p>
    <w:p w14:paraId="3225816C" w14:textId="77777777" w:rsidR="00E75448" w:rsidRPr="00E75448" w:rsidRDefault="00E75448" w:rsidP="00E75448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75448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E75448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( 1</w:t>
      </w:r>
      <w:r w:rsidRPr="00E75448">
        <w:rPr>
          <w:rFonts w:ascii="Times New Roman" w:eastAsia="Times New Roman" w:hAnsi="Times New Roman" w:cs="Times New Roman"/>
          <w:i/>
          <w:sz w:val="24"/>
          <w:szCs w:val="24"/>
        </w:rPr>
        <w:t xml:space="preserve"> Ja pieteikumu iesniedz fiziska persona, iekļaujams šāds papildu punkts).</w:t>
      </w:r>
    </w:p>
    <w:p w14:paraId="603CDDAB" w14:textId="77777777" w:rsidR="00E75448" w:rsidRPr="00E75448" w:rsidRDefault="00E75448" w:rsidP="00E75448">
      <w:pPr>
        <w:spacing w:after="0" w:line="240" w:lineRule="auto"/>
        <w:ind w:right="-334"/>
        <w:jc w:val="right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</w:p>
    <w:p w14:paraId="1A10C6B6" w14:textId="77777777" w:rsidR="00E75448" w:rsidRPr="00E75448" w:rsidRDefault="00E75448" w:rsidP="00E75448">
      <w:pPr>
        <w:spacing w:after="0" w:line="240" w:lineRule="auto"/>
        <w:ind w:right="-334"/>
        <w:jc w:val="right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</w:p>
    <w:p w14:paraId="4163D27E" w14:textId="56B1C5C7" w:rsidR="00B0169F" w:rsidRDefault="004560EA">
      <w:r>
        <w:t>______________________________ _________________________ ______________________</w:t>
      </w:r>
    </w:p>
    <w:p w14:paraId="7CFD3F74" w14:textId="10A9918D" w:rsidR="004560EA" w:rsidRPr="004560EA" w:rsidRDefault="004560EA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(</w:t>
      </w:r>
      <w:r w:rsidRPr="004560EA">
        <w:rPr>
          <w:rFonts w:ascii="Times New Roman" w:hAnsi="Times New Roman" w:cs="Times New Roman"/>
          <w:i/>
          <w:iCs/>
        </w:rPr>
        <w:t>Vārds, uzvārds</w:t>
      </w:r>
      <w:r>
        <w:rPr>
          <w:rFonts w:ascii="Times New Roman" w:hAnsi="Times New Roman" w:cs="Times New Roman"/>
          <w:i/>
          <w:iCs/>
        </w:rPr>
        <w:t xml:space="preserve">)                               </w:t>
      </w:r>
      <w:r w:rsidR="004050F9">
        <w:rPr>
          <w:rFonts w:ascii="Times New Roman" w:hAnsi="Times New Roman" w:cs="Times New Roman"/>
          <w:i/>
          <w:iCs/>
        </w:rPr>
        <w:t xml:space="preserve">   </w:t>
      </w:r>
      <w:r>
        <w:rPr>
          <w:rFonts w:ascii="Times New Roman" w:hAnsi="Times New Roman" w:cs="Times New Roman"/>
          <w:i/>
          <w:iCs/>
        </w:rPr>
        <w:t>(paraksts)</w:t>
      </w:r>
      <w:r w:rsidR="004050F9">
        <w:rPr>
          <w:rFonts w:ascii="Times New Roman" w:hAnsi="Times New Roman" w:cs="Times New Roman"/>
          <w:i/>
          <w:iCs/>
        </w:rPr>
        <w:t xml:space="preserve"> </w:t>
      </w:r>
      <w:r w:rsidR="004050F9">
        <w:rPr>
          <w:rFonts w:ascii="Times New Roman" w:hAnsi="Times New Roman" w:cs="Times New Roman"/>
          <w:i/>
          <w:iCs/>
        </w:rPr>
        <w:tab/>
      </w:r>
      <w:r w:rsidR="004050F9">
        <w:rPr>
          <w:rFonts w:ascii="Times New Roman" w:hAnsi="Times New Roman" w:cs="Times New Roman"/>
          <w:i/>
          <w:iCs/>
        </w:rPr>
        <w:tab/>
      </w:r>
      <w:r w:rsidR="004050F9">
        <w:rPr>
          <w:rFonts w:ascii="Times New Roman" w:hAnsi="Times New Roman" w:cs="Times New Roman"/>
          <w:i/>
          <w:iCs/>
        </w:rPr>
        <w:tab/>
        <w:t xml:space="preserve"> (datums)</w:t>
      </w:r>
    </w:p>
    <w:sectPr w:rsidR="004560EA" w:rsidRPr="004560EA" w:rsidSect="002C32C1">
      <w:footerReference w:type="default" r:id="rId6"/>
      <w:pgSz w:w="11906" w:h="16838"/>
      <w:pgMar w:top="568" w:right="707" w:bottom="426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F1589A" w14:textId="77777777" w:rsidR="008956C2" w:rsidRDefault="008956C2">
      <w:pPr>
        <w:spacing w:after="0" w:line="240" w:lineRule="auto"/>
      </w:pPr>
      <w:r>
        <w:separator/>
      </w:r>
    </w:p>
  </w:endnote>
  <w:endnote w:type="continuationSeparator" w:id="0">
    <w:p w14:paraId="420D2B01" w14:textId="77777777" w:rsidR="008956C2" w:rsidRDefault="00895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FEBCF" w14:textId="77777777" w:rsidR="003971CC" w:rsidRDefault="004050F9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0E464DC7" w14:textId="77777777" w:rsidR="003971CC" w:rsidRDefault="008956C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E3452" w14:textId="77777777" w:rsidR="008956C2" w:rsidRDefault="008956C2">
      <w:pPr>
        <w:spacing w:after="0" w:line="240" w:lineRule="auto"/>
      </w:pPr>
      <w:r>
        <w:separator/>
      </w:r>
    </w:p>
  </w:footnote>
  <w:footnote w:type="continuationSeparator" w:id="0">
    <w:p w14:paraId="5DCF8553" w14:textId="77777777" w:rsidR="008956C2" w:rsidRDefault="008956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448"/>
    <w:rsid w:val="000B4958"/>
    <w:rsid w:val="004050F9"/>
    <w:rsid w:val="004560EA"/>
    <w:rsid w:val="00777805"/>
    <w:rsid w:val="008956C2"/>
    <w:rsid w:val="00B0169F"/>
    <w:rsid w:val="00B17790"/>
    <w:rsid w:val="00C2572D"/>
    <w:rsid w:val="00D17933"/>
    <w:rsid w:val="00E75448"/>
    <w:rsid w:val="00EC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5FA9AE4E"/>
  <w15:chartTrackingRefBased/>
  <w15:docId w15:val="{DE3388C6-0E1A-4ACA-BA46-8018276FC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E754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E75448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1619</Words>
  <Characters>924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Pūce</dc:creator>
  <cp:keywords/>
  <dc:description/>
  <cp:lastModifiedBy>Inga Pūce</cp:lastModifiedBy>
  <cp:revision>3</cp:revision>
  <dcterms:created xsi:type="dcterms:W3CDTF">2022-01-24T15:29:00Z</dcterms:created>
  <dcterms:modified xsi:type="dcterms:W3CDTF">2022-01-24T15:38:00Z</dcterms:modified>
</cp:coreProperties>
</file>