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D726"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APSTIPRINĀTS  </w:t>
      </w:r>
    </w:p>
    <w:p w14:paraId="2330D840"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Rīgas domes </w:t>
      </w:r>
    </w:p>
    <w:p w14:paraId="23E4C414"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Izglītības, kultūras un sporta departamenta</w:t>
      </w:r>
    </w:p>
    <w:p w14:paraId="1A42E8EB"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iepirkuma komisijas    </w:t>
      </w:r>
    </w:p>
    <w:p w14:paraId="13EE34F3" w14:textId="6F8CD8D5" w:rsidR="0069328B" w:rsidRPr="009D347C" w:rsidRDefault="00644EEA" w:rsidP="0069328B">
      <w:pPr>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08.10</w:t>
      </w:r>
      <w:r w:rsidR="0069328B" w:rsidRPr="009D347C">
        <w:rPr>
          <w:rFonts w:ascii="Times New Roman" w:hAnsi="Times New Roman" w:cs="Times New Roman"/>
          <w:color w:val="000000"/>
          <w:sz w:val="24"/>
          <w:szCs w:val="24"/>
          <w:lang w:eastAsia="ar-SA"/>
        </w:rPr>
        <w:t xml:space="preserve">.2021. sēdē, </w:t>
      </w:r>
    </w:p>
    <w:p w14:paraId="3471FCE2"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protokols Nr.1</w:t>
      </w:r>
    </w:p>
    <w:p w14:paraId="73EBF79B" w14:textId="09A43F58" w:rsidR="00CD6E8D" w:rsidRPr="009D347C" w:rsidRDefault="00CD6E8D" w:rsidP="0069328B">
      <w:pPr>
        <w:jc w:val="right"/>
        <w:rPr>
          <w:rFonts w:ascii="Times New Roman" w:hAnsi="Times New Roman"/>
          <w:sz w:val="24"/>
        </w:rPr>
      </w:pPr>
    </w:p>
    <w:p w14:paraId="7D84B3DD" w14:textId="77777777" w:rsidR="00CD6E8D" w:rsidRPr="009D347C" w:rsidRDefault="00CD6E8D">
      <w:pPr>
        <w:rPr>
          <w:rFonts w:ascii="Times New Roman" w:hAnsi="Times New Roman"/>
          <w:sz w:val="24"/>
        </w:rPr>
      </w:pPr>
    </w:p>
    <w:p w14:paraId="57A8753D" w14:textId="39EC3EA2" w:rsidR="00CD6E8D" w:rsidRPr="009D347C" w:rsidRDefault="00231FBD" w:rsidP="0069328B">
      <w:pPr>
        <w:jc w:val="center"/>
        <w:rPr>
          <w:rFonts w:ascii="Times New Roman" w:hAnsi="Times New Roman"/>
          <w:b/>
          <w:bCs/>
          <w:sz w:val="24"/>
        </w:rPr>
      </w:pPr>
      <w:r w:rsidRPr="009D347C">
        <w:rPr>
          <w:rFonts w:ascii="Times New Roman" w:hAnsi="Times New Roman"/>
          <w:b/>
          <w:bCs/>
          <w:sz w:val="24"/>
        </w:rPr>
        <w:t>ATKLĀTA KONKURSA</w:t>
      </w:r>
    </w:p>
    <w:p w14:paraId="34937B74" w14:textId="2E0F9BBE" w:rsidR="00CD6E8D" w:rsidRPr="009D347C" w:rsidRDefault="00231FBD" w:rsidP="0069328B">
      <w:pPr>
        <w:jc w:val="center"/>
        <w:rPr>
          <w:rFonts w:ascii="Times New Roman" w:hAnsi="Times New Roman"/>
          <w:b/>
          <w:bCs/>
          <w:sz w:val="24"/>
        </w:rPr>
      </w:pPr>
      <w:r w:rsidRPr="009D347C">
        <w:rPr>
          <w:rFonts w:ascii="Times New Roman" w:hAnsi="Times New Roman"/>
          <w:b/>
          <w:bCs/>
          <w:sz w:val="24"/>
        </w:rPr>
        <w:t>“</w:t>
      </w:r>
      <w:r w:rsidR="000F4E25" w:rsidRPr="009D347C">
        <w:rPr>
          <w:rFonts w:ascii="Times New Roman" w:hAnsi="Times New Roman"/>
          <w:b/>
          <w:bCs/>
          <w:sz w:val="24"/>
        </w:rPr>
        <w:t>Aprīkojuma piegāde pašvaldības kultūras iestādes “</w:t>
      </w:r>
      <w:proofErr w:type="spellStart"/>
      <w:r w:rsidR="000F4E25" w:rsidRPr="009D347C">
        <w:rPr>
          <w:rFonts w:ascii="Times New Roman" w:hAnsi="Times New Roman"/>
          <w:b/>
          <w:bCs/>
          <w:sz w:val="24"/>
        </w:rPr>
        <w:t>Ziemeļrīgas</w:t>
      </w:r>
      <w:proofErr w:type="spellEnd"/>
      <w:r w:rsidR="000F4E25" w:rsidRPr="009D347C">
        <w:rPr>
          <w:rFonts w:ascii="Times New Roman" w:hAnsi="Times New Roman"/>
          <w:b/>
          <w:bCs/>
          <w:sz w:val="24"/>
        </w:rPr>
        <w:t xml:space="preserve"> kultūras apvienība” vajadzībām</w:t>
      </w:r>
      <w:r w:rsidRPr="009D347C">
        <w:rPr>
          <w:rFonts w:ascii="Times New Roman" w:hAnsi="Times New Roman"/>
          <w:b/>
          <w:bCs/>
          <w:sz w:val="24"/>
        </w:rPr>
        <w:t>”</w:t>
      </w:r>
    </w:p>
    <w:p w14:paraId="32009F07" w14:textId="636F91F5" w:rsidR="0069328B" w:rsidRPr="009D347C" w:rsidRDefault="0069328B" w:rsidP="0069328B">
      <w:pPr>
        <w:jc w:val="center"/>
        <w:rPr>
          <w:rFonts w:ascii="Times New Roman" w:hAnsi="Times New Roman"/>
          <w:b/>
          <w:bCs/>
          <w:sz w:val="24"/>
        </w:rPr>
      </w:pPr>
      <w:r w:rsidRPr="009D347C">
        <w:rPr>
          <w:rFonts w:ascii="Times New Roman" w:hAnsi="Times New Roman"/>
          <w:b/>
          <w:bCs/>
          <w:sz w:val="24"/>
        </w:rPr>
        <w:t xml:space="preserve">identifikācijas </w:t>
      </w:r>
      <w:proofErr w:type="spellStart"/>
      <w:r w:rsidRPr="009D347C">
        <w:rPr>
          <w:rFonts w:ascii="Times New Roman" w:hAnsi="Times New Roman"/>
          <w:b/>
          <w:bCs/>
          <w:sz w:val="24"/>
        </w:rPr>
        <w:t>Nr.</w:t>
      </w:r>
      <w:bookmarkStart w:id="0" w:name="_Hlk52206062"/>
      <w:r w:rsidRPr="009D347C">
        <w:rPr>
          <w:rFonts w:ascii="Times New Roman" w:hAnsi="Times New Roman"/>
          <w:b/>
          <w:bCs/>
          <w:sz w:val="24"/>
        </w:rPr>
        <w:t>RD</w:t>
      </w:r>
      <w:proofErr w:type="spellEnd"/>
      <w:r w:rsidRPr="009D347C">
        <w:rPr>
          <w:rFonts w:ascii="Times New Roman" w:hAnsi="Times New Roman"/>
          <w:b/>
          <w:bCs/>
          <w:sz w:val="24"/>
        </w:rPr>
        <w:t xml:space="preserve"> IKSD </w:t>
      </w:r>
      <w:bookmarkEnd w:id="0"/>
      <w:r w:rsidRPr="009D347C">
        <w:rPr>
          <w:rFonts w:ascii="Times New Roman" w:hAnsi="Times New Roman"/>
          <w:b/>
          <w:bCs/>
          <w:sz w:val="24"/>
        </w:rPr>
        <w:t>2021/</w:t>
      </w:r>
      <w:r w:rsidR="000F4E25" w:rsidRPr="009D347C">
        <w:rPr>
          <w:rFonts w:ascii="Times New Roman" w:hAnsi="Times New Roman"/>
          <w:b/>
          <w:bCs/>
          <w:sz w:val="24"/>
        </w:rPr>
        <w:t>12</w:t>
      </w:r>
    </w:p>
    <w:p w14:paraId="1BF4CEF7" w14:textId="7A267FC5" w:rsidR="00CD6E8D" w:rsidRPr="009D347C" w:rsidRDefault="00231FBD" w:rsidP="0069328B">
      <w:pPr>
        <w:jc w:val="center"/>
        <w:rPr>
          <w:rFonts w:ascii="Times New Roman" w:hAnsi="Times New Roman"/>
          <w:b/>
          <w:bCs/>
          <w:sz w:val="24"/>
        </w:rPr>
      </w:pPr>
      <w:r w:rsidRPr="009D347C">
        <w:rPr>
          <w:rFonts w:ascii="Times New Roman" w:hAnsi="Times New Roman"/>
          <w:b/>
          <w:bCs/>
          <w:sz w:val="24"/>
        </w:rPr>
        <w:t>NOLIKUMS</w:t>
      </w:r>
    </w:p>
    <w:p w14:paraId="368F68BD" w14:textId="77777777" w:rsidR="0069328B" w:rsidRPr="009D347C" w:rsidRDefault="0069328B" w:rsidP="0069328B">
      <w:pPr>
        <w:jc w:val="center"/>
        <w:rPr>
          <w:rFonts w:ascii="Times New Roman" w:hAnsi="Times New Roman"/>
          <w:sz w:val="24"/>
        </w:rPr>
      </w:pPr>
    </w:p>
    <w:p w14:paraId="626296AA" w14:textId="1C731A0D" w:rsidR="0069328B" w:rsidRPr="009D347C" w:rsidRDefault="00A37CEE" w:rsidP="0069328B">
      <w:pPr>
        <w:jc w:val="center"/>
        <w:rPr>
          <w:rFonts w:ascii="Times New Roman" w:hAnsi="Times New Roman"/>
          <w:sz w:val="24"/>
        </w:rPr>
      </w:pPr>
      <w:r w:rsidRPr="00A71686">
        <w:rPr>
          <w:rFonts w:ascii="Times New Roman" w:eastAsia="Times New Roman" w:hAnsi="Times New Roman"/>
          <w:i/>
          <w:color w:val="FF0000"/>
          <w:sz w:val="24"/>
          <w:lang w:eastAsia="ar-SA"/>
        </w:rPr>
        <w:t xml:space="preserve">Ar grozījumiem, kas veikti </w:t>
      </w:r>
      <w:r>
        <w:rPr>
          <w:rFonts w:ascii="Times New Roman" w:eastAsia="Times New Roman" w:hAnsi="Times New Roman"/>
          <w:i/>
          <w:color w:val="FF0000"/>
          <w:sz w:val="24"/>
          <w:lang w:eastAsia="ar-SA"/>
        </w:rPr>
        <w:t>08</w:t>
      </w:r>
      <w:r w:rsidRPr="00A71686">
        <w:rPr>
          <w:rFonts w:ascii="Times New Roman" w:eastAsia="Times New Roman" w:hAnsi="Times New Roman"/>
          <w:i/>
          <w:color w:val="FF0000"/>
          <w:sz w:val="24"/>
          <w:lang w:eastAsia="ar-SA"/>
        </w:rPr>
        <w:t>.</w:t>
      </w:r>
      <w:r>
        <w:rPr>
          <w:rFonts w:ascii="Times New Roman" w:eastAsia="Times New Roman" w:hAnsi="Times New Roman"/>
          <w:i/>
          <w:color w:val="FF0000"/>
          <w:sz w:val="24"/>
          <w:lang w:eastAsia="ar-SA"/>
        </w:rPr>
        <w:t>1</w:t>
      </w:r>
      <w:r>
        <w:rPr>
          <w:rFonts w:ascii="Times New Roman" w:eastAsia="Times New Roman" w:hAnsi="Times New Roman"/>
          <w:i/>
          <w:color w:val="FF0000"/>
          <w:sz w:val="24"/>
          <w:lang w:eastAsia="ar-SA"/>
        </w:rPr>
        <w:t>1</w:t>
      </w:r>
      <w:r w:rsidRPr="00A71686">
        <w:rPr>
          <w:rFonts w:ascii="Times New Roman" w:eastAsia="Times New Roman" w:hAnsi="Times New Roman"/>
          <w:i/>
          <w:color w:val="FF0000"/>
          <w:sz w:val="24"/>
          <w:lang w:eastAsia="ar-SA"/>
        </w:rPr>
        <w:t>.202</w:t>
      </w:r>
      <w:r>
        <w:rPr>
          <w:rFonts w:ascii="Times New Roman" w:eastAsia="Times New Roman" w:hAnsi="Times New Roman"/>
          <w:i/>
          <w:color w:val="FF0000"/>
          <w:sz w:val="24"/>
          <w:lang w:eastAsia="ar-SA"/>
        </w:rPr>
        <w:t>1</w:t>
      </w:r>
      <w:r w:rsidRPr="00A71686">
        <w:rPr>
          <w:rFonts w:ascii="Times New Roman" w:eastAsia="Times New Roman" w:hAnsi="Times New Roman"/>
          <w:i/>
          <w:color w:val="FF0000"/>
          <w:sz w:val="24"/>
          <w:lang w:eastAsia="ar-SA"/>
        </w:rPr>
        <w:t>.</w:t>
      </w:r>
    </w:p>
    <w:p w14:paraId="1C8A351B" w14:textId="77777777" w:rsidR="0069328B" w:rsidRPr="009D347C" w:rsidRDefault="0069328B" w:rsidP="0069328B">
      <w:pPr>
        <w:jc w:val="center"/>
        <w:rPr>
          <w:rFonts w:ascii="Times New Roman" w:hAnsi="Times New Roman"/>
          <w:sz w:val="24"/>
        </w:rPr>
      </w:pPr>
    </w:p>
    <w:p w14:paraId="6D8CCFC0" w14:textId="77777777" w:rsidR="0069328B" w:rsidRPr="009D347C" w:rsidRDefault="0069328B" w:rsidP="0069328B">
      <w:pPr>
        <w:jc w:val="center"/>
        <w:rPr>
          <w:rFonts w:ascii="Times New Roman" w:hAnsi="Times New Roman"/>
          <w:sz w:val="24"/>
        </w:rPr>
      </w:pPr>
    </w:p>
    <w:p w14:paraId="1687742F" w14:textId="77777777" w:rsidR="0069328B" w:rsidRPr="009D347C" w:rsidRDefault="0069328B" w:rsidP="0069328B">
      <w:pPr>
        <w:jc w:val="center"/>
        <w:rPr>
          <w:rFonts w:ascii="Times New Roman" w:hAnsi="Times New Roman"/>
          <w:sz w:val="24"/>
        </w:rPr>
      </w:pPr>
    </w:p>
    <w:p w14:paraId="1C942BFE" w14:textId="77777777" w:rsidR="0069328B" w:rsidRPr="009D347C" w:rsidRDefault="0069328B" w:rsidP="0069328B">
      <w:pPr>
        <w:jc w:val="center"/>
        <w:rPr>
          <w:rFonts w:ascii="Times New Roman" w:hAnsi="Times New Roman"/>
          <w:sz w:val="24"/>
        </w:rPr>
      </w:pPr>
    </w:p>
    <w:p w14:paraId="6FFD01C5" w14:textId="77777777" w:rsidR="0069328B" w:rsidRPr="009D347C" w:rsidRDefault="0069328B" w:rsidP="0069328B">
      <w:pPr>
        <w:jc w:val="center"/>
        <w:rPr>
          <w:rFonts w:ascii="Times New Roman" w:hAnsi="Times New Roman"/>
          <w:sz w:val="24"/>
        </w:rPr>
      </w:pPr>
    </w:p>
    <w:p w14:paraId="42209351" w14:textId="7B686BD0" w:rsidR="00CD6E8D" w:rsidRPr="009D347C" w:rsidRDefault="00231FBD" w:rsidP="0069328B">
      <w:pPr>
        <w:jc w:val="center"/>
        <w:rPr>
          <w:rFonts w:ascii="Times New Roman" w:hAnsi="Times New Roman"/>
          <w:sz w:val="24"/>
        </w:rPr>
      </w:pPr>
      <w:r w:rsidRPr="009D347C">
        <w:rPr>
          <w:rFonts w:ascii="Times New Roman" w:hAnsi="Times New Roman"/>
          <w:sz w:val="24"/>
        </w:rPr>
        <w:t>202</w:t>
      </w:r>
      <w:r w:rsidR="0069328B" w:rsidRPr="009D347C">
        <w:rPr>
          <w:rFonts w:ascii="Times New Roman" w:hAnsi="Times New Roman"/>
          <w:sz w:val="24"/>
        </w:rPr>
        <w:t>1</w:t>
      </w:r>
    </w:p>
    <w:p w14:paraId="4F4EC54E" w14:textId="77777777" w:rsidR="00CD6E8D" w:rsidRPr="009D347C" w:rsidRDefault="00CD6E8D">
      <w:pPr>
        <w:rPr>
          <w:rFonts w:ascii="Times New Roman" w:hAnsi="Times New Roman"/>
          <w:sz w:val="24"/>
        </w:rPr>
      </w:pPr>
      <w:r w:rsidRPr="009D347C">
        <w:rPr>
          <w:rFonts w:ascii="Times New Roman" w:hAnsi="Times New Roman"/>
          <w:sz w:val="24"/>
        </w:rPr>
        <w:br w:type="page"/>
      </w:r>
    </w:p>
    <w:p w14:paraId="7DAF6B6E" w14:textId="007200D4" w:rsidR="00CD6E8D" w:rsidRPr="009D347C" w:rsidRDefault="00231FBD" w:rsidP="00A2286A">
      <w:pPr>
        <w:spacing w:after="0" w:line="240" w:lineRule="auto"/>
        <w:jc w:val="center"/>
        <w:rPr>
          <w:rFonts w:ascii="Times New Roman" w:hAnsi="Times New Roman"/>
          <w:b/>
          <w:bCs/>
          <w:sz w:val="24"/>
        </w:rPr>
      </w:pPr>
      <w:r w:rsidRPr="009D347C">
        <w:rPr>
          <w:rFonts w:ascii="Times New Roman" w:hAnsi="Times New Roman"/>
          <w:b/>
          <w:bCs/>
          <w:sz w:val="24"/>
        </w:rPr>
        <w:lastRenderedPageBreak/>
        <w:t>VISPĀRĪGA INFORMĀCIJA</w:t>
      </w:r>
    </w:p>
    <w:p w14:paraId="6A3A5BF3" w14:textId="43769A62" w:rsidR="00FF5843"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identifikācijas numurs:</w:t>
      </w:r>
      <w:r w:rsidRPr="009D347C">
        <w:rPr>
          <w:rFonts w:ascii="Times New Roman" w:hAnsi="Times New Roman"/>
          <w:sz w:val="24"/>
        </w:rPr>
        <w:t xml:space="preserve"> </w:t>
      </w:r>
      <w:r w:rsidR="00FF5843" w:rsidRPr="009D347C">
        <w:rPr>
          <w:rFonts w:ascii="Times New Roman" w:hAnsi="Times New Roman"/>
          <w:sz w:val="24"/>
        </w:rPr>
        <w:t>RD IKSD 2021/</w:t>
      </w:r>
      <w:r w:rsidR="000F4E25" w:rsidRPr="009D347C">
        <w:rPr>
          <w:rFonts w:ascii="Times New Roman" w:hAnsi="Times New Roman"/>
          <w:sz w:val="24"/>
        </w:rPr>
        <w:t>12</w:t>
      </w:r>
      <w:r w:rsidRPr="009D347C">
        <w:rPr>
          <w:rFonts w:ascii="Times New Roman" w:hAnsi="Times New Roman"/>
          <w:sz w:val="24"/>
        </w:rPr>
        <w:t xml:space="preserve"> </w:t>
      </w:r>
      <w:bookmarkStart w:id="1" w:name="_Hlk52206405"/>
    </w:p>
    <w:bookmarkEnd w:id="1"/>
    <w:p w14:paraId="6BF17831" w14:textId="5E2364A5" w:rsidR="00CD6E8D" w:rsidRPr="009D347C"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Pasūtītāja nosaukums, adrese un rekvizīti: </w:t>
      </w:r>
    </w:p>
    <w:p w14:paraId="5B87345A" w14:textId="4EF303B3"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Pasūtītājs – </w:t>
      </w:r>
      <w:bookmarkStart w:id="2" w:name="_Hlk84232512"/>
      <w:bookmarkStart w:id="3" w:name="_Hlk84232546"/>
      <w:r w:rsidRPr="009D347C">
        <w:rPr>
          <w:rFonts w:ascii="Times New Roman" w:hAnsi="Times New Roman"/>
          <w:sz w:val="24"/>
        </w:rPr>
        <w:t>Rīgas domes Izglītības, kultūras un sporta departaments (turpmāk – Departaments vai Pasūtītājs) (adrese: Krišjāņa Valdemāra ielā 5, Rīgā, LV-1010, RD iestādes kods: 210)</w:t>
      </w:r>
      <w:bookmarkEnd w:id="2"/>
      <w:r w:rsidRPr="009D347C">
        <w:rPr>
          <w:rFonts w:ascii="Times New Roman" w:hAnsi="Times New Roman"/>
          <w:sz w:val="24"/>
        </w:rPr>
        <w:t xml:space="preserve"> ir Rīgas pilsētas pašvaldības (adrese: Rātslaukums 1, Rīga, LV-1050, NMR kods: 90011524360, PVN </w:t>
      </w:r>
      <w:proofErr w:type="spellStart"/>
      <w:r w:rsidRPr="009D347C">
        <w:rPr>
          <w:rFonts w:ascii="Times New Roman" w:hAnsi="Times New Roman"/>
          <w:sz w:val="24"/>
        </w:rPr>
        <w:t>reģ.Nr</w:t>
      </w:r>
      <w:proofErr w:type="spellEnd"/>
      <w:r w:rsidRPr="009D347C">
        <w:rPr>
          <w:rFonts w:ascii="Times New Roman" w:hAnsi="Times New Roman"/>
          <w:sz w:val="24"/>
        </w:rPr>
        <w:t>.: LV90011524360)</w:t>
      </w:r>
      <w:bookmarkEnd w:id="3"/>
      <w:r w:rsidRPr="009D347C">
        <w:rPr>
          <w:rFonts w:ascii="Times New Roman" w:hAnsi="Times New Roman"/>
          <w:sz w:val="24"/>
        </w:rPr>
        <w:t xml:space="preserve"> struktūrvienība</w:t>
      </w:r>
      <w:r w:rsidR="00B67A9F" w:rsidRPr="009D347C">
        <w:rPr>
          <w:rFonts w:ascii="Times New Roman" w:hAnsi="Times New Roman"/>
          <w:sz w:val="24"/>
        </w:rPr>
        <w:t>.</w:t>
      </w:r>
    </w:p>
    <w:p w14:paraId="06122964" w14:textId="6D89C922" w:rsidR="004D1EDF"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pircēja profils – </w:t>
      </w:r>
      <w:hyperlink r:id="rId8" w:history="1">
        <w:r w:rsidRPr="009D347C">
          <w:rPr>
            <w:rFonts w:ascii="Times New Roman" w:hAnsi="Times New Roman"/>
            <w:sz w:val="24"/>
          </w:rPr>
          <w:t>https://www.eis.gov.lv/EKEIS/Supplier/Organizer/268</w:t>
        </w:r>
      </w:hyperlink>
    </w:p>
    <w:p w14:paraId="6CF05821" w14:textId="2BF75519"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mājaslapas adrese </w:t>
      </w:r>
      <w:hyperlink r:id="rId9" w:history="1">
        <w:r w:rsidRPr="009D347C">
          <w:rPr>
            <w:rFonts w:ascii="Times New Roman" w:hAnsi="Times New Roman"/>
            <w:sz w:val="24"/>
          </w:rPr>
          <w:t>www.iksd.riga.lv</w:t>
        </w:r>
      </w:hyperlink>
    </w:p>
    <w:p w14:paraId="5B71D85B" w14:textId="4E263CCD"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tālrunis 67026816, e-pasts </w:t>
      </w:r>
      <w:hyperlink r:id="rId10" w:history="1">
        <w:r w:rsidR="00B67A9F" w:rsidRPr="009D347C">
          <w:rPr>
            <w:rStyle w:val="Hipersaite"/>
            <w:rFonts w:ascii="Times New Roman" w:hAnsi="Times New Roman"/>
            <w:sz w:val="24"/>
          </w:rPr>
          <w:t>iksd@riga.lv</w:t>
        </w:r>
      </w:hyperlink>
    </w:p>
    <w:p w14:paraId="537B6F1F" w14:textId="627C2B78" w:rsidR="00B67A9F" w:rsidRPr="009D347C" w:rsidRDefault="00B67A9F" w:rsidP="00E30EC9">
      <w:pPr>
        <w:spacing w:after="0" w:line="240" w:lineRule="auto"/>
        <w:jc w:val="both"/>
        <w:rPr>
          <w:rFonts w:ascii="Times New Roman" w:hAnsi="Times New Roman"/>
          <w:sz w:val="24"/>
        </w:rPr>
      </w:pPr>
      <w:r w:rsidRPr="009D347C">
        <w:rPr>
          <w:rFonts w:ascii="Times New Roman" w:hAnsi="Times New Roman"/>
          <w:sz w:val="24"/>
        </w:rPr>
        <w:t xml:space="preserve">Iepirkuma komisija izveidota ar Departamenta </w:t>
      </w:r>
      <w:r w:rsidR="000F4E25" w:rsidRPr="009D347C">
        <w:rPr>
          <w:rFonts w:ascii="Times New Roman" w:hAnsi="Times New Roman"/>
          <w:sz w:val="24"/>
        </w:rPr>
        <w:t>08.07</w:t>
      </w:r>
      <w:r w:rsidRPr="009D347C">
        <w:rPr>
          <w:rFonts w:ascii="Times New Roman" w:hAnsi="Times New Roman"/>
          <w:sz w:val="24"/>
        </w:rPr>
        <w:t>.2021. rīkojumu Nr.DIKS-21-</w:t>
      </w:r>
      <w:r w:rsidR="000F4E25" w:rsidRPr="009D347C">
        <w:rPr>
          <w:rFonts w:ascii="Times New Roman" w:hAnsi="Times New Roman"/>
          <w:sz w:val="24"/>
        </w:rPr>
        <w:t>569</w:t>
      </w:r>
      <w:r w:rsidRPr="009D347C">
        <w:rPr>
          <w:rFonts w:ascii="Times New Roman" w:hAnsi="Times New Roman"/>
          <w:sz w:val="24"/>
        </w:rPr>
        <w:t>-rs, turpmāk – Komisija.</w:t>
      </w:r>
    </w:p>
    <w:p w14:paraId="7AE0B955" w14:textId="2EF55ABF"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kontaktpersona Kristīne Graudumniece, tālrunis 67026892, </w:t>
      </w:r>
      <w:hyperlink r:id="rId11" w:history="1">
        <w:r w:rsidR="003B3CF3" w:rsidRPr="009D347C">
          <w:rPr>
            <w:rStyle w:val="Hipersaite"/>
            <w:rFonts w:ascii="Times New Roman" w:hAnsi="Times New Roman"/>
            <w:sz w:val="24"/>
          </w:rPr>
          <w:t>kristine.graudumniece@riga.lv</w:t>
        </w:r>
      </w:hyperlink>
      <w:r w:rsidR="003B3CF3" w:rsidRPr="009D347C">
        <w:rPr>
          <w:rFonts w:ascii="Times New Roman" w:hAnsi="Times New Roman"/>
          <w:sz w:val="24"/>
        </w:rPr>
        <w:t xml:space="preserve"> un Inese Liepa, tālrunis 67026870, inese.liepa@riga.lv</w:t>
      </w:r>
      <w:r w:rsidRPr="009D347C">
        <w:rPr>
          <w:rFonts w:ascii="Times New Roman" w:hAnsi="Times New Roman"/>
          <w:sz w:val="24"/>
        </w:rPr>
        <w:t>.</w:t>
      </w:r>
    </w:p>
    <w:p w14:paraId="6A712DA1" w14:textId="7AFA930A"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Pasūtītājs iepirkuma procedūru rīko kā centralizētā iepirkumu institūcija</w:t>
      </w:r>
      <w:r w:rsidRPr="009D347C">
        <w:rPr>
          <w:rFonts w:ascii="Times New Roman" w:hAnsi="Times New Roman"/>
          <w:sz w:val="24"/>
        </w:rPr>
        <w:t xml:space="preserve"> atbilstoši </w:t>
      </w:r>
      <w:r w:rsidR="005A1195">
        <w:rPr>
          <w:rFonts w:ascii="Times New Roman" w:hAnsi="Times New Roman"/>
          <w:sz w:val="24"/>
        </w:rPr>
        <w:t>PIL</w:t>
      </w:r>
      <w:r w:rsidRPr="009D347C">
        <w:rPr>
          <w:rFonts w:ascii="Times New Roman" w:hAnsi="Times New Roman"/>
          <w:sz w:val="24"/>
        </w:rPr>
        <w:t xml:space="preserve"> </w:t>
      </w:r>
      <w:r w:rsidR="005A1195">
        <w:rPr>
          <w:rFonts w:ascii="Times New Roman" w:hAnsi="Times New Roman"/>
          <w:sz w:val="24"/>
        </w:rPr>
        <w:t xml:space="preserve">(turpmāk – PIL) </w:t>
      </w:r>
      <w:r w:rsidRPr="009D347C">
        <w:rPr>
          <w:rFonts w:ascii="Times New Roman" w:hAnsi="Times New Roman"/>
          <w:sz w:val="24"/>
        </w:rPr>
        <w:t>17. panta regulējumam.</w:t>
      </w:r>
    </w:p>
    <w:p w14:paraId="2053C90F" w14:textId="5DEF9E5B" w:rsidR="00FF5843" w:rsidRPr="009D347C" w:rsidRDefault="00FF5843" w:rsidP="00E30EC9">
      <w:pPr>
        <w:spacing w:after="0" w:line="240" w:lineRule="auto"/>
        <w:ind w:firstLine="709"/>
        <w:jc w:val="both"/>
        <w:rPr>
          <w:rFonts w:ascii="Times New Roman" w:hAnsi="Times New Roman"/>
          <w:sz w:val="24"/>
        </w:rPr>
      </w:pPr>
      <w:r w:rsidRPr="009D347C">
        <w:rPr>
          <w:rFonts w:ascii="Times New Roman" w:hAnsi="Times New Roman"/>
          <w:sz w:val="24"/>
        </w:rPr>
        <w:t xml:space="preserve">Rīgas domes Izglītības, kultūras un sporta departaments  kā centralizēta iepirkumu institūcija veic </w:t>
      </w:r>
      <w:r w:rsidR="00F13AFC" w:rsidRPr="009D347C">
        <w:rPr>
          <w:rFonts w:ascii="Times New Roman" w:hAnsi="Times New Roman"/>
          <w:sz w:val="24"/>
        </w:rPr>
        <w:t>iepirkuma procedūru D</w:t>
      </w:r>
      <w:r w:rsidRPr="009D347C">
        <w:rPr>
          <w:rFonts w:ascii="Times New Roman" w:hAnsi="Times New Roman"/>
          <w:sz w:val="24"/>
        </w:rPr>
        <w:t>epartamenta padotībā esošās pašvaldības kultūras iestādes “</w:t>
      </w:r>
      <w:proofErr w:type="spellStart"/>
      <w:r w:rsidRPr="009D347C">
        <w:rPr>
          <w:rFonts w:ascii="Times New Roman" w:hAnsi="Times New Roman"/>
          <w:sz w:val="24"/>
        </w:rPr>
        <w:t>Ziemeļrīgas</w:t>
      </w:r>
      <w:proofErr w:type="spellEnd"/>
      <w:r w:rsidRPr="009D347C">
        <w:rPr>
          <w:rFonts w:ascii="Times New Roman" w:hAnsi="Times New Roman"/>
          <w:sz w:val="24"/>
        </w:rPr>
        <w:t xml:space="preserve"> kultūras apvienība” (turpmāk – Iestāde) vajadzībām</w:t>
      </w:r>
      <w:r w:rsidR="008C0652" w:rsidRPr="009D347C">
        <w:rPr>
          <w:rFonts w:ascii="Times New Roman" w:hAnsi="Times New Roman"/>
          <w:sz w:val="24"/>
        </w:rPr>
        <w:t>.</w:t>
      </w:r>
    </w:p>
    <w:p w14:paraId="5DFC3AD8" w14:textId="62A3EF20" w:rsidR="008C0652" w:rsidRPr="009D347C" w:rsidRDefault="00FF5843" w:rsidP="00E30EC9">
      <w:pPr>
        <w:spacing w:after="0" w:line="240" w:lineRule="auto"/>
        <w:ind w:firstLine="709"/>
        <w:jc w:val="both"/>
        <w:rPr>
          <w:rFonts w:ascii="Times New Roman" w:hAnsi="Times New Roman"/>
          <w:sz w:val="24"/>
        </w:rPr>
      </w:pPr>
      <w:r w:rsidRPr="009D347C">
        <w:rPr>
          <w:rFonts w:ascii="Times New Roman" w:hAnsi="Times New Roman"/>
          <w:sz w:val="24"/>
        </w:rPr>
        <w:t>Rīgas domes 16.06.2021. lēmum</w:t>
      </w:r>
      <w:r w:rsidR="008C0652" w:rsidRPr="009D347C">
        <w:rPr>
          <w:rFonts w:ascii="Times New Roman" w:hAnsi="Times New Roman"/>
          <w:sz w:val="24"/>
        </w:rPr>
        <w:t>s</w:t>
      </w:r>
      <w:r w:rsidRPr="009D347C">
        <w:rPr>
          <w:rFonts w:ascii="Times New Roman" w:hAnsi="Times New Roman"/>
          <w:sz w:val="24"/>
        </w:rPr>
        <w:t xml:space="preserve"> Nr.646 “Par Rīgas pašvaldības kultūras iestāžu apvienības reorganizāciju un VEF Kultūras pils nosaukuma maiņu” (turpmāk -  Lēmums) </w:t>
      </w:r>
      <w:r w:rsidR="008C0652" w:rsidRPr="009D347C">
        <w:rPr>
          <w:rFonts w:ascii="Times New Roman" w:hAnsi="Times New Roman"/>
          <w:sz w:val="24"/>
        </w:rPr>
        <w:t>paredz:</w:t>
      </w:r>
      <w:r w:rsidRPr="009D347C">
        <w:rPr>
          <w:rFonts w:ascii="Times New Roman" w:hAnsi="Times New Roman"/>
          <w:sz w:val="24"/>
        </w:rPr>
        <w:t xml:space="preserve"> </w:t>
      </w:r>
    </w:p>
    <w:p w14:paraId="7C326205" w14:textId="20124600" w:rsidR="008C0652" w:rsidRPr="009D347C" w:rsidRDefault="008C0652" w:rsidP="00D126D8">
      <w:pPr>
        <w:spacing w:after="0" w:line="240" w:lineRule="auto"/>
        <w:ind w:firstLine="709"/>
        <w:jc w:val="both"/>
        <w:rPr>
          <w:rFonts w:ascii="Times New Roman" w:hAnsi="Times New Roman"/>
          <w:i/>
          <w:iCs/>
          <w:sz w:val="24"/>
        </w:rPr>
      </w:pPr>
      <w:r w:rsidRPr="009D347C">
        <w:rPr>
          <w:rFonts w:ascii="Times New Roman" w:hAnsi="Times New Roman"/>
          <w:i/>
          <w:iCs/>
          <w:sz w:val="24"/>
        </w:rPr>
        <w:t>“4. Nodot pašvaldības kultūras iestādes “</w:t>
      </w:r>
      <w:proofErr w:type="spellStart"/>
      <w:r w:rsidRPr="009D347C">
        <w:rPr>
          <w:rFonts w:ascii="Times New Roman" w:hAnsi="Times New Roman"/>
          <w:i/>
          <w:iCs/>
          <w:sz w:val="24"/>
        </w:rPr>
        <w:t>Ziemeļrīgas</w:t>
      </w:r>
      <w:proofErr w:type="spellEnd"/>
      <w:r w:rsidRPr="009D347C">
        <w:rPr>
          <w:rFonts w:ascii="Times New Roman" w:hAnsi="Times New Roman"/>
          <w:i/>
          <w:iCs/>
          <w:sz w:val="24"/>
        </w:rPr>
        <w:t xml:space="preserve"> kultūras apvienība” lietošanā un apsaimniekošanā nekustamā īpašuma Ostas prospektā 11, Rīgā (kadastra Nr. 01000950040), daļu – zemesgabala (kadastra apzīmējums 01000950030) daļas 146 380 m2 platībā saskaņā ar pievienoto teritorijas plānu “Ostas prospekts 11, Dziesmu svētku estrāde” un 13 989 m2 platībā saskaņā ar pievienoto teritorijas plānu “Ostas prospekts 11, Zaļais teātris”, un šādas ēkas: estrādes ēku ar tribīnēm (kadastra apzīmējums 01000950030008), skatītāju lauku ar aprīkojumu (kadastra apzīmējums 01000950030001), gaismas torņus (kadastra apzīmējumi: 01000950030003; 01000950030004), apsardzes ēku (kadastra apzīmējums 01000950030009) un darbnīcu (kadastra apzīmējums 01000950040205).</w:t>
      </w:r>
      <w:r w:rsidR="00105328" w:rsidRPr="009D347C">
        <w:rPr>
          <w:rFonts w:ascii="Times New Roman" w:hAnsi="Times New Roman"/>
          <w:i/>
          <w:iCs/>
          <w:sz w:val="24"/>
        </w:rPr>
        <w:t>”</w:t>
      </w:r>
    </w:p>
    <w:p w14:paraId="5888D6FA" w14:textId="2BB5084C"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procedūras rezultātā</w:t>
      </w:r>
      <w:r w:rsidRPr="009D347C">
        <w:rPr>
          <w:rFonts w:ascii="Times New Roman" w:hAnsi="Times New Roman"/>
          <w:sz w:val="24"/>
        </w:rPr>
        <w:t xml:space="preserve"> iepirkuma līgumu (turpmāk - Līgums) ar piegādātāju slēgs </w:t>
      </w:r>
      <w:r w:rsidR="004D4A6D" w:rsidRPr="009D347C">
        <w:rPr>
          <w:rFonts w:ascii="Times New Roman" w:hAnsi="Times New Roman"/>
          <w:sz w:val="24"/>
        </w:rPr>
        <w:t xml:space="preserve">Iestāde </w:t>
      </w:r>
      <w:r w:rsidRPr="009D347C">
        <w:rPr>
          <w:rFonts w:ascii="Times New Roman" w:hAnsi="Times New Roman"/>
          <w:sz w:val="24"/>
        </w:rPr>
        <w:t xml:space="preserve">(iepirkuma līguma projekta saturā - Pasūtītājs). </w:t>
      </w:r>
    </w:p>
    <w:p w14:paraId="1DAEE05E" w14:textId="19AFBD65"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Pretendents:</w:t>
      </w:r>
      <w:r w:rsidRPr="009D347C">
        <w:rPr>
          <w:rFonts w:ascii="Times New Roman" w:hAnsi="Times New Roman"/>
          <w:sz w:val="24"/>
        </w:rPr>
        <w:t xml:space="preserve"> piegādātājs (fiziskā vai juridiskā persona, šādu personu apvienība jebkurā to kombinācijā), kurš ir reģistrēts Elektronisko iepirkumu sistēmā (turpmāk – EIS) un ir iesniedzis piedāvājumu EIS e-konkursu apakšsistēmā. </w:t>
      </w:r>
    </w:p>
    <w:p w14:paraId="2563AB3C" w14:textId="4174780B"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procedūra</w:t>
      </w:r>
      <w:r w:rsidRPr="009D347C">
        <w:rPr>
          <w:rFonts w:ascii="Times New Roman" w:hAnsi="Times New Roman"/>
          <w:sz w:val="24"/>
        </w:rPr>
        <w:t xml:space="preserve"> </w:t>
      </w:r>
      <w:r w:rsidR="00DA7BEB" w:rsidRPr="009D347C">
        <w:rPr>
          <w:rFonts w:ascii="Times New Roman" w:hAnsi="Times New Roman"/>
          <w:sz w:val="24"/>
        </w:rPr>
        <w:t>a</w:t>
      </w:r>
      <w:r w:rsidRPr="009D347C">
        <w:rPr>
          <w:rFonts w:ascii="Times New Roman" w:hAnsi="Times New Roman"/>
          <w:sz w:val="24"/>
        </w:rPr>
        <w:t xml:space="preserve">tklāts konkurss </w:t>
      </w:r>
      <w:r w:rsidR="005A1195">
        <w:rPr>
          <w:rFonts w:ascii="Times New Roman" w:hAnsi="Times New Roman"/>
          <w:sz w:val="24"/>
        </w:rPr>
        <w:t xml:space="preserve">(turpmāk – Konkurss) </w:t>
      </w:r>
      <w:r w:rsidRPr="009D347C">
        <w:rPr>
          <w:rFonts w:ascii="Times New Roman" w:hAnsi="Times New Roman"/>
          <w:sz w:val="24"/>
        </w:rPr>
        <w:t xml:space="preserve">saskaņā ar </w:t>
      </w:r>
      <w:r w:rsidR="005A1195">
        <w:rPr>
          <w:rFonts w:ascii="Times New Roman" w:hAnsi="Times New Roman"/>
          <w:sz w:val="24"/>
        </w:rPr>
        <w:t>PIL</w:t>
      </w:r>
      <w:r w:rsidRPr="009D347C">
        <w:rPr>
          <w:rFonts w:ascii="Times New Roman" w:hAnsi="Times New Roman"/>
          <w:sz w:val="24"/>
        </w:rPr>
        <w:t xml:space="preserve"> 8. panta pirmās daļas 1.punktu.</w:t>
      </w:r>
    </w:p>
    <w:p w14:paraId="4BE72D56" w14:textId="1D3F680B" w:rsidR="00CD6E8D" w:rsidRPr="009D347C"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Iepirkuma priekšmets</w:t>
      </w:r>
      <w:r w:rsidR="0005097A" w:rsidRPr="009D347C">
        <w:rPr>
          <w:rFonts w:ascii="Times New Roman" w:hAnsi="Times New Roman"/>
          <w:b/>
          <w:bCs/>
          <w:sz w:val="24"/>
        </w:rPr>
        <w:t>:</w:t>
      </w:r>
    </w:p>
    <w:p w14:paraId="1056F6E7" w14:textId="500D7C47" w:rsidR="00CD6E8D" w:rsidRPr="009D347C" w:rsidRDefault="00231FBD" w:rsidP="00E30EC9">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Iepirkuma priekšmets ir </w:t>
      </w:r>
      <w:r w:rsidR="007E0B88" w:rsidRPr="009D347C">
        <w:rPr>
          <w:rFonts w:ascii="Times New Roman" w:hAnsi="Times New Roman"/>
          <w:sz w:val="24"/>
        </w:rPr>
        <w:t xml:space="preserve">šādu </w:t>
      </w:r>
      <w:bookmarkStart w:id="4" w:name="_Hlk83973845"/>
      <w:r w:rsidR="007E0B88" w:rsidRPr="009D347C">
        <w:rPr>
          <w:rFonts w:ascii="Times New Roman" w:hAnsi="Times New Roman"/>
          <w:sz w:val="24"/>
        </w:rPr>
        <w:t>preču</w:t>
      </w:r>
      <w:r w:rsidRPr="009D347C">
        <w:rPr>
          <w:rFonts w:ascii="Times New Roman" w:hAnsi="Times New Roman"/>
          <w:sz w:val="24"/>
        </w:rPr>
        <w:t xml:space="preserve"> </w:t>
      </w:r>
      <w:r w:rsidR="008A5BF0" w:rsidRPr="009D347C">
        <w:rPr>
          <w:rFonts w:ascii="Times New Roman" w:hAnsi="Times New Roman"/>
          <w:sz w:val="24"/>
        </w:rPr>
        <w:t xml:space="preserve">(turpmāk – Prece vai Preces) </w:t>
      </w:r>
      <w:r w:rsidR="00F90AAB" w:rsidRPr="009D347C">
        <w:rPr>
          <w:rFonts w:ascii="Times New Roman" w:hAnsi="Times New Roman"/>
          <w:sz w:val="24"/>
        </w:rPr>
        <w:t>piegāde, uzstādīšana un to integrēšana vienotā inženierkomunikāciju tīkla infrastruktūrā</w:t>
      </w:r>
      <w:r w:rsidRPr="009D347C">
        <w:rPr>
          <w:rFonts w:ascii="Times New Roman" w:hAnsi="Times New Roman"/>
          <w:sz w:val="24"/>
        </w:rPr>
        <w:t xml:space="preserve">, saskaņā ar </w:t>
      </w:r>
      <w:r w:rsidR="005A1195">
        <w:rPr>
          <w:rFonts w:ascii="Times New Roman" w:hAnsi="Times New Roman"/>
          <w:sz w:val="24"/>
        </w:rPr>
        <w:t>Konkurs</w:t>
      </w:r>
      <w:r w:rsidR="0083150E" w:rsidRPr="009D347C">
        <w:rPr>
          <w:rFonts w:ascii="Times New Roman" w:hAnsi="Times New Roman"/>
          <w:sz w:val="24"/>
        </w:rPr>
        <w:t xml:space="preserve">a nolikuma </w:t>
      </w:r>
      <w:r w:rsidR="0044574B">
        <w:rPr>
          <w:rFonts w:ascii="Times New Roman" w:hAnsi="Times New Roman"/>
          <w:sz w:val="24"/>
        </w:rPr>
        <w:t xml:space="preserve">(turpmāk – Nolikums) </w:t>
      </w:r>
      <w:r w:rsidR="0083150E" w:rsidRPr="009D347C">
        <w:rPr>
          <w:rFonts w:ascii="Times New Roman" w:hAnsi="Times New Roman"/>
          <w:sz w:val="24"/>
        </w:rPr>
        <w:t>pielikumā esošās t</w:t>
      </w:r>
      <w:r w:rsidRPr="009D347C">
        <w:rPr>
          <w:rFonts w:ascii="Times New Roman" w:hAnsi="Times New Roman"/>
          <w:sz w:val="24"/>
        </w:rPr>
        <w:t>ehniskās specifikācij</w:t>
      </w:r>
      <w:r w:rsidR="0083150E" w:rsidRPr="009D347C">
        <w:rPr>
          <w:rFonts w:ascii="Times New Roman" w:hAnsi="Times New Roman"/>
          <w:sz w:val="24"/>
        </w:rPr>
        <w:t>a</w:t>
      </w:r>
      <w:r w:rsidRPr="009D347C">
        <w:rPr>
          <w:rFonts w:ascii="Times New Roman" w:hAnsi="Times New Roman"/>
          <w:sz w:val="24"/>
        </w:rPr>
        <w:t xml:space="preserve">s (turpmāk – Tehniskā specifikācija) </w:t>
      </w:r>
      <w:r w:rsidR="0083150E" w:rsidRPr="009D347C">
        <w:rPr>
          <w:rFonts w:ascii="Times New Roman" w:hAnsi="Times New Roman"/>
          <w:sz w:val="24"/>
        </w:rPr>
        <w:t xml:space="preserve">un Līguma projektā </w:t>
      </w:r>
      <w:r w:rsidRPr="009D347C">
        <w:rPr>
          <w:rFonts w:ascii="Times New Roman" w:hAnsi="Times New Roman"/>
          <w:sz w:val="24"/>
        </w:rPr>
        <w:t>noteiktajām prasībām</w:t>
      </w:r>
      <w:bookmarkEnd w:id="4"/>
      <w:r w:rsidR="007E0B88" w:rsidRPr="009D347C">
        <w:rPr>
          <w:rFonts w:ascii="Times New Roman" w:hAnsi="Times New Roman"/>
          <w:sz w:val="24"/>
        </w:rPr>
        <w:t>:</w:t>
      </w:r>
    </w:p>
    <w:p w14:paraId="3442413F" w14:textId="50B4B17B" w:rsidR="00CF777C" w:rsidRPr="009D347C" w:rsidRDefault="00CF777C" w:rsidP="00CF777C">
      <w:pPr>
        <w:spacing w:after="0" w:line="240" w:lineRule="auto"/>
        <w:jc w:val="both"/>
        <w:rPr>
          <w:rFonts w:ascii="Times New Roman" w:hAnsi="Times New Roman"/>
          <w:sz w:val="24"/>
        </w:rPr>
      </w:pPr>
    </w:p>
    <w:tbl>
      <w:tblPr>
        <w:tblStyle w:val="Reatabula"/>
        <w:tblW w:w="5000" w:type="pct"/>
        <w:tblInd w:w="0" w:type="dxa"/>
        <w:tblLook w:val="04A0" w:firstRow="1" w:lastRow="0" w:firstColumn="1" w:lastColumn="0" w:noHBand="0" w:noVBand="1"/>
      </w:tblPr>
      <w:tblGrid>
        <w:gridCol w:w="890"/>
        <w:gridCol w:w="1710"/>
        <w:gridCol w:w="1417"/>
        <w:gridCol w:w="3354"/>
        <w:gridCol w:w="2257"/>
      </w:tblGrid>
      <w:tr w:rsidR="00CF777C" w:rsidRPr="009D347C" w14:paraId="32BBECEC" w14:textId="77777777" w:rsidTr="00CF777C">
        <w:tc>
          <w:tcPr>
            <w:tcW w:w="462" w:type="pct"/>
            <w:tcBorders>
              <w:top w:val="single" w:sz="4" w:space="0" w:color="auto"/>
              <w:left w:val="single" w:sz="4" w:space="0" w:color="auto"/>
              <w:bottom w:val="single" w:sz="4" w:space="0" w:color="auto"/>
              <w:right w:val="single" w:sz="4" w:space="0" w:color="auto"/>
            </w:tcBorders>
            <w:hideMark/>
          </w:tcPr>
          <w:p w14:paraId="6CCB7215" w14:textId="77777777" w:rsidR="00CF777C" w:rsidRPr="009D347C" w:rsidRDefault="00CF777C" w:rsidP="00CF777C">
            <w:pPr>
              <w:rPr>
                <w:rFonts w:ascii="Times New Roman" w:hAnsi="Times New Roman"/>
                <w:color w:val="000000" w:themeColor="text1"/>
                <w:sz w:val="24"/>
                <w:szCs w:val="16"/>
              </w:rPr>
            </w:pPr>
            <w:proofErr w:type="spellStart"/>
            <w:r w:rsidRPr="009D347C">
              <w:rPr>
                <w:rFonts w:ascii="Times New Roman" w:hAnsi="Times New Roman"/>
                <w:color w:val="000000" w:themeColor="text1"/>
                <w:sz w:val="24"/>
                <w:szCs w:val="16"/>
              </w:rPr>
              <w:t>Nr.p.k</w:t>
            </w:r>
            <w:proofErr w:type="spellEnd"/>
            <w:r w:rsidRPr="009D347C">
              <w:rPr>
                <w:rFonts w:ascii="Times New Roman" w:hAnsi="Times New Roman"/>
                <w:color w:val="000000" w:themeColor="text1"/>
                <w:sz w:val="24"/>
                <w:szCs w:val="16"/>
              </w:rPr>
              <w:t>.</w:t>
            </w:r>
          </w:p>
        </w:tc>
        <w:tc>
          <w:tcPr>
            <w:tcW w:w="888" w:type="pct"/>
            <w:tcBorders>
              <w:top w:val="single" w:sz="4" w:space="0" w:color="auto"/>
              <w:left w:val="single" w:sz="4" w:space="0" w:color="auto"/>
              <w:bottom w:val="single" w:sz="4" w:space="0" w:color="auto"/>
              <w:right w:val="single" w:sz="4" w:space="0" w:color="auto"/>
            </w:tcBorders>
          </w:tcPr>
          <w:p w14:paraId="53E48C29"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Kodu grupa</w:t>
            </w:r>
          </w:p>
        </w:tc>
        <w:tc>
          <w:tcPr>
            <w:tcW w:w="736" w:type="pct"/>
            <w:tcBorders>
              <w:top w:val="single" w:sz="4" w:space="0" w:color="auto"/>
              <w:left w:val="single" w:sz="4" w:space="0" w:color="auto"/>
              <w:bottom w:val="single" w:sz="4" w:space="0" w:color="auto"/>
              <w:right w:val="single" w:sz="4" w:space="0" w:color="auto"/>
            </w:tcBorders>
            <w:hideMark/>
          </w:tcPr>
          <w:p w14:paraId="01E1D68B"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CPV kods</w:t>
            </w:r>
          </w:p>
        </w:tc>
        <w:tc>
          <w:tcPr>
            <w:tcW w:w="1742" w:type="pct"/>
            <w:tcBorders>
              <w:top w:val="single" w:sz="4" w:space="0" w:color="auto"/>
              <w:left w:val="single" w:sz="4" w:space="0" w:color="auto"/>
              <w:bottom w:val="single" w:sz="4" w:space="0" w:color="auto"/>
              <w:right w:val="single" w:sz="4" w:space="0" w:color="auto"/>
            </w:tcBorders>
            <w:hideMark/>
          </w:tcPr>
          <w:p w14:paraId="4FF03736"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Preces un pakalpojumi</w:t>
            </w:r>
          </w:p>
        </w:tc>
        <w:tc>
          <w:tcPr>
            <w:tcW w:w="1172" w:type="pct"/>
            <w:tcBorders>
              <w:top w:val="single" w:sz="4" w:space="0" w:color="auto"/>
              <w:left w:val="single" w:sz="4" w:space="0" w:color="auto"/>
              <w:bottom w:val="single" w:sz="4" w:space="0" w:color="auto"/>
              <w:right w:val="single" w:sz="4" w:space="0" w:color="auto"/>
            </w:tcBorders>
            <w:hideMark/>
          </w:tcPr>
          <w:p w14:paraId="4D82EC9C"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Paredzamā līgumcena bez PVN, EUR</w:t>
            </w:r>
          </w:p>
        </w:tc>
      </w:tr>
      <w:tr w:rsidR="00CF777C" w:rsidRPr="009D347C" w14:paraId="4773C778" w14:textId="77777777" w:rsidTr="00CF777C">
        <w:tc>
          <w:tcPr>
            <w:tcW w:w="462" w:type="pct"/>
            <w:tcBorders>
              <w:top w:val="single" w:sz="4" w:space="0" w:color="auto"/>
              <w:left w:val="single" w:sz="4" w:space="0" w:color="auto"/>
              <w:bottom w:val="single" w:sz="4" w:space="0" w:color="auto"/>
              <w:right w:val="single" w:sz="4" w:space="0" w:color="auto"/>
            </w:tcBorders>
          </w:tcPr>
          <w:p w14:paraId="6E7CE1D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47EFDEB9"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1. grupa “Apgaismes ierīces”</w:t>
            </w:r>
          </w:p>
        </w:tc>
        <w:tc>
          <w:tcPr>
            <w:tcW w:w="736" w:type="pct"/>
            <w:tcBorders>
              <w:top w:val="single" w:sz="4" w:space="0" w:color="auto"/>
              <w:left w:val="single" w:sz="4" w:space="0" w:color="auto"/>
              <w:bottom w:val="single" w:sz="4" w:space="0" w:color="auto"/>
              <w:right w:val="single" w:sz="4" w:space="0" w:color="auto"/>
            </w:tcBorders>
            <w:vAlign w:val="bottom"/>
            <w:hideMark/>
          </w:tcPr>
          <w:p w14:paraId="58404A4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31500000-1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356E754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ierīces un elektriskās spuldzes.</w:t>
            </w:r>
          </w:p>
        </w:tc>
        <w:tc>
          <w:tcPr>
            <w:tcW w:w="1172" w:type="pct"/>
            <w:vMerge w:val="restart"/>
            <w:tcBorders>
              <w:top w:val="single" w:sz="4" w:space="0" w:color="auto"/>
              <w:left w:val="single" w:sz="4" w:space="0" w:color="auto"/>
              <w:bottom w:val="single" w:sz="4" w:space="0" w:color="auto"/>
              <w:right w:val="single" w:sz="4" w:space="0" w:color="auto"/>
            </w:tcBorders>
            <w:hideMark/>
          </w:tcPr>
          <w:p w14:paraId="69965625" w14:textId="5AD3E366"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337052</w:t>
            </w:r>
            <w:r w:rsidR="009E7A25">
              <w:rPr>
                <w:rFonts w:ascii="Times New Roman" w:hAnsi="Times New Roman"/>
                <w:color w:val="000000" w:themeColor="text1"/>
                <w:sz w:val="24"/>
              </w:rPr>
              <w:t>.00</w:t>
            </w:r>
          </w:p>
        </w:tc>
      </w:tr>
      <w:tr w:rsidR="00CF777C" w:rsidRPr="009D347C" w14:paraId="075704E2" w14:textId="77777777" w:rsidTr="00CF777C">
        <w:tc>
          <w:tcPr>
            <w:tcW w:w="462" w:type="pct"/>
            <w:tcBorders>
              <w:top w:val="single" w:sz="4" w:space="0" w:color="auto"/>
              <w:left w:val="single" w:sz="4" w:space="0" w:color="auto"/>
              <w:bottom w:val="single" w:sz="4" w:space="0" w:color="auto"/>
              <w:right w:val="single" w:sz="4" w:space="0" w:color="auto"/>
            </w:tcBorders>
          </w:tcPr>
          <w:p w14:paraId="3FB8345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8BDB199"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052FDF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31527260-6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AE4EBB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sistēmas.</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4B333A79" w14:textId="77777777" w:rsidR="00CF777C" w:rsidRPr="009D347C" w:rsidRDefault="00CF777C" w:rsidP="00CF777C">
            <w:pPr>
              <w:rPr>
                <w:rFonts w:ascii="Times New Roman" w:hAnsi="Times New Roman"/>
                <w:color w:val="000000" w:themeColor="text1"/>
                <w:sz w:val="24"/>
              </w:rPr>
            </w:pPr>
          </w:p>
        </w:tc>
      </w:tr>
      <w:tr w:rsidR="00CF777C" w:rsidRPr="009D347C" w14:paraId="22DFCECA" w14:textId="77777777" w:rsidTr="00CF777C">
        <w:tc>
          <w:tcPr>
            <w:tcW w:w="462" w:type="pct"/>
            <w:tcBorders>
              <w:top w:val="single" w:sz="4" w:space="0" w:color="auto"/>
              <w:left w:val="single" w:sz="4" w:space="0" w:color="auto"/>
              <w:bottom w:val="single" w:sz="4" w:space="0" w:color="auto"/>
              <w:right w:val="single" w:sz="4" w:space="0" w:color="auto"/>
            </w:tcBorders>
          </w:tcPr>
          <w:p w14:paraId="30630C2C"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62D6C50E"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6452987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45316000-5</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FAF8955"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un signalizācijas ierīču ierīkošanas darbi.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1C347100" w14:textId="77777777" w:rsidR="00CF777C" w:rsidRPr="009D347C" w:rsidRDefault="00CF777C" w:rsidP="00CF777C">
            <w:pPr>
              <w:rPr>
                <w:rFonts w:ascii="Times New Roman" w:hAnsi="Times New Roman"/>
                <w:color w:val="000000" w:themeColor="text1"/>
                <w:sz w:val="24"/>
              </w:rPr>
            </w:pPr>
          </w:p>
        </w:tc>
      </w:tr>
      <w:tr w:rsidR="00CF777C" w:rsidRPr="009D347C" w14:paraId="0A62A1BB" w14:textId="77777777" w:rsidTr="00CF777C">
        <w:tc>
          <w:tcPr>
            <w:tcW w:w="462" w:type="pct"/>
            <w:tcBorders>
              <w:top w:val="single" w:sz="4" w:space="0" w:color="auto"/>
              <w:left w:val="single" w:sz="4" w:space="0" w:color="auto"/>
              <w:bottom w:val="single" w:sz="4" w:space="0" w:color="auto"/>
              <w:right w:val="single" w:sz="4" w:space="0" w:color="auto"/>
            </w:tcBorders>
          </w:tcPr>
          <w:p w14:paraId="7F0CE14A"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2C2BBFC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2. grupa “Audiovizuālās ierīces”</w:t>
            </w:r>
          </w:p>
        </w:tc>
        <w:tc>
          <w:tcPr>
            <w:tcW w:w="736" w:type="pct"/>
            <w:tcBorders>
              <w:top w:val="single" w:sz="4" w:space="0" w:color="auto"/>
              <w:left w:val="single" w:sz="4" w:space="0" w:color="auto"/>
              <w:bottom w:val="single" w:sz="4" w:space="0" w:color="auto"/>
              <w:right w:val="single" w:sz="4" w:space="0" w:color="auto"/>
            </w:tcBorders>
            <w:vAlign w:val="bottom"/>
            <w:hideMark/>
          </w:tcPr>
          <w:p w14:paraId="256924B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32321200-1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DB237C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Audiovizuālās iekārtas.</w:t>
            </w:r>
          </w:p>
        </w:tc>
        <w:tc>
          <w:tcPr>
            <w:tcW w:w="1172" w:type="pct"/>
            <w:vMerge w:val="restart"/>
            <w:tcBorders>
              <w:top w:val="single" w:sz="4" w:space="0" w:color="auto"/>
              <w:left w:val="single" w:sz="4" w:space="0" w:color="auto"/>
              <w:right w:val="single" w:sz="4" w:space="0" w:color="auto"/>
            </w:tcBorders>
          </w:tcPr>
          <w:p w14:paraId="4912A914" w14:textId="08E9CDB7"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696728.63</w:t>
            </w:r>
          </w:p>
          <w:p w14:paraId="6BED51A9" w14:textId="77777777" w:rsidR="00CF777C" w:rsidRPr="009D347C" w:rsidRDefault="00CF777C" w:rsidP="00CF777C">
            <w:pPr>
              <w:jc w:val="right"/>
              <w:rPr>
                <w:rFonts w:ascii="Times New Roman" w:hAnsi="Times New Roman"/>
                <w:color w:val="000000" w:themeColor="text1"/>
                <w:sz w:val="24"/>
              </w:rPr>
            </w:pPr>
          </w:p>
        </w:tc>
      </w:tr>
      <w:tr w:rsidR="00CF777C" w:rsidRPr="009D347C" w14:paraId="1A722A76" w14:textId="77777777" w:rsidTr="00CF777C">
        <w:tc>
          <w:tcPr>
            <w:tcW w:w="462" w:type="pct"/>
            <w:tcBorders>
              <w:top w:val="single" w:sz="4" w:space="0" w:color="auto"/>
              <w:left w:val="single" w:sz="4" w:space="0" w:color="auto"/>
              <w:bottom w:val="single" w:sz="4" w:space="0" w:color="auto"/>
              <w:right w:val="single" w:sz="4" w:space="0" w:color="auto"/>
            </w:tcBorders>
          </w:tcPr>
          <w:p w14:paraId="04E3349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B662EEC"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3A22DCF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32321300-2</w:t>
            </w:r>
          </w:p>
        </w:tc>
        <w:tc>
          <w:tcPr>
            <w:tcW w:w="1742" w:type="pct"/>
            <w:tcBorders>
              <w:top w:val="single" w:sz="4" w:space="0" w:color="auto"/>
              <w:left w:val="single" w:sz="4" w:space="0" w:color="auto"/>
              <w:bottom w:val="single" w:sz="4" w:space="0" w:color="auto"/>
              <w:right w:val="single" w:sz="4" w:space="0" w:color="auto"/>
            </w:tcBorders>
            <w:vAlign w:val="bottom"/>
            <w:hideMark/>
          </w:tcPr>
          <w:p w14:paraId="6682CEC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Audiovizuālie piederumi.</w:t>
            </w:r>
          </w:p>
        </w:tc>
        <w:tc>
          <w:tcPr>
            <w:tcW w:w="1172" w:type="pct"/>
            <w:vMerge/>
            <w:tcBorders>
              <w:left w:val="single" w:sz="4" w:space="0" w:color="auto"/>
              <w:right w:val="single" w:sz="4" w:space="0" w:color="auto"/>
            </w:tcBorders>
            <w:vAlign w:val="center"/>
            <w:hideMark/>
          </w:tcPr>
          <w:p w14:paraId="4343C891" w14:textId="77777777" w:rsidR="00CF777C" w:rsidRPr="009D347C" w:rsidRDefault="00CF777C" w:rsidP="00CF777C">
            <w:pPr>
              <w:rPr>
                <w:rFonts w:ascii="Times New Roman" w:hAnsi="Times New Roman"/>
                <w:color w:val="000000" w:themeColor="text1"/>
                <w:sz w:val="24"/>
              </w:rPr>
            </w:pPr>
          </w:p>
        </w:tc>
      </w:tr>
      <w:tr w:rsidR="00CF777C" w:rsidRPr="009D347C" w14:paraId="54314BE9" w14:textId="77777777" w:rsidTr="00CF777C">
        <w:tc>
          <w:tcPr>
            <w:tcW w:w="462" w:type="pct"/>
            <w:tcBorders>
              <w:top w:val="single" w:sz="4" w:space="0" w:color="auto"/>
              <w:left w:val="single" w:sz="4" w:space="0" w:color="auto"/>
              <w:bottom w:val="single" w:sz="4" w:space="0" w:color="auto"/>
              <w:right w:val="single" w:sz="4" w:space="0" w:color="auto"/>
            </w:tcBorders>
          </w:tcPr>
          <w:p w14:paraId="28D3A4CB"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5A65D4DD"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0FA4095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32322000-6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306128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Multivides iekārtas.</w:t>
            </w:r>
          </w:p>
        </w:tc>
        <w:tc>
          <w:tcPr>
            <w:tcW w:w="1172" w:type="pct"/>
            <w:vMerge/>
            <w:tcBorders>
              <w:left w:val="single" w:sz="4" w:space="0" w:color="auto"/>
              <w:right w:val="single" w:sz="4" w:space="0" w:color="auto"/>
            </w:tcBorders>
            <w:vAlign w:val="center"/>
            <w:hideMark/>
          </w:tcPr>
          <w:p w14:paraId="3B01EEC2" w14:textId="77777777" w:rsidR="00CF777C" w:rsidRPr="009D347C" w:rsidRDefault="00CF777C" w:rsidP="00CF777C">
            <w:pPr>
              <w:rPr>
                <w:rFonts w:ascii="Times New Roman" w:hAnsi="Times New Roman"/>
                <w:color w:val="000000" w:themeColor="text1"/>
                <w:sz w:val="24"/>
              </w:rPr>
            </w:pPr>
          </w:p>
        </w:tc>
      </w:tr>
      <w:tr w:rsidR="00CF777C" w:rsidRPr="009D347C" w14:paraId="1408332C" w14:textId="77777777" w:rsidTr="00CF777C">
        <w:tc>
          <w:tcPr>
            <w:tcW w:w="462" w:type="pct"/>
            <w:tcBorders>
              <w:top w:val="single" w:sz="4" w:space="0" w:color="auto"/>
              <w:left w:val="single" w:sz="4" w:space="0" w:color="auto"/>
              <w:bottom w:val="single" w:sz="4" w:space="0" w:color="auto"/>
              <w:right w:val="single" w:sz="4" w:space="0" w:color="auto"/>
            </w:tcBorders>
          </w:tcPr>
          <w:p w14:paraId="023A15C5"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0961DE2B"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0A94C29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51313000-9</w:t>
            </w:r>
          </w:p>
        </w:tc>
        <w:tc>
          <w:tcPr>
            <w:tcW w:w="1742" w:type="pct"/>
            <w:tcBorders>
              <w:top w:val="single" w:sz="4" w:space="0" w:color="auto"/>
              <w:left w:val="single" w:sz="4" w:space="0" w:color="auto"/>
              <w:bottom w:val="single" w:sz="4" w:space="0" w:color="auto"/>
              <w:right w:val="single" w:sz="4" w:space="0" w:color="auto"/>
            </w:tcBorders>
            <w:vAlign w:val="bottom"/>
            <w:hideMark/>
          </w:tcPr>
          <w:p w14:paraId="07F8B57F"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Skaņas iekārtu uzstādīšanas pakalpojumi.</w:t>
            </w:r>
          </w:p>
        </w:tc>
        <w:tc>
          <w:tcPr>
            <w:tcW w:w="1172" w:type="pct"/>
            <w:vMerge/>
            <w:tcBorders>
              <w:left w:val="single" w:sz="4" w:space="0" w:color="auto"/>
              <w:right w:val="single" w:sz="4" w:space="0" w:color="auto"/>
            </w:tcBorders>
            <w:vAlign w:val="center"/>
            <w:hideMark/>
          </w:tcPr>
          <w:p w14:paraId="6B576D47" w14:textId="77777777" w:rsidR="00CF777C" w:rsidRPr="009D347C" w:rsidRDefault="00CF777C" w:rsidP="00CF777C">
            <w:pPr>
              <w:rPr>
                <w:rFonts w:ascii="Times New Roman" w:hAnsi="Times New Roman"/>
                <w:color w:val="000000" w:themeColor="text1"/>
                <w:sz w:val="24"/>
              </w:rPr>
            </w:pPr>
          </w:p>
        </w:tc>
      </w:tr>
      <w:tr w:rsidR="00CF777C" w:rsidRPr="009D347C" w14:paraId="01506D9F" w14:textId="77777777" w:rsidTr="00CF777C">
        <w:tc>
          <w:tcPr>
            <w:tcW w:w="462" w:type="pct"/>
            <w:tcBorders>
              <w:top w:val="single" w:sz="4" w:space="0" w:color="auto"/>
              <w:left w:val="single" w:sz="4" w:space="0" w:color="auto"/>
              <w:bottom w:val="single" w:sz="4" w:space="0" w:color="auto"/>
              <w:right w:val="single" w:sz="4" w:space="0" w:color="auto"/>
            </w:tcBorders>
          </w:tcPr>
          <w:p w14:paraId="199FE964"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26C962F8"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16E67C1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51314000-6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33265F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Video iekārtu uzstādīšanas pakalpojumi.</w:t>
            </w:r>
          </w:p>
        </w:tc>
        <w:tc>
          <w:tcPr>
            <w:tcW w:w="1172" w:type="pct"/>
            <w:vMerge/>
            <w:tcBorders>
              <w:left w:val="single" w:sz="4" w:space="0" w:color="auto"/>
              <w:right w:val="single" w:sz="4" w:space="0" w:color="auto"/>
            </w:tcBorders>
            <w:vAlign w:val="center"/>
            <w:hideMark/>
          </w:tcPr>
          <w:p w14:paraId="5F7E09F2" w14:textId="77777777" w:rsidR="00CF777C" w:rsidRPr="009D347C" w:rsidRDefault="00CF777C" w:rsidP="00CF777C">
            <w:pPr>
              <w:rPr>
                <w:rFonts w:ascii="Times New Roman" w:hAnsi="Times New Roman"/>
                <w:color w:val="000000" w:themeColor="text1"/>
                <w:sz w:val="24"/>
              </w:rPr>
            </w:pPr>
          </w:p>
        </w:tc>
      </w:tr>
      <w:tr w:rsidR="00CF777C" w:rsidRPr="009D347C" w14:paraId="2B50E1AF" w14:textId="77777777" w:rsidTr="00CF777C">
        <w:tc>
          <w:tcPr>
            <w:tcW w:w="462" w:type="pct"/>
            <w:tcBorders>
              <w:top w:val="single" w:sz="4" w:space="0" w:color="auto"/>
              <w:left w:val="single" w:sz="4" w:space="0" w:color="auto"/>
              <w:bottom w:val="single" w:sz="4" w:space="0" w:color="auto"/>
              <w:right w:val="single" w:sz="4" w:space="0" w:color="auto"/>
            </w:tcBorders>
          </w:tcPr>
          <w:p w14:paraId="058A2509"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FBB8D8F"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tcPr>
          <w:p w14:paraId="79326A4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72243000-0</w:t>
            </w:r>
          </w:p>
        </w:tc>
        <w:tc>
          <w:tcPr>
            <w:tcW w:w="1742" w:type="pct"/>
            <w:tcBorders>
              <w:top w:val="single" w:sz="4" w:space="0" w:color="auto"/>
              <w:left w:val="single" w:sz="4" w:space="0" w:color="auto"/>
              <w:bottom w:val="single" w:sz="4" w:space="0" w:color="auto"/>
              <w:right w:val="single" w:sz="4" w:space="0" w:color="auto"/>
            </w:tcBorders>
            <w:vAlign w:val="bottom"/>
          </w:tcPr>
          <w:p w14:paraId="1E239FE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Programmēšanas pakalpojumi</w:t>
            </w:r>
          </w:p>
        </w:tc>
        <w:tc>
          <w:tcPr>
            <w:tcW w:w="1172" w:type="pct"/>
            <w:vMerge/>
            <w:tcBorders>
              <w:left w:val="single" w:sz="4" w:space="0" w:color="auto"/>
              <w:right w:val="single" w:sz="4" w:space="0" w:color="auto"/>
            </w:tcBorders>
            <w:vAlign w:val="center"/>
          </w:tcPr>
          <w:p w14:paraId="57BA90C6" w14:textId="77777777" w:rsidR="00CF777C" w:rsidRPr="009D347C" w:rsidRDefault="00CF777C" w:rsidP="00CF777C">
            <w:pPr>
              <w:rPr>
                <w:rFonts w:ascii="Times New Roman" w:hAnsi="Times New Roman"/>
                <w:color w:val="000000" w:themeColor="text1"/>
                <w:sz w:val="24"/>
              </w:rPr>
            </w:pPr>
          </w:p>
        </w:tc>
      </w:tr>
      <w:tr w:rsidR="00CF777C" w:rsidRPr="009D347C" w14:paraId="11A4510C" w14:textId="77777777" w:rsidTr="00CF777C">
        <w:tc>
          <w:tcPr>
            <w:tcW w:w="462" w:type="pct"/>
            <w:tcBorders>
              <w:top w:val="single" w:sz="4" w:space="0" w:color="auto"/>
              <w:left w:val="single" w:sz="4" w:space="0" w:color="auto"/>
              <w:bottom w:val="single" w:sz="4" w:space="0" w:color="auto"/>
              <w:right w:val="single" w:sz="4" w:space="0" w:color="auto"/>
            </w:tcBorders>
          </w:tcPr>
          <w:p w14:paraId="58EEC3A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5AD59A2A"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tcPr>
          <w:p w14:paraId="4F8820B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79930000-2</w:t>
            </w:r>
          </w:p>
        </w:tc>
        <w:tc>
          <w:tcPr>
            <w:tcW w:w="1742" w:type="pct"/>
            <w:tcBorders>
              <w:top w:val="single" w:sz="4" w:space="0" w:color="auto"/>
              <w:left w:val="single" w:sz="4" w:space="0" w:color="auto"/>
              <w:bottom w:val="single" w:sz="4" w:space="0" w:color="auto"/>
              <w:right w:val="single" w:sz="4" w:space="0" w:color="auto"/>
            </w:tcBorders>
            <w:vAlign w:val="bottom"/>
          </w:tcPr>
          <w:p w14:paraId="345ADB3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Speciāli projektēšanas pakalpojumi</w:t>
            </w:r>
          </w:p>
        </w:tc>
        <w:tc>
          <w:tcPr>
            <w:tcW w:w="1172" w:type="pct"/>
            <w:vMerge/>
            <w:tcBorders>
              <w:left w:val="single" w:sz="4" w:space="0" w:color="auto"/>
              <w:bottom w:val="single" w:sz="4" w:space="0" w:color="auto"/>
              <w:right w:val="single" w:sz="4" w:space="0" w:color="auto"/>
            </w:tcBorders>
            <w:vAlign w:val="center"/>
          </w:tcPr>
          <w:p w14:paraId="1C981683" w14:textId="77777777" w:rsidR="00CF777C" w:rsidRPr="009D347C" w:rsidRDefault="00CF777C" w:rsidP="00CF777C">
            <w:pPr>
              <w:rPr>
                <w:rFonts w:ascii="Times New Roman" w:hAnsi="Times New Roman"/>
                <w:color w:val="000000" w:themeColor="text1"/>
                <w:sz w:val="24"/>
              </w:rPr>
            </w:pPr>
          </w:p>
        </w:tc>
      </w:tr>
      <w:tr w:rsidR="00CF777C" w:rsidRPr="009D347C" w14:paraId="2101B0D0" w14:textId="77777777" w:rsidTr="00CF777C">
        <w:tc>
          <w:tcPr>
            <w:tcW w:w="462" w:type="pct"/>
            <w:tcBorders>
              <w:top w:val="single" w:sz="4" w:space="0" w:color="auto"/>
              <w:left w:val="single" w:sz="4" w:space="0" w:color="auto"/>
              <w:bottom w:val="single" w:sz="4" w:space="0" w:color="auto"/>
              <w:right w:val="single" w:sz="4" w:space="0" w:color="auto"/>
            </w:tcBorders>
          </w:tcPr>
          <w:p w14:paraId="67C5E856"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2E6F272D"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 grupa “Datu tīkls”</w:t>
            </w:r>
          </w:p>
        </w:tc>
        <w:tc>
          <w:tcPr>
            <w:tcW w:w="736" w:type="pct"/>
            <w:tcBorders>
              <w:top w:val="single" w:sz="4" w:space="0" w:color="auto"/>
              <w:left w:val="single" w:sz="4" w:space="0" w:color="auto"/>
              <w:bottom w:val="single" w:sz="4" w:space="0" w:color="auto"/>
              <w:right w:val="single" w:sz="4" w:space="0" w:color="auto"/>
            </w:tcBorders>
            <w:vAlign w:val="bottom"/>
            <w:hideMark/>
          </w:tcPr>
          <w:p w14:paraId="793EAD7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72315000-6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74913F9C"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Datu tīkla vadības un atbalsta pakalpojumi.</w:t>
            </w:r>
          </w:p>
        </w:tc>
        <w:tc>
          <w:tcPr>
            <w:tcW w:w="1172" w:type="pct"/>
            <w:vMerge w:val="restart"/>
            <w:tcBorders>
              <w:top w:val="single" w:sz="4" w:space="0" w:color="auto"/>
              <w:left w:val="single" w:sz="4" w:space="0" w:color="auto"/>
              <w:bottom w:val="single" w:sz="4" w:space="0" w:color="auto"/>
              <w:right w:val="single" w:sz="4" w:space="0" w:color="auto"/>
            </w:tcBorders>
            <w:hideMark/>
          </w:tcPr>
          <w:p w14:paraId="03424946" w14:textId="77777777"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150413.22</w:t>
            </w:r>
          </w:p>
        </w:tc>
      </w:tr>
      <w:tr w:rsidR="00CF777C" w:rsidRPr="009D347C" w14:paraId="59F7F192" w14:textId="77777777" w:rsidTr="00CF777C">
        <w:tc>
          <w:tcPr>
            <w:tcW w:w="462" w:type="pct"/>
            <w:tcBorders>
              <w:top w:val="single" w:sz="4" w:space="0" w:color="auto"/>
              <w:left w:val="single" w:sz="4" w:space="0" w:color="auto"/>
              <w:bottom w:val="single" w:sz="4" w:space="0" w:color="auto"/>
              <w:right w:val="single" w:sz="4" w:space="0" w:color="auto"/>
            </w:tcBorders>
          </w:tcPr>
          <w:p w14:paraId="58E8DFC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78DC9E77"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2B833A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64210000-1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FA1F086"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Telefona un datu pārraides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72950544" w14:textId="77777777" w:rsidR="00CF777C" w:rsidRPr="009D347C" w:rsidRDefault="00CF777C" w:rsidP="00CF777C">
            <w:pPr>
              <w:rPr>
                <w:rFonts w:ascii="Times New Roman" w:hAnsi="Times New Roman"/>
                <w:color w:val="000000" w:themeColor="text1"/>
                <w:sz w:val="24"/>
              </w:rPr>
            </w:pPr>
          </w:p>
        </w:tc>
      </w:tr>
      <w:tr w:rsidR="00CF777C" w:rsidRPr="009D347C" w14:paraId="4CE018E1" w14:textId="77777777" w:rsidTr="00CF777C">
        <w:tc>
          <w:tcPr>
            <w:tcW w:w="462" w:type="pct"/>
            <w:tcBorders>
              <w:top w:val="single" w:sz="4" w:space="0" w:color="auto"/>
              <w:left w:val="single" w:sz="4" w:space="0" w:color="auto"/>
              <w:bottom w:val="single" w:sz="4" w:space="0" w:color="auto"/>
              <w:right w:val="single" w:sz="4" w:space="0" w:color="auto"/>
            </w:tcBorders>
          </w:tcPr>
          <w:p w14:paraId="17FB4F39"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F1B07BD"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6B04A2D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72400000-4</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BE71EDE"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Interneta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5C97F6B3" w14:textId="77777777" w:rsidR="00CF777C" w:rsidRPr="009D347C" w:rsidRDefault="00CF777C" w:rsidP="00CF777C">
            <w:pPr>
              <w:rPr>
                <w:rFonts w:ascii="Times New Roman" w:hAnsi="Times New Roman"/>
                <w:color w:val="000000" w:themeColor="text1"/>
                <w:sz w:val="24"/>
              </w:rPr>
            </w:pPr>
          </w:p>
        </w:tc>
      </w:tr>
      <w:tr w:rsidR="00CF777C" w:rsidRPr="009D347C" w14:paraId="2C06D4E3" w14:textId="77777777" w:rsidTr="00CF777C">
        <w:tc>
          <w:tcPr>
            <w:tcW w:w="462" w:type="pct"/>
            <w:tcBorders>
              <w:top w:val="single" w:sz="4" w:space="0" w:color="auto"/>
              <w:left w:val="single" w:sz="4" w:space="0" w:color="auto"/>
              <w:bottom w:val="single" w:sz="4" w:space="0" w:color="auto"/>
              <w:right w:val="single" w:sz="4" w:space="0" w:color="auto"/>
            </w:tcBorders>
          </w:tcPr>
          <w:p w14:paraId="4C274023"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8D454BC"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24C377DB"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72318000-7</w:t>
            </w:r>
          </w:p>
        </w:tc>
        <w:tc>
          <w:tcPr>
            <w:tcW w:w="1742" w:type="pct"/>
            <w:tcBorders>
              <w:top w:val="single" w:sz="4" w:space="0" w:color="auto"/>
              <w:left w:val="single" w:sz="4" w:space="0" w:color="auto"/>
              <w:bottom w:val="single" w:sz="4" w:space="0" w:color="auto"/>
              <w:right w:val="single" w:sz="4" w:space="0" w:color="auto"/>
            </w:tcBorders>
            <w:vAlign w:val="bottom"/>
            <w:hideMark/>
          </w:tcPr>
          <w:p w14:paraId="79D9D1F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Datu pārraides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3457EC09" w14:textId="77777777" w:rsidR="00CF777C" w:rsidRPr="009D347C" w:rsidRDefault="00CF777C" w:rsidP="00CF777C">
            <w:pPr>
              <w:rPr>
                <w:rFonts w:ascii="Times New Roman" w:hAnsi="Times New Roman"/>
                <w:color w:val="000000" w:themeColor="text1"/>
                <w:sz w:val="24"/>
              </w:rPr>
            </w:pPr>
          </w:p>
        </w:tc>
      </w:tr>
      <w:tr w:rsidR="00CF777C" w:rsidRPr="009D347C" w14:paraId="5DF74BCA" w14:textId="77777777" w:rsidTr="00CF777C">
        <w:tc>
          <w:tcPr>
            <w:tcW w:w="462" w:type="pct"/>
            <w:tcBorders>
              <w:top w:val="single" w:sz="4" w:space="0" w:color="auto"/>
              <w:left w:val="single" w:sz="4" w:space="0" w:color="auto"/>
              <w:bottom w:val="single" w:sz="4" w:space="0" w:color="auto"/>
              <w:right w:val="single" w:sz="4" w:space="0" w:color="auto"/>
            </w:tcBorders>
          </w:tcPr>
          <w:p w14:paraId="1D21C41C"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336D3021"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7EDC202D"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64200000-8</w:t>
            </w:r>
          </w:p>
        </w:tc>
        <w:tc>
          <w:tcPr>
            <w:tcW w:w="1742" w:type="pct"/>
            <w:tcBorders>
              <w:top w:val="single" w:sz="4" w:space="0" w:color="auto"/>
              <w:left w:val="single" w:sz="4" w:space="0" w:color="auto"/>
              <w:bottom w:val="single" w:sz="4" w:space="0" w:color="auto"/>
              <w:right w:val="single" w:sz="4" w:space="0" w:color="auto"/>
            </w:tcBorders>
            <w:vAlign w:val="bottom"/>
            <w:hideMark/>
          </w:tcPr>
          <w:p w14:paraId="5DCB556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Telekomunikāciju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5C9868BF" w14:textId="77777777" w:rsidR="00CF777C" w:rsidRPr="009D347C" w:rsidRDefault="00CF777C" w:rsidP="00CF777C">
            <w:pPr>
              <w:rPr>
                <w:rFonts w:ascii="Times New Roman" w:hAnsi="Times New Roman"/>
                <w:color w:val="000000" w:themeColor="text1"/>
                <w:sz w:val="24"/>
              </w:rPr>
            </w:pPr>
          </w:p>
        </w:tc>
      </w:tr>
      <w:tr w:rsidR="00CF777C" w:rsidRPr="009D347C" w14:paraId="2A1FFD18" w14:textId="77777777" w:rsidTr="00CF777C">
        <w:tc>
          <w:tcPr>
            <w:tcW w:w="462" w:type="pct"/>
            <w:tcBorders>
              <w:top w:val="single" w:sz="4" w:space="0" w:color="auto"/>
              <w:left w:val="single" w:sz="4" w:space="0" w:color="auto"/>
              <w:bottom w:val="single" w:sz="4" w:space="0" w:color="auto"/>
              <w:right w:val="single" w:sz="4" w:space="0" w:color="auto"/>
            </w:tcBorders>
          </w:tcPr>
          <w:p w14:paraId="73236D81"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312CE7FF" w14:textId="77777777" w:rsidR="00CF777C" w:rsidRPr="009D347C" w:rsidRDefault="00CF777C" w:rsidP="00CF777C"/>
        </w:tc>
        <w:tc>
          <w:tcPr>
            <w:tcW w:w="736" w:type="pct"/>
            <w:tcBorders>
              <w:top w:val="single" w:sz="4" w:space="0" w:color="auto"/>
              <w:left w:val="single" w:sz="4" w:space="0" w:color="auto"/>
              <w:bottom w:val="single" w:sz="4" w:space="0" w:color="auto"/>
              <w:right w:val="single" w:sz="4" w:space="0" w:color="auto"/>
            </w:tcBorders>
            <w:vAlign w:val="bottom"/>
            <w:hideMark/>
          </w:tcPr>
          <w:p w14:paraId="22CCFE7A" w14:textId="77777777" w:rsidR="00CF777C" w:rsidRPr="009D347C" w:rsidRDefault="00085C8D" w:rsidP="00CF777C">
            <w:pPr>
              <w:rPr>
                <w:rFonts w:ascii="Times New Roman" w:hAnsi="Times New Roman"/>
                <w:color w:val="000000" w:themeColor="text1"/>
                <w:sz w:val="24"/>
              </w:rPr>
            </w:pPr>
            <w:hyperlink r:id="rId12" w:tooltip="32580000-2" w:history="1">
              <w:r w:rsidR="00CF777C" w:rsidRPr="009D347C">
                <w:rPr>
                  <w:rStyle w:val="Hipersaite"/>
                  <w:rFonts w:ascii="Times New Roman" w:hAnsi="Times New Roman"/>
                  <w:color w:val="000000" w:themeColor="text1"/>
                  <w:sz w:val="24"/>
                </w:rPr>
                <w:t>32580000-2</w:t>
              </w:r>
            </w:hyperlink>
          </w:p>
        </w:tc>
        <w:tc>
          <w:tcPr>
            <w:tcW w:w="1742" w:type="pct"/>
            <w:tcBorders>
              <w:top w:val="single" w:sz="4" w:space="0" w:color="auto"/>
              <w:left w:val="single" w:sz="4" w:space="0" w:color="auto"/>
              <w:bottom w:val="single" w:sz="4" w:space="0" w:color="auto"/>
              <w:right w:val="single" w:sz="4" w:space="0" w:color="auto"/>
            </w:tcBorders>
            <w:vAlign w:val="bottom"/>
            <w:hideMark/>
          </w:tcPr>
          <w:p w14:paraId="2D4B43D2"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Iekārtas datu apstrādei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3B759D4A" w14:textId="77777777" w:rsidR="00CF777C" w:rsidRPr="009D347C" w:rsidRDefault="00CF777C" w:rsidP="00CF777C">
            <w:pPr>
              <w:rPr>
                <w:rFonts w:ascii="Times New Roman" w:hAnsi="Times New Roman"/>
                <w:color w:val="000000" w:themeColor="text1"/>
                <w:sz w:val="24"/>
              </w:rPr>
            </w:pPr>
          </w:p>
        </w:tc>
      </w:tr>
      <w:tr w:rsidR="00CF777C" w:rsidRPr="009D347C" w14:paraId="0F9B8257" w14:textId="77777777" w:rsidTr="00CF777C">
        <w:tc>
          <w:tcPr>
            <w:tcW w:w="462" w:type="pct"/>
            <w:tcBorders>
              <w:top w:val="single" w:sz="4" w:space="0" w:color="auto"/>
              <w:left w:val="single" w:sz="4" w:space="0" w:color="auto"/>
              <w:bottom w:val="single" w:sz="4" w:space="0" w:color="auto"/>
              <w:right w:val="single" w:sz="4" w:space="0" w:color="auto"/>
            </w:tcBorders>
          </w:tcPr>
          <w:p w14:paraId="283D5A1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54B4D135" w14:textId="77777777" w:rsidR="00CF777C" w:rsidRPr="009D347C" w:rsidRDefault="00CF777C" w:rsidP="00CF777C"/>
        </w:tc>
        <w:tc>
          <w:tcPr>
            <w:tcW w:w="736" w:type="pct"/>
            <w:tcBorders>
              <w:top w:val="single" w:sz="4" w:space="0" w:color="auto"/>
              <w:left w:val="single" w:sz="4" w:space="0" w:color="auto"/>
              <w:bottom w:val="single" w:sz="4" w:space="0" w:color="auto"/>
              <w:right w:val="single" w:sz="4" w:space="0" w:color="auto"/>
            </w:tcBorders>
            <w:vAlign w:val="bottom"/>
            <w:hideMark/>
          </w:tcPr>
          <w:p w14:paraId="37CABD57" w14:textId="77777777" w:rsidR="00CF777C" w:rsidRPr="009D347C" w:rsidRDefault="00085C8D" w:rsidP="00CF777C">
            <w:pPr>
              <w:rPr>
                <w:rFonts w:ascii="Times New Roman" w:hAnsi="Times New Roman"/>
                <w:color w:val="000000" w:themeColor="text1"/>
                <w:sz w:val="24"/>
              </w:rPr>
            </w:pPr>
            <w:hyperlink r:id="rId13" w:tooltip="32540000-0" w:history="1">
              <w:r w:rsidR="00CF777C" w:rsidRPr="009D347C">
                <w:rPr>
                  <w:rStyle w:val="Hipersaite"/>
                  <w:rFonts w:ascii="Times New Roman" w:hAnsi="Times New Roman"/>
                  <w:color w:val="000000" w:themeColor="text1"/>
                  <w:sz w:val="24"/>
                </w:rPr>
                <w:t>32540000-0</w:t>
              </w:r>
            </w:hyperlink>
          </w:p>
        </w:tc>
        <w:tc>
          <w:tcPr>
            <w:tcW w:w="1742" w:type="pct"/>
            <w:tcBorders>
              <w:top w:val="single" w:sz="4" w:space="0" w:color="auto"/>
              <w:left w:val="single" w:sz="4" w:space="0" w:color="auto"/>
              <w:bottom w:val="single" w:sz="4" w:space="0" w:color="auto"/>
              <w:right w:val="single" w:sz="4" w:space="0" w:color="auto"/>
            </w:tcBorders>
            <w:vAlign w:val="bottom"/>
            <w:hideMark/>
          </w:tcPr>
          <w:p w14:paraId="77CE7956"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Komutatori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4711C410" w14:textId="77777777" w:rsidR="00CF777C" w:rsidRPr="009D347C" w:rsidRDefault="00CF777C" w:rsidP="00CF777C">
            <w:pPr>
              <w:rPr>
                <w:rFonts w:ascii="Times New Roman" w:hAnsi="Times New Roman"/>
                <w:color w:val="000000" w:themeColor="text1"/>
                <w:sz w:val="24"/>
              </w:rPr>
            </w:pPr>
          </w:p>
        </w:tc>
      </w:tr>
      <w:tr w:rsidR="00CF777C" w:rsidRPr="009D347C" w14:paraId="659F21FA" w14:textId="77777777" w:rsidTr="00CF777C">
        <w:tc>
          <w:tcPr>
            <w:tcW w:w="462" w:type="pct"/>
            <w:tcBorders>
              <w:top w:val="single" w:sz="4" w:space="0" w:color="auto"/>
              <w:left w:val="single" w:sz="4" w:space="0" w:color="auto"/>
              <w:bottom w:val="single" w:sz="4" w:space="0" w:color="auto"/>
              <w:right w:val="single" w:sz="4" w:space="0" w:color="auto"/>
            </w:tcBorders>
          </w:tcPr>
          <w:p w14:paraId="5BE405FE"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55C6B890"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3A35D9B"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32510000-1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6D4ACF5C"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Bezvadu telekomunikāciju sistēma</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6A01E445" w14:textId="77777777" w:rsidR="00CF777C" w:rsidRPr="009D347C" w:rsidRDefault="00CF777C" w:rsidP="00CF777C">
            <w:pPr>
              <w:rPr>
                <w:rFonts w:ascii="Times New Roman" w:hAnsi="Times New Roman"/>
                <w:color w:val="000000" w:themeColor="text1"/>
                <w:sz w:val="24"/>
              </w:rPr>
            </w:pPr>
          </w:p>
        </w:tc>
      </w:tr>
      <w:tr w:rsidR="009E7A25" w:rsidRPr="009D347C" w14:paraId="6EE71346" w14:textId="77777777" w:rsidTr="009E7A25">
        <w:tc>
          <w:tcPr>
            <w:tcW w:w="3828" w:type="pct"/>
            <w:gridSpan w:val="4"/>
            <w:tcBorders>
              <w:top w:val="single" w:sz="4" w:space="0" w:color="auto"/>
              <w:left w:val="single" w:sz="4" w:space="0" w:color="auto"/>
              <w:bottom w:val="single" w:sz="4" w:space="0" w:color="auto"/>
              <w:right w:val="single" w:sz="4" w:space="0" w:color="auto"/>
            </w:tcBorders>
          </w:tcPr>
          <w:p w14:paraId="5A1F2C9B" w14:textId="77777777" w:rsidR="009E7A25" w:rsidRPr="009D347C" w:rsidRDefault="009E7A25" w:rsidP="00CF777C">
            <w:pPr>
              <w:jc w:val="right"/>
              <w:rPr>
                <w:rFonts w:ascii="Times New Roman" w:hAnsi="Times New Roman"/>
                <w:color w:val="000000" w:themeColor="text1"/>
                <w:sz w:val="24"/>
              </w:rPr>
            </w:pPr>
            <w:r w:rsidRPr="009D347C">
              <w:rPr>
                <w:rFonts w:ascii="Times New Roman" w:hAnsi="Times New Roman"/>
                <w:color w:val="000000" w:themeColor="text1"/>
                <w:sz w:val="24"/>
              </w:rPr>
              <w:t>Kopā paredzamā līgumcena bez PVN, EUR</w:t>
            </w:r>
          </w:p>
        </w:tc>
        <w:tc>
          <w:tcPr>
            <w:tcW w:w="1172" w:type="pct"/>
            <w:tcBorders>
              <w:top w:val="single" w:sz="4" w:space="0" w:color="auto"/>
              <w:left w:val="single" w:sz="4" w:space="0" w:color="auto"/>
              <w:bottom w:val="single" w:sz="4" w:space="0" w:color="auto"/>
              <w:right w:val="single" w:sz="4" w:space="0" w:color="auto"/>
            </w:tcBorders>
            <w:hideMark/>
          </w:tcPr>
          <w:p w14:paraId="78FF22CD" w14:textId="705D8921" w:rsidR="009E7A25" w:rsidRPr="009D347C" w:rsidRDefault="009E7A25" w:rsidP="00CF777C">
            <w:pPr>
              <w:jc w:val="right"/>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=SUM(ABOVE) </w:instrText>
            </w:r>
            <w:r>
              <w:rPr>
                <w:rFonts w:ascii="Times New Roman" w:hAnsi="Times New Roman"/>
                <w:color w:val="000000" w:themeColor="text1"/>
                <w:sz w:val="24"/>
              </w:rPr>
              <w:fldChar w:fldCharType="separate"/>
            </w:r>
            <w:r>
              <w:rPr>
                <w:rFonts w:ascii="Times New Roman" w:hAnsi="Times New Roman"/>
                <w:noProof/>
                <w:color w:val="000000" w:themeColor="text1"/>
                <w:sz w:val="24"/>
              </w:rPr>
              <w:t>1184193.85</w:t>
            </w:r>
            <w:r>
              <w:rPr>
                <w:rFonts w:ascii="Times New Roman" w:hAnsi="Times New Roman"/>
                <w:color w:val="000000" w:themeColor="text1"/>
                <w:sz w:val="24"/>
              </w:rPr>
              <w:fldChar w:fldCharType="end"/>
            </w:r>
          </w:p>
        </w:tc>
      </w:tr>
    </w:tbl>
    <w:p w14:paraId="3F098F4E" w14:textId="77777777" w:rsidR="00CF777C" w:rsidRPr="009D347C" w:rsidRDefault="00CF777C" w:rsidP="00CF777C">
      <w:pPr>
        <w:spacing w:after="0" w:line="240" w:lineRule="auto"/>
        <w:jc w:val="both"/>
        <w:rPr>
          <w:rFonts w:ascii="Times New Roman" w:hAnsi="Times New Roman"/>
          <w:sz w:val="24"/>
        </w:rPr>
      </w:pPr>
    </w:p>
    <w:p w14:paraId="5EDF4FB6" w14:textId="2730E3FB" w:rsidR="007E0B88" w:rsidRPr="009D347C" w:rsidRDefault="009C1FE8" w:rsidP="007E0B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Paredzamā līgumcena ir noteikta saskaņā ar </w:t>
      </w:r>
      <w:r w:rsidR="005A1195">
        <w:rPr>
          <w:rFonts w:ascii="Times New Roman" w:hAnsi="Times New Roman"/>
          <w:sz w:val="24"/>
        </w:rPr>
        <w:t>PIL</w:t>
      </w:r>
      <w:r w:rsidRPr="009D347C">
        <w:rPr>
          <w:rFonts w:ascii="Times New Roman" w:hAnsi="Times New Roman"/>
          <w:sz w:val="24"/>
        </w:rPr>
        <w:t xml:space="preserve"> 11.panta otro daļu kā Pasūtītāja plānotā kopējā samaksa par </w:t>
      </w:r>
      <w:r w:rsidR="005A1195">
        <w:rPr>
          <w:rFonts w:ascii="Times New Roman" w:hAnsi="Times New Roman"/>
          <w:sz w:val="24"/>
        </w:rPr>
        <w:t>Līgum</w:t>
      </w:r>
      <w:r w:rsidRPr="009D347C">
        <w:rPr>
          <w:rFonts w:ascii="Times New Roman" w:hAnsi="Times New Roman"/>
          <w:sz w:val="24"/>
        </w:rPr>
        <w:t xml:space="preserve">a izpildi, ko piegādātājs var saņemt no pasūtītāja un citām personām. Pasūtītājs, plānojot kopējo samaksu, ņēmis vērā jebkuru izvēles iespēju un jebkurus </w:t>
      </w:r>
      <w:r w:rsidR="005A1195">
        <w:rPr>
          <w:rFonts w:ascii="Times New Roman" w:hAnsi="Times New Roman"/>
          <w:sz w:val="24"/>
        </w:rPr>
        <w:t>Līgum</w:t>
      </w:r>
      <w:r w:rsidRPr="009D347C">
        <w:rPr>
          <w:rFonts w:ascii="Times New Roman" w:hAnsi="Times New Roman"/>
          <w:sz w:val="24"/>
        </w:rPr>
        <w:t xml:space="preserve">a papildinājumus, visus saistībā ar </w:t>
      </w:r>
      <w:r w:rsidR="005A1195">
        <w:rPr>
          <w:rFonts w:ascii="Times New Roman" w:hAnsi="Times New Roman"/>
          <w:sz w:val="24"/>
        </w:rPr>
        <w:t>Līgum</w:t>
      </w:r>
      <w:r w:rsidRPr="009D347C">
        <w:rPr>
          <w:rFonts w:ascii="Times New Roman" w:hAnsi="Times New Roman"/>
          <w:sz w:val="24"/>
        </w:rPr>
        <w:t xml:space="preserve">u maksājamos nodokļus (izņemot pievienotās vērtības nodokli). Pasūtītājs </w:t>
      </w:r>
      <w:r w:rsidR="005A1195">
        <w:rPr>
          <w:rFonts w:ascii="Times New Roman" w:hAnsi="Times New Roman"/>
          <w:sz w:val="24"/>
        </w:rPr>
        <w:t>Līgum</w:t>
      </w:r>
      <w:r w:rsidRPr="009D347C">
        <w:rPr>
          <w:rFonts w:ascii="Times New Roman" w:hAnsi="Times New Roman"/>
          <w:sz w:val="24"/>
        </w:rPr>
        <w:t>a ietvaros nav saistīts ar konkrētu pasūtījuma apjomu un veic pasūtījumus atbilstoši vajadzībai un savām finanšu iespējām.</w:t>
      </w:r>
    </w:p>
    <w:p w14:paraId="26A08526" w14:textId="14EABFDD" w:rsidR="00CD6E8D" w:rsidRPr="009D347C" w:rsidRDefault="00231FBD" w:rsidP="001D7DDD">
      <w:pPr>
        <w:pStyle w:val="Sarakstarindkopa"/>
        <w:numPr>
          <w:ilvl w:val="1"/>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priekšmets nav sadalīts iepirkuma priekšmeta daļās</w:t>
      </w:r>
      <w:r w:rsidR="000056AD" w:rsidRPr="009D347C">
        <w:rPr>
          <w:rFonts w:ascii="Times New Roman" w:hAnsi="Times New Roman"/>
          <w:sz w:val="24"/>
        </w:rPr>
        <w:t xml:space="preserve"> šādu iemeslu dēļ:</w:t>
      </w:r>
    </w:p>
    <w:p w14:paraId="735056FA" w14:textId="4E6CA0C3"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 xml:space="preserve">Iepirkuma priekšmets ietver visus darbus, kas saistīti gan ar </w:t>
      </w:r>
      <w:r w:rsidR="0044574B">
        <w:rPr>
          <w:rFonts w:ascii="Times New Roman" w:hAnsi="Times New Roman"/>
          <w:sz w:val="24"/>
        </w:rPr>
        <w:t>Preču</w:t>
      </w:r>
      <w:r w:rsidRPr="009D347C">
        <w:rPr>
          <w:rFonts w:ascii="Times New Roman" w:hAnsi="Times New Roman"/>
          <w:sz w:val="24"/>
        </w:rPr>
        <w:t xml:space="preserve"> piegādi, gan ar tā uzstādīšanu un savstarpēju integrēšanu vienotā pārraugāmā inženierkomunikāciju tīkla infrastruktūrā, veidojot homogēnu, centralizēti vadāmu un pārraugāmu sistēmu, vienā objektā/ēkā. Vienoto sistēmu veido un tās sastāvā ietilpst audio, video, gaismas, vadu un bezvadu datu tīkla nodrošinošās iekārtas un to infrastruktūras vadības un pārraudzības sistēmas. Visa homogēnā sistēma paredzēta dažāda veida un rakstura pasākumu nodrošināšanai.</w:t>
      </w:r>
    </w:p>
    <w:p w14:paraId="6C25A549" w14:textId="2122B2A9"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Tādēļ atsevišķas iepirkuma priekšmeta pozīcijas nav izdalāmas no kopējā iepirkuma apjoma.</w:t>
      </w:r>
    </w:p>
    <w:p w14:paraId="7B42D415" w14:textId="4C3364FB" w:rsidR="000056AD" w:rsidRPr="009D347C" w:rsidRDefault="005A1195" w:rsidP="001D7DDD">
      <w:pPr>
        <w:spacing w:after="0" w:line="240" w:lineRule="auto"/>
        <w:ind w:firstLine="709"/>
        <w:jc w:val="both"/>
        <w:rPr>
          <w:rFonts w:ascii="Times New Roman" w:hAnsi="Times New Roman"/>
          <w:sz w:val="24"/>
        </w:rPr>
      </w:pPr>
      <w:r>
        <w:rPr>
          <w:rFonts w:ascii="Times New Roman" w:hAnsi="Times New Roman"/>
          <w:sz w:val="24"/>
        </w:rPr>
        <w:t>Konkurs</w:t>
      </w:r>
      <w:r w:rsidR="000056AD" w:rsidRPr="009D347C">
        <w:rPr>
          <w:rFonts w:ascii="Times New Roman" w:hAnsi="Times New Roman"/>
          <w:sz w:val="24"/>
        </w:rPr>
        <w:t xml:space="preserve">a procedūras mērķis ir noslēgt </w:t>
      </w:r>
      <w:r>
        <w:rPr>
          <w:rFonts w:ascii="Times New Roman" w:hAnsi="Times New Roman"/>
          <w:sz w:val="24"/>
        </w:rPr>
        <w:t>Līgum</w:t>
      </w:r>
      <w:r w:rsidR="000056AD" w:rsidRPr="009D347C">
        <w:rPr>
          <w:rFonts w:ascii="Times New Roman" w:hAnsi="Times New Roman"/>
          <w:sz w:val="24"/>
        </w:rPr>
        <w:t xml:space="preserve">u ar vienu izpildītāju, kas veiks aprīkojuma kompleksu uzstādīšanu, tādējādi, gan nodrošinot vienu objektu ar visu nepieciešamo aprīkojumu, gan šī aprīkojuma kopēju integrāciju. </w:t>
      </w:r>
    </w:p>
    <w:p w14:paraId="4DCF1F7E" w14:textId="6AB5C9AC" w:rsidR="000056AD"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Iepirkuma priekšmetu netiek plānots dalīt daļās, ņemot vērā saimnieciskus lietderības apsvērumus, kas saistīti ar līguma izpildes vietu (viens objekts) un nepieciešamību vienā objektā nodrošināt vienotu, saskaņotu, daudzveidīga aprīkojuma kompleksu piegādi un uzstādīšanu ierobežotā termiņā, lai nodrošinātu konkrētā objekta iekārtošanu un darbības uzsākšanu.</w:t>
      </w:r>
    </w:p>
    <w:p w14:paraId="5B06B92E" w14:textId="54EB3F11" w:rsidR="0044574B" w:rsidRPr="009D347C" w:rsidRDefault="0044574B" w:rsidP="0044574B">
      <w:pPr>
        <w:spacing w:after="0" w:line="240" w:lineRule="auto"/>
        <w:ind w:firstLine="709"/>
        <w:jc w:val="both"/>
        <w:rPr>
          <w:rFonts w:ascii="Times New Roman" w:hAnsi="Times New Roman"/>
          <w:sz w:val="24"/>
        </w:rPr>
      </w:pPr>
      <w:r w:rsidRPr="009D347C">
        <w:rPr>
          <w:rFonts w:ascii="Times New Roman" w:hAnsi="Times New Roman"/>
          <w:sz w:val="24"/>
        </w:rPr>
        <w:t xml:space="preserve">Iepirkuma priekšmeta dalīšana daļās nesasniegtu mērķi nodrošināt pasūtītāja līdzekļu efektīvu izmantošanu, jo izdalot aprīkojuma iegādi un šī aprīkojuma atbilstošu uzstādīšanu, varētu radīt riskus gan attiecībā uz darbu izpildes termiņu, gan riskus nesaņemt kvalitatīvu </w:t>
      </w:r>
      <w:r>
        <w:rPr>
          <w:rFonts w:ascii="Times New Roman" w:hAnsi="Times New Roman"/>
          <w:sz w:val="24"/>
        </w:rPr>
        <w:t>Līgum</w:t>
      </w:r>
      <w:r w:rsidRPr="009D347C">
        <w:rPr>
          <w:rFonts w:ascii="Times New Roman" w:hAnsi="Times New Roman"/>
          <w:sz w:val="24"/>
        </w:rPr>
        <w:t xml:space="preserve">a izpildījumu attiecībā uz veicamajiem inženiertīklu </w:t>
      </w:r>
      <w:proofErr w:type="spellStart"/>
      <w:r w:rsidRPr="009D347C">
        <w:rPr>
          <w:rFonts w:ascii="Times New Roman" w:hAnsi="Times New Roman"/>
          <w:sz w:val="24"/>
        </w:rPr>
        <w:t>pieslēgumu</w:t>
      </w:r>
      <w:proofErr w:type="spellEnd"/>
      <w:r w:rsidRPr="009D347C">
        <w:rPr>
          <w:rFonts w:ascii="Times New Roman" w:hAnsi="Times New Roman"/>
          <w:sz w:val="24"/>
        </w:rPr>
        <w:t xml:space="preserve"> izveides darbiem un garantijas termiņa nosacījumiem.</w:t>
      </w:r>
    </w:p>
    <w:p w14:paraId="25789116" w14:textId="45E11056"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 xml:space="preserve">Papildus Departaments atzīmē, ka gadījumā, ja pretendents kvalifikācijas prasības vai iepirkuma priekšmeta pilnu apjomu nevar nodrošināt paša spēkiem, atbilstoši </w:t>
      </w:r>
      <w:r w:rsidR="005A1195">
        <w:rPr>
          <w:rFonts w:ascii="Times New Roman" w:hAnsi="Times New Roman"/>
          <w:sz w:val="24"/>
        </w:rPr>
        <w:t>PIL</w:t>
      </w:r>
      <w:r w:rsidRPr="009D347C">
        <w:rPr>
          <w:rFonts w:ascii="Times New Roman" w:hAnsi="Times New Roman"/>
          <w:sz w:val="24"/>
        </w:rPr>
        <w:t xml:space="preserve"> regulējumam, piegādātāji ir tiesīgi gan veidot piegādātāju apvienības, gan balstīties uz citu personu iespējām, tā arī piesaistīt apakšuzņēmējus </w:t>
      </w:r>
      <w:r w:rsidR="005A1195">
        <w:rPr>
          <w:rFonts w:ascii="Times New Roman" w:hAnsi="Times New Roman"/>
          <w:sz w:val="24"/>
        </w:rPr>
        <w:t>Līgum</w:t>
      </w:r>
      <w:r w:rsidRPr="009D347C">
        <w:rPr>
          <w:rFonts w:ascii="Times New Roman" w:hAnsi="Times New Roman"/>
          <w:sz w:val="24"/>
        </w:rPr>
        <w:t xml:space="preserve">a izpildei. Tādējādi gadījumā, ja piegādātājs nevar nodrošināt </w:t>
      </w:r>
      <w:r w:rsidRPr="009D347C">
        <w:rPr>
          <w:rFonts w:ascii="Times New Roman" w:hAnsi="Times New Roman"/>
          <w:sz w:val="24"/>
        </w:rPr>
        <w:lastRenderedPageBreak/>
        <w:t>Pasūtītājam nepieciešamās kvalifikācijas prasības vai Preces, tad pastāv iespēja pieaicināt sabiedrību ar atbilstošu pieredzei un nepieciešamo Preci savā preču klāstā.</w:t>
      </w:r>
    </w:p>
    <w:p w14:paraId="493C8A27" w14:textId="15B0031A" w:rsidR="00CD6E8D" w:rsidRPr="009D347C"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Pretendents drīkst iesniegt vienu piedāvājuma variantu par visu apjomu. Pretendenti, kuru piedāvājums ir nepilnīgs vai ir iesniegti piedāvājuma varianti, tiks izslēgti no turpmākas dalības </w:t>
      </w:r>
      <w:r w:rsidR="005A1195">
        <w:rPr>
          <w:rFonts w:ascii="Times New Roman" w:hAnsi="Times New Roman"/>
          <w:sz w:val="24"/>
        </w:rPr>
        <w:t>Konkurs</w:t>
      </w:r>
      <w:r w:rsidRPr="009D347C">
        <w:rPr>
          <w:rFonts w:ascii="Times New Roman" w:hAnsi="Times New Roman"/>
          <w:sz w:val="24"/>
        </w:rPr>
        <w:t xml:space="preserve">ā. </w:t>
      </w:r>
    </w:p>
    <w:p w14:paraId="4F816898" w14:textId="5FDF53F4" w:rsidR="00CD6E8D" w:rsidRPr="009D347C" w:rsidRDefault="00546C5F"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Iepirkuma priekšmeta izpildes termiņš</w:t>
      </w:r>
      <w:r w:rsidRPr="009D347C">
        <w:rPr>
          <w:rFonts w:ascii="Times New Roman" w:hAnsi="Times New Roman"/>
          <w:sz w:val="24"/>
        </w:rPr>
        <w:t xml:space="preserve">: </w:t>
      </w:r>
      <w:bookmarkStart w:id="5" w:name="_Hlk83642551"/>
      <w:r w:rsidR="00354836" w:rsidRPr="009D347C">
        <w:rPr>
          <w:rFonts w:ascii="Times New Roman" w:hAnsi="Times New Roman"/>
          <w:sz w:val="24"/>
        </w:rPr>
        <w:t xml:space="preserve">Piegādātājs </w:t>
      </w:r>
      <w:r w:rsidR="00231FBD" w:rsidRPr="009D347C">
        <w:rPr>
          <w:rFonts w:ascii="Times New Roman" w:hAnsi="Times New Roman"/>
          <w:sz w:val="24"/>
        </w:rPr>
        <w:t xml:space="preserve">Preces </w:t>
      </w:r>
      <w:r w:rsidR="008A5BF0" w:rsidRPr="009D347C">
        <w:rPr>
          <w:rFonts w:ascii="Times New Roman" w:hAnsi="Times New Roman"/>
          <w:sz w:val="24"/>
        </w:rPr>
        <w:t>p</w:t>
      </w:r>
      <w:r w:rsidR="00231FBD" w:rsidRPr="009D347C">
        <w:rPr>
          <w:rFonts w:ascii="Times New Roman" w:hAnsi="Times New Roman"/>
          <w:sz w:val="24"/>
        </w:rPr>
        <w:t>iegādi</w:t>
      </w:r>
      <w:r w:rsidR="008A5BF0" w:rsidRPr="009D347C">
        <w:rPr>
          <w:rFonts w:ascii="Times New Roman" w:hAnsi="Times New Roman"/>
          <w:sz w:val="24"/>
        </w:rPr>
        <w:t xml:space="preserve"> veic un pakalpojumus sniedz</w:t>
      </w:r>
      <w:r w:rsidR="00231FBD" w:rsidRPr="009D347C">
        <w:rPr>
          <w:rFonts w:ascii="Times New Roman" w:hAnsi="Times New Roman"/>
          <w:sz w:val="24"/>
        </w:rPr>
        <w:t xml:space="preserve"> </w:t>
      </w:r>
      <w:r w:rsidR="008A5BF0" w:rsidRPr="009D347C">
        <w:rPr>
          <w:rFonts w:ascii="Times New Roman" w:hAnsi="Times New Roman"/>
          <w:sz w:val="24"/>
        </w:rPr>
        <w:t xml:space="preserve">Līgumā noteiktajā kārtībā </w:t>
      </w:r>
      <w:r w:rsidR="002C4826" w:rsidRPr="009D347C">
        <w:rPr>
          <w:rFonts w:ascii="Times New Roman" w:hAnsi="Times New Roman"/>
          <w:sz w:val="24"/>
        </w:rPr>
        <w:t xml:space="preserve">saskaņā </w:t>
      </w:r>
      <w:r w:rsidR="002C4826" w:rsidRPr="0044574B">
        <w:rPr>
          <w:rFonts w:ascii="Times New Roman" w:hAnsi="Times New Roman"/>
          <w:sz w:val="24"/>
        </w:rPr>
        <w:t>ar Līguma izpildes aprakstu un kalendāro plānu ne vēlāk kā 6 (sešu) mēnešu laikā no Līguma spēkā stāšanās (abpusējas parakstīšanas) dienas)</w:t>
      </w:r>
      <w:r w:rsidR="00231FBD" w:rsidRPr="0044574B">
        <w:rPr>
          <w:rFonts w:ascii="Times New Roman" w:hAnsi="Times New Roman"/>
          <w:sz w:val="24"/>
        </w:rPr>
        <w:t>.</w:t>
      </w:r>
      <w:r w:rsidR="00231FBD" w:rsidRPr="009D347C">
        <w:rPr>
          <w:rFonts w:ascii="Times New Roman" w:hAnsi="Times New Roman"/>
          <w:sz w:val="24"/>
        </w:rPr>
        <w:t xml:space="preserve"> </w:t>
      </w:r>
      <w:bookmarkEnd w:id="5"/>
    </w:p>
    <w:p w14:paraId="65D70C50" w14:textId="4DC0AE9E" w:rsidR="00CD6E8D" w:rsidRPr="009D347C"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Iepirkuma priekšmeta piegādes vieta</w:t>
      </w:r>
      <w:r w:rsidRPr="009D347C">
        <w:rPr>
          <w:rFonts w:ascii="Times New Roman" w:hAnsi="Times New Roman"/>
          <w:sz w:val="24"/>
        </w:rPr>
        <w:t xml:space="preserve">: </w:t>
      </w:r>
      <w:r w:rsidR="008575F4" w:rsidRPr="009D347C">
        <w:rPr>
          <w:rFonts w:ascii="Times New Roman" w:hAnsi="Times New Roman"/>
          <w:sz w:val="24"/>
        </w:rPr>
        <w:t>Rīg</w:t>
      </w:r>
      <w:r w:rsidR="00167C39" w:rsidRPr="009D347C">
        <w:rPr>
          <w:rFonts w:ascii="Times New Roman" w:hAnsi="Times New Roman"/>
          <w:sz w:val="24"/>
        </w:rPr>
        <w:t>a</w:t>
      </w:r>
      <w:r w:rsidR="008575F4" w:rsidRPr="009D347C">
        <w:rPr>
          <w:rFonts w:ascii="Times New Roman" w:hAnsi="Times New Roman"/>
          <w:sz w:val="24"/>
        </w:rPr>
        <w:t>, Ostas prospekt</w:t>
      </w:r>
      <w:r w:rsidR="00167C39" w:rsidRPr="009D347C">
        <w:rPr>
          <w:rFonts w:ascii="Times New Roman" w:hAnsi="Times New Roman"/>
          <w:sz w:val="24"/>
        </w:rPr>
        <w:t>s</w:t>
      </w:r>
      <w:r w:rsidR="008575F4" w:rsidRPr="009D347C">
        <w:rPr>
          <w:rFonts w:ascii="Times New Roman" w:hAnsi="Times New Roman"/>
          <w:sz w:val="24"/>
        </w:rPr>
        <w:t xml:space="preserve"> 11, Mežaparka Lielās estrādes ēka.</w:t>
      </w:r>
    </w:p>
    <w:p w14:paraId="18A4E9D1"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32005520" w14:textId="24872AFD" w:rsidR="00CD6E8D" w:rsidRPr="009D347C" w:rsidRDefault="00231FBD" w:rsidP="00AA6620">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Iepirkuma procedūras dokumentu pieejamība</w:t>
      </w:r>
      <w:r w:rsidR="0005097A" w:rsidRPr="009D347C">
        <w:rPr>
          <w:rFonts w:ascii="Times New Roman" w:hAnsi="Times New Roman"/>
          <w:b/>
          <w:bCs/>
          <w:sz w:val="24"/>
        </w:rPr>
        <w:t>:</w:t>
      </w:r>
      <w:r w:rsidRPr="009D347C">
        <w:rPr>
          <w:rFonts w:ascii="Times New Roman" w:hAnsi="Times New Roman"/>
          <w:b/>
          <w:bCs/>
          <w:sz w:val="24"/>
        </w:rPr>
        <w:t xml:space="preserve"> </w:t>
      </w:r>
    </w:p>
    <w:p w14:paraId="187D9BE7" w14:textId="689850EF"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Iepirkuma procedūras dokumentācijai ir nodrošināta tieša un brīva elektroniskā pieeja EIS e-konkursu apakšsistēmā šī konkursa sadaļā.</w:t>
      </w:r>
    </w:p>
    <w:p w14:paraId="13E94CBD" w14:textId="0CC1AF96"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Ieinteresētais piegādātājs EIS e-konkursu apakšsistēmā šī konkursa sadaļā var reģistrēties kā nolikuma saņēmējs, ja tas ir reģistrēts EIS kā piegādātājs.</w:t>
      </w:r>
      <w:r w:rsidR="007A4D02" w:rsidRPr="009D347C">
        <w:rPr>
          <w:rStyle w:val="Vresatsauce"/>
          <w:rFonts w:ascii="Times New Roman" w:hAnsi="Times New Roman"/>
          <w:sz w:val="24"/>
        </w:rPr>
        <w:footnoteReference w:id="1"/>
      </w:r>
    </w:p>
    <w:p w14:paraId="05F5064E" w14:textId="77777777"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nodrošina iespēju ieinteresētajiem piegādātājiem iepazīties ar iepirkuma procedūras dokumentāciju uz vietas nolikuma 2.punktā minētajā adresē, iepriekš sazinoties ar nolikuma 2. punktā minēto kontaktpersonu. </w:t>
      </w:r>
    </w:p>
    <w:p w14:paraId="61804442" w14:textId="77777777"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nodrošina iepirkuma procedūras dokumentācijas izsniegšanu drukātā veidā 3 (trīs) darbdienu laikā no ieinteresētā piegādātāja pieprasījuma, ievērojot nosacījumu, ka dokumentu pieprasījums iesniegts laikus pirms piedāvājuma iesniegšanas termiņa. </w:t>
      </w:r>
    </w:p>
    <w:p w14:paraId="52430155" w14:textId="0FEA8371"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informācija, kas tiks sniegta saistībā ar šo iepirkuma procedūru, tiks publicēta EIS e-konkursu apakšsistēmā šī konkursa sadaļā. Ieinteresētajam piegādātājam ir pienākums sekot līdzi publicētajai informācijai. Pasūtītājs nav atbildīgs par to, ja kāds ieinteresētais piegādātājs nav iepazinies ar informāciju, kurai ir nodrošināta brīva un tieša elektroniskā pieeja.</w:t>
      </w:r>
    </w:p>
    <w:p w14:paraId="32C14537"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2FFE7718" w14:textId="70890034" w:rsidR="00CD6E8D" w:rsidRPr="009D347C" w:rsidRDefault="00231FBD" w:rsidP="00A43E88">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Papildu informācijas pieprasīšanas kārtība</w:t>
      </w:r>
      <w:r w:rsidR="0005097A" w:rsidRPr="009D347C">
        <w:rPr>
          <w:rFonts w:ascii="Times New Roman" w:hAnsi="Times New Roman"/>
          <w:b/>
          <w:bCs/>
          <w:sz w:val="24"/>
        </w:rPr>
        <w:t>:</w:t>
      </w:r>
      <w:r w:rsidRPr="009D347C">
        <w:rPr>
          <w:rFonts w:ascii="Times New Roman" w:hAnsi="Times New Roman"/>
          <w:b/>
          <w:bCs/>
          <w:sz w:val="24"/>
        </w:rPr>
        <w:t xml:space="preserve"> </w:t>
      </w:r>
    </w:p>
    <w:p w14:paraId="5C368948" w14:textId="7E7DB4FE"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informāciju ieinteresētais piegādātājs var pieprasīt latviešu valodā, nosūtot pieprasījumu pa pastu</w:t>
      </w:r>
      <w:r w:rsidR="004E005E" w:rsidRPr="009D347C">
        <w:rPr>
          <w:rFonts w:ascii="Times New Roman" w:hAnsi="Times New Roman"/>
          <w:sz w:val="24"/>
        </w:rPr>
        <w:t xml:space="preserve"> </w:t>
      </w:r>
      <w:r w:rsidRPr="009D347C">
        <w:rPr>
          <w:rFonts w:ascii="Times New Roman" w:hAnsi="Times New Roman"/>
          <w:sz w:val="24"/>
        </w:rPr>
        <w:t xml:space="preserve">vai e-pastu (kas norādīti nolikuma 2.punktā) vai EIS e-konkursu apakšsistēmā šī konkursa sadaļā, pieprasījumā ietverot arī iepirkuma procedūras nosaukumu un identifikācijas numuru. </w:t>
      </w:r>
    </w:p>
    <w:p w14:paraId="57FA2FC0" w14:textId="74EA85CC"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Jebkura papildu informācija, kas tiks sniegta saistībā ar šo iepirkumu, tiks publicēta EIS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14:paraId="1CF009AE" w14:textId="77777777"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Papildu informācija par iepirkuma procedūras dokumentos iekļautajām prasībām uz piedāvājuma sagatavošanu un iesniegšanu vai pretendentu atlasi tiks sniegta piecu darbdienu laikā, bet ne vēlāk kā sešas dienas pirms piedāvājuma iesniegšanas termiņa beigām, ja ieinteresētais piegādātājs papildu informāciju būs pieprasījis laikus. </w:t>
      </w:r>
    </w:p>
    <w:p w14:paraId="67341D47" w14:textId="77777777" w:rsidR="008D7F0A" w:rsidRPr="009D347C" w:rsidRDefault="00231FBD"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informācija tiks nosūtīta piegādātājam, kas uzdevis jautājumu, kā arī vienlaikus ievietota EIS e-konkursu apakšsistēmā šī konkursa sadaļā, norādot arī uzdoto jautājumu.</w:t>
      </w:r>
    </w:p>
    <w:p w14:paraId="10D9637E" w14:textId="00E44BC1" w:rsidR="00CD6E8D" w:rsidRPr="009D347C" w:rsidRDefault="008D7F0A"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Pasūtītājs 2021.</w:t>
      </w:r>
      <w:r w:rsidR="00C8027E">
        <w:rPr>
          <w:rFonts w:ascii="Times New Roman" w:hAnsi="Times New Roman"/>
          <w:b/>
          <w:bCs/>
          <w:sz w:val="24"/>
        </w:rPr>
        <w:t> </w:t>
      </w:r>
      <w:r w:rsidRPr="00A02794">
        <w:rPr>
          <w:rFonts w:ascii="Times New Roman" w:hAnsi="Times New Roman"/>
          <w:b/>
          <w:bCs/>
          <w:sz w:val="24"/>
        </w:rPr>
        <w:t xml:space="preserve">gada </w:t>
      </w:r>
      <w:r w:rsidR="00D94C35" w:rsidRPr="00A02794">
        <w:rPr>
          <w:rFonts w:ascii="Times New Roman" w:hAnsi="Times New Roman"/>
          <w:b/>
          <w:bCs/>
          <w:sz w:val="24"/>
        </w:rPr>
        <w:t>22</w:t>
      </w:r>
      <w:r w:rsidRPr="00A02794">
        <w:rPr>
          <w:rFonts w:ascii="Times New Roman" w:hAnsi="Times New Roman"/>
          <w:b/>
          <w:bCs/>
          <w:sz w:val="24"/>
        </w:rPr>
        <w:t>.</w:t>
      </w:r>
      <w:r w:rsidR="00C8027E">
        <w:rPr>
          <w:rFonts w:ascii="Times New Roman" w:hAnsi="Times New Roman"/>
          <w:b/>
          <w:bCs/>
          <w:sz w:val="24"/>
        </w:rPr>
        <w:t> </w:t>
      </w:r>
      <w:r w:rsidRPr="00A02794">
        <w:rPr>
          <w:rFonts w:ascii="Times New Roman" w:hAnsi="Times New Roman"/>
          <w:b/>
          <w:bCs/>
          <w:sz w:val="24"/>
        </w:rPr>
        <w:t>okto</w:t>
      </w:r>
      <w:r w:rsidR="00F02120" w:rsidRPr="00A02794">
        <w:rPr>
          <w:rFonts w:ascii="Times New Roman" w:hAnsi="Times New Roman"/>
          <w:b/>
          <w:bCs/>
          <w:sz w:val="24"/>
        </w:rPr>
        <w:t>br</w:t>
      </w:r>
      <w:r w:rsidRPr="00A02794">
        <w:rPr>
          <w:rFonts w:ascii="Times New Roman" w:hAnsi="Times New Roman"/>
          <w:b/>
          <w:bCs/>
          <w:sz w:val="24"/>
        </w:rPr>
        <w:t>ī</w:t>
      </w:r>
      <w:r w:rsidRPr="009D347C">
        <w:rPr>
          <w:rFonts w:ascii="Times New Roman" w:hAnsi="Times New Roman"/>
          <w:b/>
          <w:bCs/>
          <w:sz w:val="24"/>
        </w:rPr>
        <w:t xml:space="preserve"> plkst.11:00 rīko ieinteresēto piegādātāju sanāksmi objektā – Mežaparka Lielajā estrādē, Ostas prospekts 11, Rīga, kurā ieinteresētajiem piegādātājiem būs iespēja apskatīt telpas.</w:t>
      </w:r>
    </w:p>
    <w:p w14:paraId="5F8AB81C" w14:textId="579A39A3" w:rsidR="008D7F0A" w:rsidRPr="009D347C" w:rsidRDefault="008D7F0A"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Ieinteresētie piegādātāji, kuri vēlas piedalīties ieinteresēto piegādātāju sanāksmē, līdz 2021.</w:t>
      </w:r>
      <w:r w:rsidR="00C8027E">
        <w:rPr>
          <w:rFonts w:ascii="Times New Roman" w:hAnsi="Times New Roman"/>
          <w:sz w:val="24"/>
        </w:rPr>
        <w:t> </w:t>
      </w:r>
      <w:r w:rsidRPr="009D347C">
        <w:rPr>
          <w:rFonts w:ascii="Times New Roman" w:hAnsi="Times New Roman"/>
          <w:sz w:val="24"/>
        </w:rPr>
        <w:t xml:space="preserve">gada </w:t>
      </w:r>
      <w:r w:rsidR="00D94C35" w:rsidRPr="00A02794">
        <w:rPr>
          <w:rFonts w:ascii="Times New Roman" w:hAnsi="Times New Roman"/>
          <w:sz w:val="24"/>
        </w:rPr>
        <w:t>20</w:t>
      </w:r>
      <w:r w:rsidRPr="00A02794">
        <w:rPr>
          <w:rFonts w:ascii="Times New Roman" w:hAnsi="Times New Roman"/>
          <w:sz w:val="24"/>
        </w:rPr>
        <w:t>.</w:t>
      </w:r>
      <w:r w:rsidR="00C8027E">
        <w:rPr>
          <w:rFonts w:ascii="Times New Roman" w:hAnsi="Times New Roman"/>
          <w:sz w:val="24"/>
        </w:rPr>
        <w:t> </w:t>
      </w:r>
      <w:r w:rsidRPr="00A02794">
        <w:rPr>
          <w:rFonts w:ascii="Times New Roman" w:hAnsi="Times New Roman"/>
          <w:sz w:val="24"/>
        </w:rPr>
        <w:t>oktobrim</w:t>
      </w:r>
      <w:r w:rsidRPr="009D347C">
        <w:rPr>
          <w:rFonts w:ascii="Times New Roman" w:hAnsi="Times New Roman"/>
          <w:sz w:val="24"/>
        </w:rPr>
        <w:t xml:space="preserve"> plkst.17:00 informē Pasūtītāja kontaktpersonu Diānu </w:t>
      </w:r>
      <w:proofErr w:type="spellStart"/>
      <w:r w:rsidRPr="009D347C">
        <w:rPr>
          <w:rFonts w:ascii="Times New Roman" w:hAnsi="Times New Roman"/>
          <w:sz w:val="24"/>
        </w:rPr>
        <w:t>Timpari</w:t>
      </w:r>
      <w:proofErr w:type="spellEnd"/>
      <w:r w:rsidRPr="009D347C">
        <w:rPr>
          <w:rFonts w:ascii="Times New Roman" w:hAnsi="Times New Roman"/>
          <w:sz w:val="24"/>
        </w:rPr>
        <w:t xml:space="preserve"> (e-pasts: </w:t>
      </w:r>
      <w:hyperlink r:id="rId14" w:history="1">
        <w:r w:rsidRPr="009D347C">
          <w:rPr>
            <w:rStyle w:val="Hipersaite"/>
            <w:rFonts w:ascii="Times New Roman" w:hAnsi="Times New Roman"/>
            <w:sz w:val="24"/>
          </w:rPr>
          <w:t>diana.timpare@riga.lv</w:t>
        </w:r>
      </w:hyperlink>
      <w:r w:rsidRPr="009D347C">
        <w:rPr>
          <w:rFonts w:ascii="Times New Roman" w:hAnsi="Times New Roman"/>
          <w:sz w:val="24"/>
        </w:rPr>
        <w:t xml:space="preserve">), nosūtot elektronisko pastu, kurā norāda ieinteresētā piegādātāja nosaukumu, e-pasta adresi un automašīnas numuru vienreizējās iebraukšanas atļaujas </w:t>
      </w:r>
      <w:r w:rsidRPr="009D347C">
        <w:rPr>
          <w:rFonts w:ascii="Times New Roman" w:hAnsi="Times New Roman"/>
          <w:sz w:val="24"/>
        </w:rPr>
        <w:lastRenderedPageBreak/>
        <w:t>saņemšanai (katram ieinteresētajam piegādātājam tiks rezervēta 1 vienreizējā iebraukšanas atļauja kultūras un atpūtas parkā “Mežapar</w:t>
      </w:r>
      <w:r w:rsidR="001449EA" w:rsidRPr="009D347C">
        <w:rPr>
          <w:rFonts w:ascii="Times New Roman" w:hAnsi="Times New Roman"/>
          <w:sz w:val="24"/>
        </w:rPr>
        <w:t>k</w:t>
      </w:r>
      <w:r w:rsidRPr="009D347C">
        <w:rPr>
          <w:rFonts w:ascii="Times New Roman" w:hAnsi="Times New Roman"/>
          <w:sz w:val="24"/>
        </w:rPr>
        <w:t>s”).</w:t>
      </w:r>
    </w:p>
    <w:p w14:paraId="3BB841D2" w14:textId="499678F6" w:rsidR="00CD6E8D" w:rsidRPr="009D347C" w:rsidRDefault="00231FBD" w:rsidP="00027F91">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Piedāvājuma iesniegšanas un atv</w:t>
      </w:r>
      <w:r w:rsidR="00C66EE2">
        <w:rPr>
          <w:rFonts w:ascii="Times New Roman" w:hAnsi="Times New Roman"/>
          <w:b/>
          <w:bCs/>
          <w:sz w:val="24"/>
        </w:rPr>
        <w:t>ē</w:t>
      </w:r>
      <w:r w:rsidRPr="009D347C">
        <w:rPr>
          <w:rFonts w:ascii="Times New Roman" w:hAnsi="Times New Roman"/>
          <w:b/>
          <w:bCs/>
          <w:sz w:val="24"/>
        </w:rPr>
        <w:t>ršanas vieta, datums, laiks un kārtība</w:t>
      </w:r>
      <w:r w:rsidR="0005097A" w:rsidRPr="009D347C">
        <w:rPr>
          <w:rFonts w:ascii="Times New Roman" w:hAnsi="Times New Roman"/>
          <w:b/>
          <w:bCs/>
          <w:sz w:val="24"/>
        </w:rPr>
        <w:t>:</w:t>
      </w:r>
      <w:r w:rsidRPr="009D347C">
        <w:rPr>
          <w:rFonts w:ascii="Times New Roman" w:hAnsi="Times New Roman"/>
          <w:b/>
          <w:bCs/>
          <w:sz w:val="24"/>
        </w:rPr>
        <w:t xml:space="preserve"> </w:t>
      </w:r>
    </w:p>
    <w:p w14:paraId="618DB27D" w14:textId="1DAD36BD"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Piedāvājumi jāiesniedz līdz </w:t>
      </w:r>
      <w:r w:rsidRPr="00A37CEE">
        <w:rPr>
          <w:rFonts w:ascii="Times New Roman" w:hAnsi="Times New Roman"/>
          <w:b/>
          <w:bCs/>
          <w:color w:val="FF0000"/>
          <w:sz w:val="24"/>
        </w:rPr>
        <w:t>202</w:t>
      </w:r>
      <w:r w:rsidR="004D17CE" w:rsidRPr="00A37CEE">
        <w:rPr>
          <w:rFonts w:ascii="Times New Roman" w:hAnsi="Times New Roman"/>
          <w:b/>
          <w:bCs/>
          <w:color w:val="FF0000"/>
          <w:sz w:val="24"/>
        </w:rPr>
        <w:t>1</w:t>
      </w:r>
      <w:r w:rsidRPr="00A37CEE">
        <w:rPr>
          <w:rFonts w:ascii="Times New Roman" w:hAnsi="Times New Roman"/>
          <w:b/>
          <w:bCs/>
          <w:color w:val="FF0000"/>
          <w:sz w:val="24"/>
        </w:rPr>
        <w:t>.</w:t>
      </w:r>
      <w:r w:rsidR="00C8027E" w:rsidRPr="00A37CEE">
        <w:rPr>
          <w:rFonts w:ascii="Times New Roman" w:hAnsi="Times New Roman"/>
          <w:b/>
          <w:bCs/>
          <w:color w:val="FF0000"/>
          <w:sz w:val="24"/>
        </w:rPr>
        <w:t> </w:t>
      </w:r>
      <w:r w:rsidRPr="00A37CEE">
        <w:rPr>
          <w:rFonts w:ascii="Times New Roman" w:hAnsi="Times New Roman"/>
          <w:b/>
          <w:bCs/>
          <w:color w:val="FF0000"/>
          <w:sz w:val="24"/>
        </w:rPr>
        <w:t xml:space="preserve">gada </w:t>
      </w:r>
      <w:r w:rsidR="00A37CEE" w:rsidRPr="00A37CEE">
        <w:rPr>
          <w:rFonts w:ascii="Times New Roman" w:hAnsi="Times New Roman"/>
          <w:b/>
          <w:bCs/>
          <w:color w:val="FF0000"/>
          <w:sz w:val="24"/>
        </w:rPr>
        <w:t>29</w:t>
      </w:r>
      <w:r w:rsidR="00EA4563" w:rsidRPr="00A37CEE">
        <w:rPr>
          <w:rFonts w:ascii="Times New Roman" w:hAnsi="Times New Roman"/>
          <w:b/>
          <w:bCs/>
          <w:color w:val="FF0000"/>
          <w:sz w:val="24"/>
        </w:rPr>
        <w:t>.</w:t>
      </w:r>
      <w:r w:rsidR="00C8027E" w:rsidRPr="00A37CEE">
        <w:rPr>
          <w:rFonts w:ascii="Times New Roman" w:hAnsi="Times New Roman"/>
          <w:b/>
          <w:bCs/>
          <w:color w:val="FF0000"/>
          <w:sz w:val="24"/>
        </w:rPr>
        <w:t> </w:t>
      </w:r>
      <w:r w:rsidR="00EA4563" w:rsidRPr="00A37CEE">
        <w:rPr>
          <w:rFonts w:ascii="Times New Roman" w:hAnsi="Times New Roman"/>
          <w:b/>
          <w:bCs/>
          <w:color w:val="FF0000"/>
          <w:sz w:val="24"/>
        </w:rPr>
        <w:t>novembr</w:t>
      </w:r>
      <w:r w:rsidR="00C66EE2" w:rsidRPr="00A37CEE">
        <w:rPr>
          <w:rFonts w:ascii="Times New Roman" w:hAnsi="Times New Roman"/>
          <w:b/>
          <w:bCs/>
          <w:color w:val="FF0000"/>
          <w:sz w:val="24"/>
        </w:rPr>
        <w:t>im</w:t>
      </w:r>
      <w:r w:rsidRPr="009D347C">
        <w:rPr>
          <w:rFonts w:ascii="Times New Roman" w:hAnsi="Times New Roman"/>
          <w:sz w:val="24"/>
        </w:rPr>
        <w:t xml:space="preserve">, plkst.10.00, EIS e-konkursu apakšsistēmā. </w:t>
      </w:r>
    </w:p>
    <w:p w14:paraId="562E5455" w14:textId="194ED609"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Ārpus EIS e-konkursu apakšsistēmas iesniegtie piedāvājumi tiks atzīti par neatbilstošiem nolikuma prasībām.</w:t>
      </w:r>
    </w:p>
    <w:p w14:paraId="2E77D152" w14:textId="77777777"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Pretendentu piedāvājumi, kas saņemti ārpus EIS e-konkursu apakšsistēmas, netiek atvērti un neatvērti tiek nosūtīti atpakaļ iesniedzējam. </w:t>
      </w:r>
    </w:p>
    <w:p w14:paraId="69A40514" w14:textId="58FC6EB0"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Piedāvājumu atvēršana sākas tūlīt pēc piedāvājumu iesniegšanas termiņa beigām </w:t>
      </w:r>
      <w:r w:rsidR="00053B13" w:rsidRPr="00A37CEE">
        <w:rPr>
          <w:rFonts w:ascii="Times New Roman" w:hAnsi="Times New Roman"/>
          <w:b/>
          <w:bCs/>
          <w:color w:val="FF0000"/>
          <w:sz w:val="24"/>
        </w:rPr>
        <w:t>2021.</w:t>
      </w:r>
      <w:r w:rsidR="00C8027E" w:rsidRPr="00A37CEE">
        <w:rPr>
          <w:rFonts w:ascii="Times New Roman" w:hAnsi="Times New Roman"/>
          <w:b/>
          <w:bCs/>
          <w:color w:val="FF0000"/>
          <w:sz w:val="24"/>
        </w:rPr>
        <w:t> </w:t>
      </w:r>
      <w:r w:rsidR="00053B13" w:rsidRPr="00A37CEE">
        <w:rPr>
          <w:rFonts w:ascii="Times New Roman" w:hAnsi="Times New Roman"/>
          <w:b/>
          <w:bCs/>
          <w:color w:val="FF0000"/>
          <w:sz w:val="24"/>
        </w:rPr>
        <w:t xml:space="preserve">gada </w:t>
      </w:r>
      <w:r w:rsidR="00A37CEE" w:rsidRPr="00A37CEE">
        <w:rPr>
          <w:rFonts w:ascii="Times New Roman" w:hAnsi="Times New Roman"/>
          <w:b/>
          <w:bCs/>
          <w:color w:val="FF0000"/>
          <w:sz w:val="24"/>
        </w:rPr>
        <w:t>29</w:t>
      </w:r>
      <w:r w:rsidR="00C66EE2" w:rsidRPr="00A37CEE">
        <w:rPr>
          <w:rFonts w:ascii="Times New Roman" w:hAnsi="Times New Roman"/>
          <w:b/>
          <w:bCs/>
          <w:color w:val="FF0000"/>
          <w:sz w:val="24"/>
        </w:rPr>
        <w:t>.</w:t>
      </w:r>
      <w:r w:rsidR="00C8027E" w:rsidRPr="00A37CEE">
        <w:rPr>
          <w:rFonts w:ascii="Times New Roman" w:hAnsi="Times New Roman"/>
          <w:b/>
          <w:bCs/>
          <w:color w:val="FF0000"/>
          <w:sz w:val="24"/>
        </w:rPr>
        <w:t> </w:t>
      </w:r>
      <w:r w:rsidR="00C66EE2" w:rsidRPr="00A37CEE">
        <w:rPr>
          <w:rFonts w:ascii="Times New Roman" w:hAnsi="Times New Roman"/>
          <w:b/>
          <w:bCs/>
          <w:color w:val="FF0000"/>
          <w:sz w:val="24"/>
        </w:rPr>
        <w:t>novembr</w:t>
      </w:r>
      <w:r w:rsidR="00487F64" w:rsidRPr="00A37CEE">
        <w:rPr>
          <w:rFonts w:ascii="Times New Roman" w:hAnsi="Times New Roman"/>
          <w:b/>
          <w:bCs/>
          <w:color w:val="FF0000"/>
          <w:sz w:val="24"/>
        </w:rPr>
        <w:t>ī</w:t>
      </w:r>
      <w:r w:rsidR="00053B13" w:rsidRPr="009D347C">
        <w:rPr>
          <w:rFonts w:ascii="Times New Roman" w:hAnsi="Times New Roman"/>
          <w:sz w:val="24"/>
        </w:rPr>
        <w:t>, plkst.10.00</w:t>
      </w:r>
      <w:r w:rsidRPr="009D347C">
        <w:rPr>
          <w:rFonts w:ascii="Times New Roman" w:hAnsi="Times New Roman"/>
          <w:sz w:val="24"/>
        </w:rPr>
        <w:t xml:space="preserve">, EIS e-konkursu apakšsistēmā. </w:t>
      </w:r>
    </w:p>
    <w:p w14:paraId="17227607" w14:textId="04E48E99"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Iesniegto piedāvājumu atvēršanas procesam var sekot līdzi tiešsaistes režīmā EIS e-konkursu apakšsistēmā.</w:t>
      </w:r>
    </w:p>
    <w:p w14:paraId="4F3F24B3"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6CA290F2" w14:textId="77777777" w:rsidR="006F4294" w:rsidRPr="009D347C" w:rsidRDefault="006F4294" w:rsidP="006F4294">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Prasības piedāvājuma noformēšanai un iesniegšanai: </w:t>
      </w:r>
    </w:p>
    <w:p w14:paraId="339F8BF3"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jāiesniedz elektroniski EIS e-konkursu apakšsistēmā, vienā no zemāk minētajiem formātiem. Katra iesniedzamā dokumenta formāts var atšķirties, bet ir jāievēro šādi iespējamie veidi: </w:t>
      </w:r>
    </w:p>
    <w:p w14:paraId="0AC8C2D2" w14:textId="77777777" w:rsidR="006F4294" w:rsidRPr="009D347C"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9D347C">
        <w:rPr>
          <w:rFonts w:ascii="Times New Roman" w:hAnsi="Times New Roman"/>
          <w:sz w:val="24"/>
        </w:rPr>
        <w:t xml:space="preserve">izmantojot EIS e-konkursu apakšsistēmas piedāvātos rīkus, aizpildot minētās sistēmas e-konkursu apakšsistēmā šī konkursa sadaļā ievietotās formas; </w:t>
      </w:r>
    </w:p>
    <w:p w14:paraId="52E6A816" w14:textId="77777777" w:rsidR="006F4294" w:rsidRPr="009D347C"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9D347C">
        <w:rPr>
          <w:rFonts w:ascii="Times New Roman" w:hAnsi="Times New Roman"/>
          <w:sz w:val="24"/>
        </w:rPr>
        <w:t xml:space="preserve">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 </w:t>
      </w:r>
    </w:p>
    <w:p w14:paraId="11113A61" w14:textId="769485C5"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Pieteikuma veidlapa, tehniskais un finanšu piedāvājums jāaizpilda tikai elektroniski, atsevišķā elektroniskā dokumentā ar Microsoft Office 2010 (vai jaunākas programmatūras versijas) rīkiem lasāmā formātā.</w:t>
      </w:r>
    </w:p>
    <w:p w14:paraId="017E0328"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Iesniedzot piedāvājumu, pretendents pēc izvēles dokumentus paraksta ar drošu elektronisko parakstu un laika zīmogu vai ar EIS piedāvāto elektronisko parakstu. </w:t>
      </w:r>
    </w:p>
    <w:p w14:paraId="634D9427" w14:textId="01F38F74"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jāiesniedz latviešu valodā. Ja kāds no piedāvājuma dokumentiem tiks iesniegts citā valodā, tad tam jāpievieno pretendenta apstiprināts tulkojums latviešu valodā saskaņā ar Ministru kabineta </w:t>
      </w:r>
      <w:r w:rsidR="006510F3" w:rsidRPr="009D347C">
        <w:rPr>
          <w:rFonts w:ascii="Times New Roman" w:hAnsi="Times New Roman"/>
          <w:sz w:val="24"/>
        </w:rPr>
        <w:t>22.08.</w:t>
      </w:r>
      <w:r w:rsidRPr="009D347C">
        <w:rPr>
          <w:rFonts w:ascii="Times New Roman" w:hAnsi="Times New Roman"/>
          <w:sz w:val="24"/>
        </w:rPr>
        <w:t xml:space="preserve">2000. noteikumiem Nr. 291 ”Kārtība, kādā apliecināmi dokumentu tulkojumi valsts valodā”. </w:t>
      </w:r>
    </w:p>
    <w:p w14:paraId="3239758F" w14:textId="3C2CBEEF"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pretendents iesniedzis kāda dokumenta kopiju, to apliecina atbilstoši Ministru kabineta 04.09.2018. noteikumu Nr.558 ”Dokumentu izstrādāšanas un noformēšanas kārtība” noteiktajai kārtībai. Komisija, ja tai rodas šaubas par iesniegtā dokumenta kopijas autentiskumu, saskaņā ar </w:t>
      </w:r>
      <w:r w:rsidR="005A1195">
        <w:rPr>
          <w:rFonts w:ascii="Times New Roman" w:hAnsi="Times New Roman"/>
          <w:sz w:val="24"/>
        </w:rPr>
        <w:t>PIL</w:t>
      </w:r>
      <w:r w:rsidRPr="009D347C">
        <w:rPr>
          <w:rFonts w:ascii="Times New Roman" w:hAnsi="Times New Roman"/>
          <w:sz w:val="24"/>
        </w:rPr>
        <w:t xml:space="preserve"> 41.panta piekto daļu var pieprasīt, lai pretendents uzrāda dokumenta oriģinālu vai iesniedz apliecinātu dokumenta kopiju. </w:t>
      </w:r>
    </w:p>
    <w:p w14:paraId="30E9331A"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Iesniedzot piedāvājumu, pretendents pilnībā atzīst visus nolikumā (t.sk. tā pielikumos un formās, kuras ir ievietotas EIS e-konkursu apakšsistēmas šī konkursa sadaļā) ietvertos nosacījumus. </w:t>
      </w:r>
    </w:p>
    <w:p w14:paraId="7D5A386B"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Gadījumā, ja piedāvājums ir šifrēts, kandidātam ne vēlāk kā 5 minūšu laikā pēc pieteikuma atvēršanas termiņa, jāiesniedz derīga elektroniskā atslēga un parole šifrētā dokumenta atvēršanai. </w:t>
      </w:r>
    </w:p>
    <w:p w14:paraId="0933681F" w14:textId="79D5D5CB"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Ja piedāvājums saturēs kādu no nolikuma 1</w:t>
      </w:r>
      <w:r w:rsidR="000E41BD" w:rsidRPr="009D347C">
        <w:rPr>
          <w:rFonts w:ascii="Times New Roman" w:hAnsi="Times New Roman"/>
          <w:sz w:val="24"/>
        </w:rPr>
        <w:t>1</w:t>
      </w:r>
      <w:r w:rsidRPr="009D347C">
        <w:rPr>
          <w:rFonts w:ascii="Times New Roman" w:hAnsi="Times New Roman"/>
          <w:sz w:val="24"/>
        </w:rPr>
        <w:t>.7. punktā minētajiem riskiem, tas netiks izskatīts.</w:t>
      </w:r>
    </w:p>
    <w:p w14:paraId="39B8688A" w14:textId="21D6B46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Pretendents pirms piedāvājumu iesniegšanas termiņa beigām var grozīt vai atsaukt iesniegto piedāvājumu, attiecīgi to noformējot ”Grozījumi” vai ”Atsaukums”.</w:t>
      </w:r>
    </w:p>
    <w:p w14:paraId="44D39AC0"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1BA26209" w14:textId="77777777" w:rsidR="008D33D3" w:rsidRPr="009D347C" w:rsidRDefault="008D33D3" w:rsidP="008D33D3">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lastRenderedPageBreak/>
        <w:t>Pretendentu izslēgšanas noteikumi:</w:t>
      </w:r>
    </w:p>
    <w:p w14:paraId="3F97B030" w14:textId="3CD0AE71"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izslēdz pretendentu no dalības iepirkuma procedūrā </w:t>
      </w:r>
      <w:r w:rsidR="005A1195">
        <w:rPr>
          <w:rFonts w:ascii="Times New Roman" w:hAnsi="Times New Roman"/>
          <w:sz w:val="24"/>
        </w:rPr>
        <w:t>PIL</w:t>
      </w:r>
      <w:r w:rsidRPr="009D347C">
        <w:rPr>
          <w:rFonts w:ascii="Times New Roman" w:hAnsi="Times New Roman"/>
          <w:sz w:val="24"/>
        </w:rPr>
        <w:t xml:space="preserve"> 42. panta pirmajā daļā noteiktajos gadījumos. </w:t>
      </w:r>
    </w:p>
    <w:p w14:paraId="394F05C4" w14:textId="4E50EF24"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pārbaudi par </w:t>
      </w:r>
      <w:r w:rsidR="005A1195">
        <w:rPr>
          <w:rFonts w:ascii="Times New Roman" w:hAnsi="Times New Roman"/>
          <w:sz w:val="24"/>
        </w:rPr>
        <w:t>PIL</w:t>
      </w:r>
      <w:r w:rsidRPr="009D347C">
        <w:rPr>
          <w:rFonts w:ascii="Times New Roman" w:hAnsi="Times New Roman"/>
          <w:sz w:val="24"/>
        </w:rPr>
        <w:t xml:space="preserve"> 42. panta pirmajā daļā iekļauto pretendenta izslēgšanas gadījumu esamību veic saskaņā ar </w:t>
      </w:r>
      <w:r w:rsidR="005A1195">
        <w:rPr>
          <w:rFonts w:ascii="Times New Roman" w:hAnsi="Times New Roman"/>
          <w:sz w:val="24"/>
        </w:rPr>
        <w:t>PIL</w:t>
      </w:r>
      <w:r w:rsidRPr="009D347C">
        <w:rPr>
          <w:rFonts w:ascii="Times New Roman" w:hAnsi="Times New Roman"/>
          <w:sz w:val="24"/>
        </w:rPr>
        <w:t xml:space="preserve"> 42. pantā noteikto kārtību. </w:t>
      </w:r>
    </w:p>
    <w:p w14:paraId="279D125C" w14:textId="5D064C0C" w:rsidR="008D33D3" w:rsidRPr="009D347C" w:rsidRDefault="00D1029E" w:rsidP="00D1029E">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attiecināms, pretendents piedāvājumam pievieno informāciju saskaņā ar </w:t>
      </w:r>
      <w:r w:rsidR="005A1195">
        <w:rPr>
          <w:rFonts w:ascii="Times New Roman" w:hAnsi="Times New Roman"/>
          <w:sz w:val="24"/>
        </w:rPr>
        <w:t>PIL</w:t>
      </w:r>
      <w:r w:rsidRPr="009D347C">
        <w:rPr>
          <w:rFonts w:ascii="Times New Roman" w:hAnsi="Times New Roman"/>
          <w:sz w:val="24"/>
        </w:rPr>
        <w:t xml:space="preserve"> 43. panta otro daļu. </w:t>
      </w:r>
      <w:r w:rsidR="008D33D3" w:rsidRPr="009D347C">
        <w:rPr>
          <w:rFonts w:ascii="Times New Roman" w:hAnsi="Times New Roman"/>
          <w:sz w:val="24"/>
        </w:rPr>
        <w:t xml:space="preserve">Ja pretendents vai personālsabiedrības biedrs, ja pretendents ir personālsabiedrība, atbilst </w:t>
      </w:r>
      <w:r w:rsidR="005A1195">
        <w:rPr>
          <w:rFonts w:ascii="Times New Roman" w:hAnsi="Times New Roman"/>
          <w:sz w:val="24"/>
        </w:rPr>
        <w:t>PIL</w:t>
      </w:r>
      <w:r w:rsidR="008D33D3" w:rsidRPr="009D347C">
        <w:rPr>
          <w:rFonts w:ascii="Times New Roman" w:hAnsi="Times New Roman"/>
          <w:sz w:val="24"/>
        </w:rPr>
        <w:t xml:space="preserve"> 42. panta pirmās daļas 1., 3., 4., 5., 6. vai 7. 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008D33D3" w:rsidRPr="009D347C">
        <w:rPr>
          <w:rFonts w:ascii="Times New Roman" w:hAnsi="Times New Roman"/>
          <w:sz w:val="24"/>
        </w:rPr>
        <w:t>personālvadības</w:t>
      </w:r>
      <w:proofErr w:type="spellEnd"/>
      <w:r w:rsidR="008D33D3" w:rsidRPr="009D347C">
        <w:rPr>
          <w:rFonts w:ascii="Times New Roman" w:hAnsi="Times New Roman"/>
          <w:sz w:val="24"/>
        </w:rPr>
        <w:t xml:space="preserve"> pasākumiem, lai pierādītu savu uzticamību un novērstu tādu pašu un līdzīgu gadījumu atkārtošanos nākotnē. </w:t>
      </w:r>
    </w:p>
    <w:p w14:paraId="4FD62B50" w14:textId="011B2490"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pretendents neiesniedz skaidrojumu un pierādījumus, Pasūtītājs izslēdz attiecīgo pretendentu no dalības iepirkuma procedūrā kā atbilstošu </w:t>
      </w:r>
      <w:r w:rsidR="005A1195">
        <w:rPr>
          <w:rFonts w:ascii="Times New Roman" w:hAnsi="Times New Roman"/>
          <w:sz w:val="24"/>
        </w:rPr>
        <w:t>PIL</w:t>
      </w:r>
      <w:r w:rsidRPr="009D347C">
        <w:rPr>
          <w:rFonts w:ascii="Times New Roman" w:hAnsi="Times New Roman"/>
          <w:sz w:val="24"/>
        </w:rPr>
        <w:t xml:space="preserve"> 42. panta pirmās daļas 1., 3., 4., 5., 6. vai 7. punktā minētajam izslēgšanas gadījumam. </w:t>
      </w:r>
    </w:p>
    <w:p w14:paraId="3E84B1A2" w14:textId="773A5B61" w:rsidR="00CC3117" w:rsidRPr="009D347C" w:rsidRDefault="008D33D3" w:rsidP="00EE7C07">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Pasūtītājs veiks pretendenta, kuram būtu piešķiramas Līguma slēgšanas tiesības, pārbaudi atbilstoši Starptautisko un Latvijas Republikas nacionālo sankciju likuma 11.</w:t>
      </w:r>
      <w:r w:rsidRPr="009D347C">
        <w:rPr>
          <w:rFonts w:ascii="Times New Roman" w:hAnsi="Times New Roman"/>
          <w:sz w:val="24"/>
          <w:vertAlign w:val="superscript"/>
        </w:rPr>
        <w:t>1</w:t>
      </w:r>
      <w:r w:rsidRPr="009D347C">
        <w:rPr>
          <w:rFonts w:ascii="Times New Roman" w:hAnsi="Times New Roman"/>
          <w:sz w:val="24"/>
        </w:rPr>
        <w:t xml:space="preserve"> pantā iekļautajiem izslēgšanas nosacījumiem. </w:t>
      </w:r>
    </w:p>
    <w:p w14:paraId="14D09AFE"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33EF40D7" w14:textId="1BA01177" w:rsidR="00554EF3" w:rsidRPr="009D347C" w:rsidRDefault="00554EF3" w:rsidP="00554EF3">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Pretendentu kvalifikācijas prasības un iesniedzamie </w:t>
      </w:r>
      <w:r w:rsidR="00ED6CF6" w:rsidRPr="009D347C">
        <w:rPr>
          <w:rFonts w:ascii="Times New Roman" w:hAnsi="Times New Roman"/>
          <w:b/>
          <w:bCs/>
          <w:sz w:val="24"/>
        </w:rPr>
        <w:t xml:space="preserve">atlases </w:t>
      </w:r>
      <w:r w:rsidRPr="009D347C">
        <w:rPr>
          <w:rFonts w:ascii="Times New Roman" w:hAnsi="Times New Roman"/>
          <w:b/>
          <w:bCs/>
          <w:sz w:val="24"/>
        </w:rPr>
        <w:t>dokumenti:</w:t>
      </w:r>
    </w:p>
    <w:p w14:paraId="1AADE6FC" w14:textId="3FDB1CA9" w:rsidR="00CC3117" w:rsidRPr="009D347C" w:rsidRDefault="009E62F1" w:rsidP="00554EF3">
      <w:pPr>
        <w:pStyle w:val="Sarakstarindkopa"/>
        <w:spacing w:after="0" w:line="240" w:lineRule="auto"/>
        <w:ind w:left="0"/>
        <w:jc w:val="both"/>
        <w:rPr>
          <w:rFonts w:ascii="Times New Roman" w:hAnsi="Times New Roman"/>
          <w:sz w:val="24"/>
        </w:rPr>
      </w:pPr>
      <w:r w:rsidRPr="009D347C">
        <w:rPr>
          <w:rFonts w:ascii="Times New Roman" w:hAnsi="Times New Roman"/>
          <w:sz w:val="24"/>
        </w:rPr>
        <w:t>Prasības attiecībā uz pretendenta iespējām veikt profesionālo darbību, pretendenta saimniecisko un finansiālo stāvokli un tehniskajām un profesionālajām spējām, kā arī iesniedzamā informācija, kas nepieciešama, lai pretendentu novērtētu saskaņā ar minētajām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799"/>
        <w:gridCol w:w="5067"/>
      </w:tblGrid>
      <w:tr w:rsidR="00CC3117" w:rsidRPr="009D347C" w14:paraId="1E9E5356" w14:textId="77777777" w:rsidTr="00456D88">
        <w:tc>
          <w:tcPr>
            <w:tcW w:w="704" w:type="dxa"/>
          </w:tcPr>
          <w:p w14:paraId="1C831057" w14:textId="5695F8CE" w:rsidR="00CC3117" w:rsidRPr="009D347C" w:rsidRDefault="00CC3117" w:rsidP="00264266">
            <w:p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Nr.</w:t>
            </w:r>
          </w:p>
        </w:tc>
        <w:tc>
          <w:tcPr>
            <w:tcW w:w="3799" w:type="dxa"/>
          </w:tcPr>
          <w:p w14:paraId="6B169552" w14:textId="77777777" w:rsidR="00CC3117" w:rsidRPr="009D347C" w:rsidRDefault="00CC3117" w:rsidP="00383D4B">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9D347C">
              <w:rPr>
                <w:rFonts w:ascii="Times New Roman" w:hAnsi="Times New Roman" w:cs="Times New Roman"/>
                <w:b/>
                <w:color w:val="000000"/>
                <w:sz w:val="24"/>
                <w:szCs w:val="26"/>
                <w:lang w:eastAsia="lv-LV"/>
              </w:rPr>
              <w:t>Izvirzītā prasība</w:t>
            </w:r>
          </w:p>
        </w:tc>
        <w:tc>
          <w:tcPr>
            <w:tcW w:w="5067" w:type="dxa"/>
          </w:tcPr>
          <w:p w14:paraId="5C6B6213" w14:textId="77777777" w:rsidR="00CC3117" w:rsidRPr="009D347C" w:rsidRDefault="00CC3117" w:rsidP="00383D4B">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9D347C">
              <w:rPr>
                <w:rFonts w:ascii="Times New Roman" w:hAnsi="Times New Roman" w:cs="Times New Roman"/>
                <w:b/>
                <w:color w:val="000000"/>
                <w:sz w:val="24"/>
                <w:szCs w:val="26"/>
                <w:lang w:eastAsia="lv-LV"/>
              </w:rPr>
              <w:t>Iesniedzamais dokuments (vai vairāki)</w:t>
            </w:r>
          </w:p>
        </w:tc>
      </w:tr>
      <w:tr w:rsidR="00CC3117" w:rsidRPr="009D347C" w14:paraId="5D7AF464" w14:textId="77777777" w:rsidTr="00456D88">
        <w:tc>
          <w:tcPr>
            <w:tcW w:w="704" w:type="dxa"/>
          </w:tcPr>
          <w:p w14:paraId="3AEFDB51" w14:textId="7907C67B" w:rsidR="00CC3117" w:rsidRPr="009D347C" w:rsidRDefault="00CC3117"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124E36E8" w14:textId="77777777" w:rsidR="00EC40D7" w:rsidRPr="009D347C" w:rsidRDefault="00EC40D7" w:rsidP="00264266">
            <w:p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Normatīvajos aktos noteiktajā kārtībā ir reģistrēti:</w:t>
            </w:r>
          </w:p>
          <w:p w14:paraId="3F6BB806" w14:textId="526E43A3" w:rsidR="00EC40D7" w:rsidRPr="009D347C" w:rsidRDefault="00EC40D7"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w:t>
            </w:r>
            <w:r w:rsidR="000A3E03" w:rsidRPr="009D347C">
              <w:rPr>
                <w:rFonts w:ascii="Times New Roman" w:hAnsi="Times New Roman" w:cs="Times New Roman"/>
                <w:color w:val="000000"/>
                <w:sz w:val="24"/>
                <w:szCs w:val="26"/>
                <w:lang w:eastAsia="lv-LV"/>
              </w:rPr>
              <w:t xml:space="preserve">retendents, </w:t>
            </w:r>
            <w:r w:rsidR="000D6EE8" w:rsidRPr="009D347C">
              <w:rPr>
                <w:rFonts w:ascii="Times New Roman" w:hAnsi="Times New Roman" w:cs="Times New Roman"/>
                <w:color w:val="000000"/>
                <w:sz w:val="24"/>
                <w:szCs w:val="26"/>
                <w:lang w:eastAsia="lv-LV"/>
              </w:rPr>
              <w:t>t.sk.:</w:t>
            </w:r>
          </w:p>
          <w:p w14:paraId="324CAA71" w14:textId="3EE2AAB8" w:rsidR="00EC40D7" w:rsidRPr="009D347C" w:rsidRDefault="000D6EE8" w:rsidP="000D6EE8">
            <w:pPr>
              <w:pStyle w:val="Sarakstarindkopa"/>
              <w:numPr>
                <w:ilvl w:val="1"/>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piedāvājumu iesniedz personālsabiedrība, </w:t>
            </w:r>
            <w:r w:rsidR="000A3E03" w:rsidRPr="009D347C">
              <w:rPr>
                <w:rFonts w:ascii="Times New Roman" w:hAnsi="Times New Roman" w:cs="Times New Roman"/>
                <w:color w:val="000000"/>
                <w:sz w:val="24"/>
                <w:szCs w:val="26"/>
                <w:lang w:eastAsia="lv-LV"/>
              </w:rPr>
              <w:t>personālsabiedrība un visi personālsabiedrības biedri</w:t>
            </w:r>
            <w:r w:rsidR="00D15B7C" w:rsidRPr="009D347C">
              <w:rPr>
                <w:rFonts w:ascii="Times New Roman" w:hAnsi="Times New Roman" w:cs="Times New Roman"/>
                <w:color w:val="000000"/>
                <w:sz w:val="24"/>
                <w:szCs w:val="26"/>
                <w:lang w:eastAsia="lv-LV"/>
              </w:rPr>
              <w:t>,</w:t>
            </w:r>
            <w:r w:rsidR="000A3E03" w:rsidRPr="009D347C">
              <w:rPr>
                <w:rFonts w:ascii="Times New Roman" w:hAnsi="Times New Roman" w:cs="Times New Roman"/>
                <w:color w:val="000000"/>
                <w:sz w:val="24"/>
                <w:szCs w:val="26"/>
                <w:lang w:eastAsia="lv-LV"/>
              </w:rPr>
              <w:t xml:space="preserve"> </w:t>
            </w:r>
          </w:p>
          <w:p w14:paraId="4CE5CFB3" w14:textId="66699602" w:rsidR="00EC40D7" w:rsidRPr="009D347C" w:rsidRDefault="000D6EE8" w:rsidP="000D6EE8">
            <w:pPr>
              <w:pStyle w:val="Sarakstarindkopa"/>
              <w:numPr>
                <w:ilvl w:val="1"/>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piedāvājumu iesniedz piegādātāju apvienība, </w:t>
            </w:r>
            <w:r w:rsidR="000A3E03" w:rsidRPr="009D347C">
              <w:rPr>
                <w:rFonts w:ascii="Times New Roman" w:hAnsi="Times New Roman" w:cs="Times New Roman"/>
                <w:color w:val="000000"/>
                <w:sz w:val="24"/>
                <w:szCs w:val="26"/>
                <w:lang w:eastAsia="lv-LV"/>
              </w:rPr>
              <w:t>visi piegādātāju apvienības dalībnieki</w:t>
            </w:r>
            <w:r w:rsidR="004B688C" w:rsidRPr="009D347C">
              <w:rPr>
                <w:rFonts w:ascii="Times New Roman" w:hAnsi="Times New Roman" w:cs="Times New Roman"/>
                <w:color w:val="000000"/>
                <w:sz w:val="24"/>
                <w:szCs w:val="26"/>
                <w:lang w:eastAsia="lv-LV"/>
              </w:rPr>
              <w:t xml:space="preserve">, </w:t>
            </w:r>
          </w:p>
          <w:p w14:paraId="58F76716" w14:textId="0527A02D" w:rsidR="00EC40D7" w:rsidRPr="009D347C" w:rsidRDefault="006900C3"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sz w:val="24"/>
                <w:szCs w:val="24"/>
              </w:rPr>
              <w:t xml:space="preserve">ja attiecināms, </w:t>
            </w:r>
            <w:r w:rsidR="00650AA2" w:rsidRPr="009D347C">
              <w:rPr>
                <w:rFonts w:ascii="Times New Roman" w:hAnsi="Times New Roman" w:cs="Times New Roman"/>
                <w:sz w:val="24"/>
                <w:szCs w:val="24"/>
              </w:rPr>
              <w:t>Līguma izpildē iesaistītie apakšuzņēmēji</w:t>
            </w:r>
            <w:r w:rsidR="00EC40D7" w:rsidRPr="009D347C">
              <w:rPr>
                <w:rFonts w:ascii="Times New Roman" w:hAnsi="Times New Roman" w:cs="Times New Roman"/>
                <w:sz w:val="24"/>
                <w:szCs w:val="24"/>
              </w:rPr>
              <w:t xml:space="preserve">, </w:t>
            </w:r>
            <w:r w:rsidR="00650AA2" w:rsidRPr="009D347C">
              <w:rPr>
                <w:rFonts w:ascii="Times New Roman" w:hAnsi="Times New Roman" w:cs="Times New Roman"/>
                <w:sz w:val="24"/>
                <w:szCs w:val="24"/>
              </w:rPr>
              <w:t>kuru sniedzamo pakalpojumu vērtība ir vismaz 10 procenti no Līguma vērtības,</w:t>
            </w:r>
            <w:r w:rsidR="00650AA2" w:rsidRPr="009D347C">
              <w:rPr>
                <w:rFonts w:ascii="Times New Roman" w:hAnsi="Times New Roman" w:cs="Times New Roman"/>
                <w:color w:val="000000"/>
                <w:sz w:val="24"/>
                <w:szCs w:val="26"/>
                <w:lang w:eastAsia="lv-LV"/>
              </w:rPr>
              <w:t xml:space="preserve"> </w:t>
            </w:r>
          </w:p>
          <w:p w14:paraId="660EBD27" w14:textId="4A895492" w:rsidR="000A3E03" w:rsidRPr="009D347C" w:rsidRDefault="006900C3"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sz w:val="24"/>
                <w:szCs w:val="24"/>
              </w:rPr>
              <w:t>ja attiecināms,</w:t>
            </w:r>
            <w:r w:rsidRPr="009D347C">
              <w:rPr>
                <w:rFonts w:ascii="Times New Roman" w:hAnsi="Times New Roman" w:cs="Times New Roman"/>
                <w:color w:val="000000"/>
                <w:sz w:val="24"/>
                <w:szCs w:val="26"/>
                <w:lang w:eastAsia="lv-LV"/>
              </w:rPr>
              <w:t xml:space="preserve"> </w:t>
            </w:r>
            <w:r w:rsidR="004B688C" w:rsidRPr="009D347C">
              <w:rPr>
                <w:rFonts w:ascii="Times New Roman" w:hAnsi="Times New Roman" w:cs="Times New Roman"/>
                <w:color w:val="000000"/>
                <w:sz w:val="24"/>
                <w:szCs w:val="26"/>
                <w:lang w:eastAsia="lv-LV"/>
              </w:rPr>
              <w:t>person</w:t>
            </w:r>
            <w:r w:rsidR="005C37ED" w:rsidRPr="009D347C">
              <w:rPr>
                <w:rFonts w:ascii="Times New Roman" w:hAnsi="Times New Roman" w:cs="Times New Roman"/>
                <w:color w:val="000000"/>
                <w:sz w:val="24"/>
                <w:szCs w:val="26"/>
                <w:lang w:eastAsia="lv-LV"/>
              </w:rPr>
              <w:t>as</w:t>
            </w:r>
            <w:r w:rsidR="00D15B7C" w:rsidRPr="009D347C">
              <w:rPr>
                <w:rFonts w:ascii="Times New Roman" w:hAnsi="Times New Roman" w:cs="Times New Roman"/>
                <w:color w:val="000000"/>
                <w:sz w:val="24"/>
                <w:szCs w:val="26"/>
                <w:lang w:eastAsia="lv-LV"/>
              </w:rPr>
              <w:t>,</w:t>
            </w:r>
            <w:r w:rsidR="004B688C" w:rsidRPr="009D347C">
              <w:rPr>
                <w:rFonts w:ascii="Times New Roman" w:hAnsi="Times New Roman" w:cs="Times New Roman"/>
                <w:color w:val="000000"/>
                <w:sz w:val="24"/>
                <w:szCs w:val="26"/>
                <w:lang w:eastAsia="lv-LV"/>
              </w:rPr>
              <w:t xml:space="preserve"> uz kur</w:t>
            </w:r>
            <w:r w:rsidR="00D15B7C" w:rsidRPr="009D347C">
              <w:rPr>
                <w:rFonts w:ascii="Times New Roman" w:hAnsi="Times New Roman" w:cs="Times New Roman"/>
                <w:color w:val="000000"/>
                <w:sz w:val="24"/>
                <w:szCs w:val="26"/>
                <w:lang w:eastAsia="lv-LV"/>
              </w:rPr>
              <w:t>u</w:t>
            </w:r>
            <w:r w:rsidR="004B688C" w:rsidRPr="009D347C">
              <w:rPr>
                <w:rFonts w:ascii="Times New Roman" w:hAnsi="Times New Roman" w:cs="Times New Roman"/>
                <w:color w:val="000000"/>
                <w:sz w:val="24"/>
                <w:szCs w:val="26"/>
                <w:lang w:eastAsia="lv-LV"/>
              </w:rPr>
              <w:t xml:space="preserve"> spējām pretendents balstās</w:t>
            </w:r>
            <w:r w:rsidR="000A3E03" w:rsidRPr="009D347C">
              <w:rPr>
                <w:rFonts w:ascii="Times New Roman" w:hAnsi="Times New Roman" w:cs="Times New Roman"/>
                <w:color w:val="000000"/>
                <w:sz w:val="24"/>
                <w:szCs w:val="26"/>
                <w:lang w:eastAsia="lv-LV"/>
              </w:rPr>
              <w:t>.</w:t>
            </w:r>
          </w:p>
        </w:tc>
        <w:tc>
          <w:tcPr>
            <w:tcW w:w="5067" w:type="dxa"/>
          </w:tcPr>
          <w:p w14:paraId="5E7B7049" w14:textId="326ACE54"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aizpilda Nolikuma 1.pielikum</w:t>
            </w:r>
            <w:r w:rsidR="000A2C2F" w:rsidRPr="009D347C">
              <w:rPr>
                <w:rFonts w:ascii="Times New Roman" w:hAnsi="Times New Roman" w:cs="Times New Roman"/>
                <w:color w:val="000000"/>
                <w:sz w:val="24"/>
                <w:szCs w:val="26"/>
                <w:lang w:eastAsia="lv-LV"/>
              </w:rPr>
              <w:t>u</w:t>
            </w:r>
            <w:r w:rsidRPr="009D347C">
              <w:rPr>
                <w:rFonts w:ascii="Times New Roman" w:hAnsi="Times New Roman" w:cs="Times New Roman"/>
                <w:color w:val="000000"/>
                <w:sz w:val="24"/>
                <w:szCs w:val="26"/>
                <w:lang w:eastAsia="lv-LV"/>
              </w:rPr>
              <w:t xml:space="preserve"> “Pieteikums”.</w:t>
            </w:r>
          </w:p>
          <w:p w14:paraId="732B076B" w14:textId="54C87BCC"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A42188D" w14:textId="12B18E26" w:rsidR="00990A3A" w:rsidRPr="009D347C" w:rsidRDefault="00990A3A" w:rsidP="00383D4B">
            <w:pPr>
              <w:autoSpaceDE w:val="0"/>
              <w:autoSpaceDN w:val="0"/>
              <w:adjustRightInd w:val="0"/>
              <w:spacing w:after="0" w:line="240" w:lineRule="auto"/>
              <w:jc w:val="both"/>
              <w:rPr>
                <w:rFonts w:ascii="Times New Roman" w:hAnsi="Times New Roman"/>
                <w:sz w:val="24"/>
              </w:rPr>
            </w:pPr>
            <w:r w:rsidRPr="009D347C">
              <w:rPr>
                <w:rFonts w:ascii="Times New Roman" w:hAnsi="Times New Roman" w:cs="Times New Roman"/>
                <w:color w:val="000000"/>
                <w:sz w:val="24"/>
                <w:szCs w:val="26"/>
                <w:lang w:eastAsia="lv-LV"/>
              </w:rPr>
              <w:t>Informāciju, kas apliecina Latvijas Republikā reģistr</w:t>
            </w:r>
            <w:r w:rsidR="00B226BC" w:rsidRPr="009D347C">
              <w:rPr>
                <w:rFonts w:ascii="Times New Roman" w:hAnsi="Times New Roman" w:cs="Times New Roman"/>
                <w:color w:val="000000"/>
                <w:sz w:val="24"/>
                <w:szCs w:val="26"/>
                <w:lang w:eastAsia="lv-LV"/>
              </w:rPr>
              <w:t>ācijas</w:t>
            </w:r>
            <w:r w:rsidRPr="009D347C">
              <w:rPr>
                <w:rFonts w:ascii="Times New Roman" w:hAnsi="Times New Roman" w:cs="Times New Roman"/>
                <w:color w:val="000000"/>
                <w:sz w:val="24"/>
                <w:szCs w:val="26"/>
                <w:lang w:eastAsia="lv-LV"/>
              </w:rPr>
              <w:t xml:space="preserve"> faktu, Pasūtītājs pārbaudīs Valsts ieņēmumu dienesta informācijas sistēmā un/vai Uzņēmumu reģistra</w:t>
            </w:r>
            <w:r w:rsidRPr="009D347C">
              <w:rPr>
                <w:rFonts w:ascii="Times New Roman" w:hAnsi="Times New Roman"/>
                <w:sz w:val="24"/>
              </w:rPr>
              <w:t xml:space="preserve"> interneta mājaslapā (</w:t>
            </w:r>
            <w:hyperlink r:id="rId15" w:history="1">
              <w:r w:rsidRPr="009D347C">
                <w:rPr>
                  <w:rStyle w:val="Hipersaite"/>
                  <w:rFonts w:ascii="Times New Roman" w:hAnsi="Times New Roman"/>
                  <w:sz w:val="24"/>
                </w:rPr>
                <w:t>www.ur.gov.lv</w:t>
              </w:r>
            </w:hyperlink>
            <w:r w:rsidRPr="009D347C">
              <w:rPr>
                <w:rFonts w:ascii="Times New Roman" w:hAnsi="Times New Roman"/>
                <w:sz w:val="24"/>
              </w:rPr>
              <w:t>).</w:t>
            </w:r>
          </w:p>
          <w:p w14:paraId="7FBAFF09" w14:textId="77777777"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11E4121" w14:textId="5914B035" w:rsidR="00990A3A" w:rsidRPr="009D347C" w:rsidRDefault="00CC3117" w:rsidP="00990A3A">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Ārvalstīs reģistrētajiem pretendentiem jāiesniedz reģistrācijas faktu apliecinošs dokuments</w:t>
            </w:r>
            <w:r w:rsidR="00990A3A" w:rsidRPr="009D347C">
              <w:rPr>
                <w:rFonts w:ascii="Times New Roman" w:hAnsi="Times New Roman" w:cs="Times New Roman"/>
                <w:color w:val="000000"/>
                <w:sz w:val="24"/>
                <w:szCs w:val="26"/>
                <w:lang w:eastAsia="lv-LV"/>
              </w:rPr>
              <w:t xml:space="preserve"> - reģistrējošas iestādes ārvalstīs izdotu reģistrācijas apliecību kopij</w:t>
            </w:r>
            <w:r w:rsidR="00B226BC" w:rsidRPr="009D347C">
              <w:rPr>
                <w:rFonts w:ascii="Times New Roman" w:hAnsi="Times New Roman" w:cs="Times New Roman"/>
                <w:color w:val="000000"/>
                <w:sz w:val="24"/>
                <w:szCs w:val="26"/>
                <w:lang w:eastAsia="lv-LV"/>
              </w:rPr>
              <w:t>u</w:t>
            </w:r>
            <w:r w:rsidR="00990A3A" w:rsidRPr="009D347C">
              <w:rPr>
                <w:rFonts w:ascii="Times New Roman" w:hAnsi="Times New Roman" w:cs="Times New Roman"/>
                <w:color w:val="000000"/>
                <w:sz w:val="24"/>
                <w:szCs w:val="26"/>
                <w:lang w:eastAsia="lv-LV"/>
              </w:rPr>
              <w:t xml:space="preserve">, ja attiecīgās valsts normatīvie tiesību akti paredz reģistrācijas dokumentu izsniegšanu. </w:t>
            </w:r>
          </w:p>
          <w:p w14:paraId="408F88AC" w14:textId="3E37C3F6"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352805" w:rsidRPr="009D347C" w14:paraId="30E0D272" w14:textId="77777777" w:rsidTr="00456D88">
        <w:tc>
          <w:tcPr>
            <w:tcW w:w="704" w:type="dxa"/>
          </w:tcPr>
          <w:p w14:paraId="05DDAE82" w14:textId="77777777" w:rsidR="00352805" w:rsidRPr="009D347C" w:rsidRDefault="00352805"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BF62B78" w14:textId="77777777" w:rsidR="00352805" w:rsidRPr="009D347C" w:rsidRDefault="00352805" w:rsidP="00352805">
            <w:pPr>
              <w:spacing w:after="0" w:line="240" w:lineRule="auto"/>
              <w:jc w:val="both"/>
              <w:rPr>
                <w:rFonts w:ascii="Times New Roman" w:hAnsi="Times New Roman"/>
                <w:sz w:val="24"/>
              </w:rPr>
            </w:pPr>
            <w:r w:rsidRPr="009D347C">
              <w:rPr>
                <w:rFonts w:ascii="Times New Roman" w:hAnsi="Times New Roman"/>
                <w:sz w:val="24"/>
              </w:rPr>
              <w:t xml:space="preserve">Piedāvājumu paraksta </w:t>
            </w:r>
            <w:proofErr w:type="spellStart"/>
            <w:r w:rsidRPr="009D347C">
              <w:rPr>
                <w:rFonts w:ascii="Times New Roman" w:hAnsi="Times New Roman"/>
                <w:sz w:val="24"/>
              </w:rPr>
              <w:t>paraksttiesīga</w:t>
            </w:r>
            <w:proofErr w:type="spellEnd"/>
            <w:r w:rsidRPr="009D347C">
              <w:rPr>
                <w:rFonts w:ascii="Times New Roman" w:hAnsi="Times New Roman"/>
                <w:sz w:val="24"/>
              </w:rPr>
              <w:t xml:space="preserve"> vai pilnvarota persona. Ja piedāvājumu iesniedz piegādātāju </w:t>
            </w:r>
            <w:r w:rsidRPr="009D347C">
              <w:rPr>
                <w:rFonts w:ascii="Times New Roman" w:hAnsi="Times New Roman"/>
                <w:sz w:val="24"/>
              </w:rPr>
              <w:lastRenderedPageBreak/>
              <w:t xml:space="preserve">apvienība, piedāvājuma dokumentus paraksta atbilstoši piegādātāju savstarpējās vienošanās nosacījumiem. </w:t>
            </w:r>
          </w:p>
          <w:p w14:paraId="247C739D" w14:textId="77777777" w:rsidR="00352805" w:rsidRPr="009D347C" w:rsidRDefault="00352805"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375F6741" w14:textId="22D24DF3" w:rsidR="00386B45" w:rsidRPr="009D347C" w:rsidRDefault="006F4294" w:rsidP="00386B45">
            <w:pPr>
              <w:spacing w:after="0" w:line="240" w:lineRule="auto"/>
              <w:jc w:val="both"/>
              <w:rPr>
                <w:rFonts w:ascii="Times New Roman" w:hAnsi="Times New Roman"/>
                <w:sz w:val="24"/>
              </w:rPr>
            </w:pPr>
            <w:r w:rsidRPr="009D347C">
              <w:rPr>
                <w:rFonts w:ascii="Times New Roman" w:hAnsi="Times New Roman" w:cs="Times New Roman"/>
                <w:color w:val="000000"/>
                <w:sz w:val="24"/>
                <w:szCs w:val="26"/>
                <w:lang w:eastAsia="lv-LV"/>
              </w:rPr>
              <w:lastRenderedPageBreak/>
              <w:t>Nolikuma 1.pielikuma “Pieteikums”</w:t>
            </w:r>
            <w:r w:rsidRPr="009D347C">
              <w:rPr>
                <w:rFonts w:ascii="Times New Roman" w:hAnsi="Times New Roman"/>
                <w:sz w:val="24"/>
              </w:rPr>
              <w:t xml:space="preserve"> paraksta pretendenta pārstāvis ar pārstāvības tiesībām vai tā pilnvarota persona. Ja pieteikumu paraksta </w:t>
            </w:r>
            <w:r w:rsidRPr="009D347C">
              <w:rPr>
                <w:rFonts w:ascii="Times New Roman" w:hAnsi="Times New Roman"/>
                <w:sz w:val="24"/>
              </w:rPr>
              <w:lastRenderedPageBreak/>
              <w:t>pilnvarota persona, jāpievieno personas ar pārstāvības tiesībām izdota pilnvara (sk</w:t>
            </w:r>
            <w:r w:rsidR="00576B4F" w:rsidRPr="009D347C">
              <w:rPr>
                <w:rFonts w:ascii="Times New Roman" w:hAnsi="Times New Roman"/>
                <w:sz w:val="24"/>
              </w:rPr>
              <w:t>e</w:t>
            </w:r>
            <w:r w:rsidRPr="009D347C">
              <w:rPr>
                <w:rFonts w:ascii="Times New Roman" w:hAnsi="Times New Roman"/>
                <w:sz w:val="24"/>
              </w:rPr>
              <w:t>nēts dokumenta oriģināls PDF formātā)</w:t>
            </w:r>
            <w:r w:rsidR="00386B45" w:rsidRPr="009D347C">
              <w:rPr>
                <w:rFonts w:ascii="Times New Roman" w:hAnsi="Times New Roman"/>
                <w:sz w:val="24"/>
              </w:rPr>
              <w:t xml:space="preserve"> (Ministru kabineta 04.09.2018. noteikumu Nr. 558 ”Dokumentu izstrādāšanas un noformēšanas kārtība” noteiktajā kārtībā apliecināta kopija) citai personai parakstīt pieteikumu. </w:t>
            </w:r>
          </w:p>
          <w:p w14:paraId="046D2C3F" w14:textId="77777777" w:rsidR="003778FA" w:rsidRPr="009D347C" w:rsidRDefault="003778FA" w:rsidP="00677BFE">
            <w:pPr>
              <w:spacing w:after="0" w:line="240" w:lineRule="auto"/>
              <w:jc w:val="both"/>
              <w:rPr>
                <w:rFonts w:ascii="Times New Roman" w:hAnsi="Times New Roman"/>
                <w:sz w:val="24"/>
              </w:rPr>
            </w:pPr>
          </w:p>
          <w:p w14:paraId="1A2F4BC6" w14:textId="1AE2A8A9" w:rsidR="00677BFE" w:rsidRPr="009D347C" w:rsidRDefault="00677BFE" w:rsidP="00677BFE">
            <w:pPr>
              <w:spacing w:after="0" w:line="240" w:lineRule="auto"/>
              <w:jc w:val="both"/>
              <w:rPr>
                <w:rFonts w:ascii="Times New Roman" w:hAnsi="Times New Roman"/>
                <w:sz w:val="24"/>
              </w:rPr>
            </w:pPr>
            <w:r w:rsidRPr="009D347C">
              <w:rPr>
                <w:rFonts w:ascii="Times New Roman" w:hAnsi="Times New Roman"/>
                <w:sz w:val="24"/>
              </w:rPr>
              <w:t>Pilnvarā precīzi jānorāda pilnvarotajai personai piešķirto tiesību un saistību apjoms.</w:t>
            </w:r>
          </w:p>
          <w:p w14:paraId="7E9AFCD6" w14:textId="77777777" w:rsidR="003778FA" w:rsidRPr="009D347C" w:rsidRDefault="003778FA" w:rsidP="00677BFE">
            <w:pPr>
              <w:spacing w:after="0" w:line="240" w:lineRule="auto"/>
              <w:jc w:val="both"/>
              <w:rPr>
                <w:rFonts w:ascii="Times New Roman" w:hAnsi="Times New Roman"/>
                <w:sz w:val="24"/>
              </w:rPr>
            </w:pPr>
          </w:p>
          <w:p w14:paraId="705FBA21" w14:textId="23747488" w:rsidR="00937804"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Ja pretendents ir piegādātāju apvienība un sabiedrības līgumā nav atrunātas pārstāvības tiesības, pieteikums jāparaksta katrai personai, kas iekļauta piegādātāju apvienībā, pārstāvim ar pārstāvības tiesībām.</w:t>
            </w:r>
          </w:p>
          <w:p w14:paraId="45A758A7" w14:textId="77777777" w:rsidR="00937804" w:rsidRPr="009D347C" w:rsidRDefault="00937804" w:rsidP="00937804">
            <w:pPr>
              <w:spacing w:after="0" w:line="240" w:lineRule="auto"/>
              <w:jc w:val="both"/>
              <w:rPr>
                <w:rFonts w:ascii="Times New Roman" w:hAnsi="Times New Roman"/>
                <w:sz w:val="24"/>
              </w:rPr>
            </w:pPr>
          </w:p>
          <w:p w14:paraId="086C72D3" w14:textId="4E373CA2" w:rsidR="00937804"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 xml:space="preserve">Komisija pieprasa informāciju no Uzņēmuma reģistra, lai gūtu pārliecību par pārstāvības tiesībām un pārstāvības apjomu. </w:t>
            </w:r>
          </w:p>
          <w:p w14:paraId="4E5C098D" w14:textId="77777777" w:rsidR="00937804" w:rsidRPr="009D347C" w:rsidRDefault="00937804" w:rsidP="00937804">
            <w:pPr>
              <w:spacing w:after="0" w:line="240" w:lineRule="auto"/>
              <w:jc w:val="both"/>
              <w:rPr>
                <w:rFonts w:ascii="Times New Roman" w:hAnsi="Times New Roman"/>
                <w:sz w:val="24"/>
              </w:rPr>
            </w:pPr>
          </w:p>
          <w:p w14:paraId="556C2553" w14:textId="3B5A715E" w:rsidR="00352805"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 xml:space="preserve">Ja pieteikumu nav parakstījusi persona ar pārstāvības tiesībām, tad piedāvājums tiek noraidīts. </w:t>
            </w:r>
          </w:p>
        </w:tc>
      </w:tr>
      <w:tr w:rsidR="00CC3117" w:rsidRPr="009D347C" w14:paraId="329136D2" w14:textId="77777777" w:rsidTr="00456D88">
        <w:tc>
          <w:tcPr>
            <w:tcW w:w="704" w:type="dxa"/>
          </w:tcPr>
          <w:p w14:paraId="50FE8C39" w14:textId="3BB6D720"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56562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ir pozitīvs bilances postenis “Pašu kapitāls kopā”.</w:t>
            </w:r>
          </w:p>
          <w:p w14:paraId="1B32E74A"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0ADFB74F" w14:textId="2D13B815" w:rsidR="00CC3117" w:rsidRPr="009D347C" w:rsidRDefault="00F02120"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pretendents ir personu apvienība, tad šajā punktā noteiktās prasības attiecinātas vienīgi attiecībā uz tādiem piegādātāju apvienības dalībniekiem, uz kuru saimnieciskajām un finansiālajām iespējām piegādātājs balstās un kuri būs finansiāli atbildīgi par līguma izpildi.</w:t>
            </w:r>
          </w:p>
        </w:tc>
        <w:tc>
          <w:tcPr>
            <w:tcW w:w="5067" w:type="dxa"/>
          </w:tcPr>
          <w:p w14:paraId="438818BB" w14:textId="4AC86B8D"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aizpilda Nolikuma 1.pielikuma “Pieteikums” 4.tabulu. Ja piedāvājumu iesniedz piegādātāju apvienība – minētā tabula ir jāaizpilda par katras piegādātāju apvienībā iekļautās personas finanšu datiem (izņemot fiziskas personas).</w:t>
            </w:r>
          </w:p>
          <w:p w14:paraId="57299F44"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pēdējā gada  finanšu pārskatu,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72CFCBA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8C54267"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Ārvalstīs reģistrētajiem pretendentiem jāiesniedz finanšu pārskati (ar tulkojumu latviešu valodā), kas iesniegti attiecīgās valsts kompetentajā institūcijā.</w:t>
            </w:r>
          </w:p>
        </w:tc>
      </w:tr>
      <w:tr w:rsidR="00CC3117" w:rsidRPr="009D347C" w14:paraId="65CAC4FB" w14:textId="77777777" w:rsidTr="00456D88">
        <w:tc>
          <w:tcPr>
            <w:tcW w:w="704" w:type="dxa"/>
          </w:tcPr>
          <w:p w14:paraId="07F0E21F" w14:textId="7067CA94"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F1F6BD8"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likviditātes kopējais koeficients (bilances postenis “Apgrozāmie līdzekļi kopā” dalīts ar bilances posteni “Īstermiņa kreditori kopā”) ir ne mazāks par 1.</w:t>
            </w:r>
          </w:p>
          <w:p w14:paraId="33791A3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47F01E54" w14:textId="09391500" w:rsidR="00CC3117" w:rsidRPr="009D347C" w:rsidRDefault="00F02120"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pretendents ir personu apvienība, tad šajā punktā noteiktās prasības </w:t>
            </w:r>
            <w:r w:rsidRPr="009D347C">
              <w:rPr>
                <w:rFonts w:ascii="Times New Roman" w:hAnsi="Times New Roman" w:cs="Times New Roman"/>
                <w:color w:val="000000"/>
                <w:sz w:val="24"/>
                <w:szCs w:val="26"/>
                <w:lang w:eastAsia="lv-LV"/>
              </w:rPr>
              <w:lastRenderedPageBreak/>
              <w:t>attiecinātas vienīgi attiecībā uz tādiem piegādātāju apvienības dalībniekiem, uz kuru saimnieciskajām un finansiālajām iespējām piegādātājs balstās un kuri būs finansiāli atbildīgi par līguma izpildi.</w:t>
            </w:r>
          </w:p>
        </w:tc>
        <w:tc>
          <w:tcPr>
            <w:tcW w:w="5067" w:type="dxa"/>
          </w:tcPr>
          <w:p w14:paraId="61C84EA3" w14:textId="3ACC7EB9"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lastRenderedPageBreak/>
              <w:t>Pretendents aizpilda Nolikuma 1.pielikuma “Pieteikums” 4.tabulu. Ja piedāvājumu iesniedz piegādātāju apvienība – minētā tabula ir jāaizpilda par katras piegādātāju apvienībā iekļautās personas finanšu datiem (izņemot fiziskas personas).</w:t>
            </w:r>
          </w:p>
          <w:p w14:paraId="5C7DA00D"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5A71EE95"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5FDABE7E"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50D7D803" w14:textId="77777777" w:rsidTr="00456D88">
        <w:tc>
          <w:tcPr>
            <w:tcW w:w="704" w:type="dxa"/>
          </w:tcPr>
          <w:p w14:paraId="2EF3CFE4" w14:textId="58D37571"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7DFC9FE" w14:textId="5426CB06" w:rsidR="00707881"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vidējais gada</w:t>
            </w:r>
            <w:r w:rsidR="008532B5" w:rsidRPr="009D347C">
              <w:rPr>
                <w:rStyle w:val="Vresatsauce"/>
                <w:rFonts w:ascii="Times New Roman" w:hAnsi="Times New Roman"/>
                <w:color w:val="000000"/>
                <w:sz w:val="24"/>
                <w:szCs w:val="26"/>
                <w:lang w:eastAsia="lv-LV"/>
              </w:rPr>
              <w:footnoteReference w:id="2"/>
            </w:r>
            <w:r w:rsidRPr="009D347C">
              <w:rPr>
                <w:rFonts w:ascii="Times New Roman" w:hAnsi="Times New Roman" w:cs="Times New Roman"/>
                <w:color w:val="000000"/>
                <w:sz w:val="24"/>
                <w:szCs w:val="26"/>
                <w:lang w:eastAsia="lv-LV"/>
              </w:rPr>
              <w:t xml:space="preserve"> finanšu apgrozījums ne vairāk kā trīs iepriekšējo finanšu gadu</w:t>
            </w:r>
            <w:r w:rsidR="00707881" w:rsidRPr="009D347C">
              <w:rPr>
                <w:rStyle w:val="Vresatsauce"/>
                <w:rFonts w:ascii="Times New Roman" w:hAnsi="Times New Roman"/>
                <w:sz w:val="24"/>
              </w:rPr>
              <w:footnoteReference w:id="3"/>
            </w:r>
            <w:r w:rsidRPr="009D347C">
              <w:rPr>
                <w:rFonts w:ascii="Times New Roman" w:hAnsi="Times New Roman" w:cs="Times New Roman"/>
                <w:color w:val="000000"/>
                <w:sz w:val="24"/>
                <w:szCs w:val="26"/>
                <w:lang w:eastAsia="lv-LV"/>
              </w:rPr>
              <w:t xml:space="preserve"> laikā </w:t>
            </w:r>
            <w:r w:rsidR="003E1073" w:rsidRPr="009D347C">
              <w:rPr>
                <w:rFonts w:ascii="Times New Roman" w:hAnsi="Times New Roman" w:cs="Times New Roman"/>
                <w:color w:val="000000"/>
                <w:sz w:val="24"/>
                <w:szCs w:val="26"/>
                <w:lang w:eastAsia="lv-LV"/>
              </w:rPr>
              <w:t xml:space="preserve">ir vismaz </w:t>
            </w:r>
            <w:r w:rsidR="00706DE7" w:rsidRPr="009D347C">
              <w:rPr>
                <w:rFonts w:ascii="Times New Roman" w:hAnsi="Times New Roman" w:cs="Times New Roman"/>
                <w:color w:val="000000"/>
                <w:sz w:val="24"/>
                <w:szCs w:val="26"/>
                <w:lang w:eastAsia="lv-LV"/>
              </w:rPr>
              <w:t>300 </w:t>
            </w:r>
            <w:r w:rsidR="003E1073" w:rsidRPr="009D347C">
              <w:rPr>
                <w:rFonts w:ascii="Times New Roman" w:hAnsi="Times New Roman" w:cs="Times New Roman"/>
                <w:color w:val="000000"/>
                <w:sz w:val="24"/>
                <w:szCs w:val="26"/>
                <w:lang w:eastAsia="lv-LV"/>
              </w:rPr>
              <w:t xml:space="preserve">000 </w:t>
            </w:r>
            <w:r w:rsidR="008543EF" w:rsidRPr="009D347C">
              <w:rPr>
                <w:rFonts w:ascii="Times New Roman" w:hAnsi="Times New Roman" w:cs="Times New Roman"/>
                <w:color w:val="000000"/>
                <w:sz w:val="24"/>
                <w:szCs w:val="26"/>
                <w:lang w:eastAsia="lv-LV"/>
              </w:rPr>
              <w:t xml:space="preserve">EUR </w:t>
            </w:r>
            <w:r w:rsidR="003E1073" w:rsidRPr="009D347C">
              <w:rPr>
                <w:rFonts w:ascii="Times New Roman" w:hAnsi="Times New Roman" w:cs="Times New Roman"/>
                <w:color w:val="000000"/>
                <w:sz w:val="24"/>
                <w:szCs w:val="26"/>
                <w:lang w:eastAsia="lv-LV"/>
              </w:rPr>
              <w:t>(</w:t>
            </w:r>
            <w:r w:rsidR="00706DE7" w:rsidRPr="009D347C">
              <w:rPr>
                <w:rFonts w:ascii="Times New Roman" w:hAnsi="Times New Roman" w:cs="Times New Roman"/>
                <w:color w:val="000000"/>
                <w:sz w:val="24"/>
                <w:szCs w:val="26"/>
                <w:lang w:eastAsia="lv-LV"/>
              </w:rPr>
              <w:t xml:space="preserve">trīs </w:t>
            </w:r>
            <w:r w:rsidR="003E1073" w:rsidRPr="009D347C">
              <w:rPr>
                <w:rFonts w:ascii="Times New Roman" w:hAnsi="Times New Roman" w:cs="Times New Roman"/>
                <w:color w:val="000000"/>
                <w:sz w:val="24"/>
                <w:szCs w:val="26"/>
                <w:lang w:eastAsia="lv-LV"/>
              </w:rPr>
              <w:t xml:space="preserve">simti tūkstoši </w:t>
            </w:r>
            <w:proofErr w:type="spellStart"/>
            <w:r w:rsidR="003E1073" w:rsidRPr="009D347C">
              <w:rPr>
                <w:rFonts w:ascii="Times New Roman" w:hAnsi="Times New Roman" w:cs="Times New Roman"/>
                <w:i/>
                <w:iCs/>
                <w:color w:val="000000"/>
                <w:sz w:val="24"/>
                <w:szCs w:val="26"/>
                <w:lang w:eastAsia="lv-LV"/>
              </w:rPr>
              <w:t>euro</w:t>
            </w:r>
            <w:proofErr w:type="spellEnd"/>
            <w:r w:rsidR="003E1073" w:rsidRPr="009D347C">
              <w:rPr>
                <w:rFonts w:ascii="Times New Roman" w:hAnsi="Times New Roman" w:cs="Times New Roman"/>
                <w:color w:val="000000"/>
                <w:sz w:val="24"/>
                <w:szCs w:val="26"/>
                <w:lang w:eastAsia="lv-LV"/>
              </w:rPr>
              <w:t>)</w:t>
            </w:r>
            <w:r w:rsidRPr="009D347C">
              <w:rPr>
                <w:rFonts w:ascii="Times New Roman" w:hAnsi="Times New Roman" w:cs="Times New Roman"/>
                <w:color w:val="000000"/>
                <w:sz w:val="24"/>
                <w:szCs w:val="26"/>
                <w:lang w:eastAsia="lv-LV"/>
              </w:rPr>
              <w:t>.</w:t>
            </w:r>
          </w:p>
          <w:p w14:paraId="4C59CFAF" w14:textId="77777777" w:rsidR="00707881" w:rsidRPr="009D347C" w:rsidRDefault="00707881"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328667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tc>
        <w:tc>
          <w:tcPr>
            <w:tcW w:w="5067" w:type="dxa"/>
          </w:tcPr>
          <w:p w14:paraId="2FF04225" w14:textId="28F91259"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Pretendents aizpilda Nolikuma 1.pielikuma “Pieteikums” 5.tabulu, kur norāda: </w:t>
            </w:r>
          </w:p>
          <w:p w14:paraId="2F264788" w14:textId="77777777" w:rsidR="00CC3117" w:rsidRPr="009D347C" w:rsidRDefault="00CC3117" w:rsidP="00CC3117">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pretendenta finanšu apgrozījumu trīs iepriekšējos gados (saskaņā ar pretendenta trīs pēdējo gadu finanšu pārskatiem,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b/>
                <w:color w:val="000000"/>
                <w:sz w:val="24"/>
                <w:szCs w:val="26"/>
                <w:lang w:eastAsia="lv-LV"/>
              </w:rPr>
              <w:t xml:space="preserve"> iesniegti</w:t>
            </w:r>
            <w:r w:rsidRPr="009D347C">
              <w:rPr>
                <w:rFonts w:ascii="Times New Roman" w:hAnsi="Times New Roman" w:cs="Times New Roman"/>
                <w:color w:val="000000"/>
                <w:sz w:val="24"/>
                <w:szCs w:val="26"/>
                <w:lang w:eastAsia="lv-LV"/>
              </w:rPr>
              <w:t xml:space="preserve"> Valsts ieņēmumu dienestā un publiski pieejami Uzņēmuma reģistrā, pieteikumā katra gada apgrozījumu norāda atsevišķi);</w:t>
            </w:r>
          </w:p>
          <w:p w14:paraId="5B668409" w14:textId="77777777" w:rsidR="008543EF" w:rsidRPr="009D347C" w:rsidRDefault="00CC3117" w:rsidP="008543EF">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 pretendenta vidējo finanšu apgrozījumu trīs iepriekšējos finanšu gados</w:t>
            </w:r>
            <w:r w:rsidR="008543EF" w:rsidRPr="009D347C">
              <w:rPr>
                <w:rFonts w:ascii="Times New Roman" w:hAnsi="Times New Roman" w:cs="Times New Roman"/>
                <w:color w:val="000000"/>
                <w:sz w:val="24"/>
                <w:szCs w:val="26"/>
                <w:lang w:eastAsia="lv-LV"/>
              </w:rPr>
              <w:t>.</w:t>
            </w:r>
          </w:p>
          <w:p w14:paraId="0F3607BC" w14:textId="125B80BD" w:rsidR="00CC3117" w:rsidRPr="009D347C" w:rsidRDefault="00CC3117" w:rsidP="008543EF">
            <w:pPr>
              <w:autoSpaceDE w:val="0"/>
              <w:autoSpaceDN w:val="0"/>
              <w:adjustRightInd w:val="0"/>
              <w:spacing w:after="0" w:line="240" w:lineRule="auto"/>
              <w:ind w:left="33"/>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 </w:t>
            </w:r>
          </w:p>
          <w:p w14:paraId="26D36082" w14:textId="6E93A3B1"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piedāvājumu iesniedz piegādātāju apvienība, tad Nolikuma 1.pielikumā “Pieteikums” par katru apvienības dalībnieku norāda vidējo finanšu apgrozījumu trīs iepriekšējos finanšu gados un tad aizpilda 5.tabulu, kurā summē visu dalībnieku finanšu apgrozījumus.</w:t>
            </w:r>
          </w:p>
          <w:p w14:paraId="162A3152"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BB2E550" w14:textId="42FE227E"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sava saimnieciskā un finansiālā stāvokļa atbilstību izvirzītajām prasībām apliecina, aizpildot piedāvājuma veidlapas 5. tabulu.</w:t>
            </w:r>
          </w:p>
          <w:p w14:paraId="491415B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290E2DF"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līdz </w:t>
            </w:r>
            <w:r w:rsidRPr="009D347C">
              <w:rPr>
                <w:rFonts w:ascii="Times New Roman" w:eastAsia="TimesNewRoman" w:hAnsi="Times New Roman" w:cs="Times New Roman"/>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2B5C480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7C42F513" w14:textId="648A993B" w:rsidR="00707881"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sniedz informāciju par trim iepriekšējiem finanšu gadiem, ciktāl informācija par šo apgrozījumu ir iespējama, ņemot vērā pretendenta dibināšanas (reģistrācijas) laiku.</w:t>
            </w:r>
            <w:r w:rsidR="00707881" w:rsidRPr="009D347C">
              <w:rPr>
                <w:rFonts w:ascii="Times New Roman" w:hAnsi="Times New Roman" w:cs="Times New Roman"/>
                <w:color w:val="000000"/>
                <w:sz w:val="24"/>
                <w:szCs w:val="26"/>
                <w:lang w:eastAsia="lv-LV"/>
              </w:rPr>
              <w:t xml:space="preserve"> P</w:t>
            </w:r>
            <w:r w:rsidR="00707881" w:rsidRPr="009D347C">
              <w:rPr>
                <w:rFonts w:ascii="Times New Roman" w:hAnsi="Times New Roman"/>
                <w:sz w:val="24"/>
              </w:rPr>
              <w:t>retendenti, kas savu darbību reģistrējuši vēlāk, norāda vidējo finanšu apgrozījumu par tā nostrādāto periodu.</w:t>
            </w:r>
          </w:p>
          <w:p w14:paraId="3823CF63" w14:textId="77777777" w:rsidR="00CC3117" w:rsidRPr="009D347C" w:rsidRDefault="00CC3117" w:rsidP="00383D4B">
            <w:pPr>
              <w:spacing w:after="0" w:line="240" w:lineRule="auto"/>
              <w:jc w:val="both"/>
              <w:rPr>
                <w:rFonts w:ascii="Times New Roman" w:hAnsi="Times New Roman" w:cs="Times New Roman"/>
                <w:color w:val="000000"/>
                <w:sz w:val="24"/>
                <w:szCs w:val="26"/>
                <w:lang w:eastAsia="lv-LV"/>
              </w:rPr>
            </w:pPr>
          </w:p>
        </w:tc>
      </w:tr>
      <w:tr w:rsidR="00456D88" w:rsidRPr="009D347C" w14:paraId="4BB4B022" w14:textId="77777777" w:rsidTr="00456D88">
        <w:trPr>
          <w:trHeight w:val="1266"/>
        </w:trPr>
        <w:tc>
          <w:tcPr>
            <w:tcW w:w="704" w:type="dxa"/>
          </w:tcPr>
          <w:p w14:paraId="0386DD22" w14:textId="434D5C9F" w:rsidR="00456D88" w:rsidRPr="009D347C" w:rsidRDefault="00456D88"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4E3CE7" w14:textId="695E8BA9" w:rsidR="00352805" w:rsidRPr="009D347C" w:rsidRDefault="00352805" w:rsidP="00352805">
            <w:pPr>
              <w:spacing w:after="0" w:line="240" w:lineRule="auto"/>
              <w:jc w:val="both"/>
              <w:rPr>
                <w:rFonts w:ascii="Times New Roman" w:hAnsi="Times New Roman"/>
                <w:sz w:val="24"/>
                <w:szCs w:val="26"/>
              </w:rPr>
            </w:pPr>
            <w:r w:rsidRPr="009D347C">
              <w:rPr>
                <w:rFonts w:ascii="Times New Roman" w:hAnsi="Times New Roman"/>
                <w:sz w:val="24"/>
                <w:szCs w:val="26"/>
              </w:rPr>
              <w:t>Pretendents iepriekšējo 3 (trīs) gadu laikā (2018., 2019., 2020. un 2021. līdz piedāvājuma iesniegšanas brīdim) ir izpildījis vismaz 1 (vienu) līdzvērtīgu piegādes</w:t>
            </w:r>
            <w:r w:rsidR="008C7992" w:rsidRPr="009D347C">
              <w:rPr>
                <w:rFonts w:ascii="Times New Roman" w:hAnsi="Times New Roman"/>
                <w:sz w:val="24"/>
                <w:szCs w:val="26"/>
              </w:rPr>
              <w:t>/pakalpojumu</w:t>
            </w:r>
            <w:r w:rsidRPr="009D347C">
              <w:rPr>
                <w:rFonts w:ascii="Times New Roman" w:hAnsi="Times New Roman"/>
                <w:sz w:val="24"/>
                <w:szCs w:val="26"/>
              </w:rPr>
              <w:t xml:space="preserve"> līgumu. </w:t>
            </w:r>
          </w:p>
          <w:p w14:paraId="1A91BDBD" w14:textId="77777777" w:rsidR="00352805" w:rsidRPr="009D347C" w:rsidRDefault="00352805" w:rsidP="00352805">
            <w:pPr>
              <w:spacing w:after="0" w:line="240" w:lineRule="auto"/>
              <w:jc w:val="both"/>
              <w:rPr>
                <w:rFonts w:ascii="Times New Roman" w:hAnsi="Times New Roman"/>
                <w:sz w:val="24"/>
                <w:szCs w:val="26"/>
              </w:rPr>
            </w:pPr>
          </w:p>
          <w:p w14:paraId="6E09D651" w14:textId="21F5C52E" w:rsidR="00706DE7" w:rsidRPr="009D347C" w:rsidRDefault="00352805"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rPr>
              <w:t>Par</w:t>
            </w:r>
            <w:r w:rsidRPr="009D347C">
              <w:rPr>
                <w:rFonts w:ascii="Times New Roman" w:hAnsi="Times New Roman"/>
                <w:sz w:val="24"/>
              </w:rPr>
              <w:t xml:space="preserve"> līdzvērtīgu piegādes</w:t>
            </w:r>
            <w:r w:rsidR="008C7992" w:rsidRPr="009D347C">
              <w:rPr>
                <w:rFonts w:ascii="Times New Roman" w:hAnsi="Times New Roman"/>
                <w:sz w:val="24"/>
              </w:rPr>
              <w:t>/pakalpojumu</w:t>
            </w:r>
            <w:r w:rsidRPr="009D347C">
              <w:rPr>
                <w:rFonts w:ascii="Times New Roman" w:hAnsi="Times New Roman"/>
                <w:sz w:val="24"/>
              </w:rPr>
              <w:t xml:space="preserve"> līgumu uzskatāms līgums</w:t>
            </w:r>
            <w:r w:rsidRPr="009D347C">
              <w:rPr>
                <w:rFonts w:ascii="Times New Roman" w:hAnsi="Times New Roman"/>
                <w:sz w:val="24"/>
                <w:szCs w:val="26"/>
                <w:shd w:val="clear" w:color="auto" w:fill="FFFFFF"/>
              </w:rPr>
              <w:t xml:space="preserve">, </w:t>
            </w:r>
            <w:r w:rsidR="00A30506" w:rsidRPr="009D347C">
              <w:rPr>
                <w:rFonts w:ascii="Times New Roman" w:hAnsi="Times New Roman"/>
                <w:sz w:val="24"/>
              </w:rPr>
              <w:t>kura vērtība bez PVN ir vismaz</w:t>
            </w:r>
            <w:r w:rsidR="00A30506" w:rsidRPr="009D347C">
              <w:rPr>
                <w:rFonts w:ascii="Times New Roman" w:hAnsi="Times New Roman"/>
                <w:sz w:val="24"/>
                <w:szCs w:val="26"/>
                <w:shd w:val="clear" w:color="auto" w:fill="FFFFFF"/>
              </w:rPr>
              <w:t xml:space="preserve"> </w:t>
            </w:r>
            <w:r w:rsidR="00292004" w:rsidRPr="009D347C">
              <w:rPr>
                <w:rFonts w:ascii="Times New Roman" w:hAnsi="Times New Roman"/>
                <w:sz w:val="24"/>
                <w:szCs w:val="26"/>
                <w:shd w:val="clear" w:color="auto" w:fill="FFFFFF"/>
              </w:rPr>
              <w:t>/</w:t>
            </w:r>
            <w:r w:rsidR="00A30506" w:rsidRPr="009D347C">
              <w:rPr>
                <w:rFonts w:ascii="Times New Roman" w:hAnsi="Times New Roman"/>
                <w:sz w:val="24"/>
                <w:szCs w:val="26"/>
                <w:shd w:val="clear" w:color="auto" w:fill="FFFFFF"/>
              </w:rPr>
              <w:t xml:space="preserve">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 katrā no</w:t>
            </w:r>
            <w:r w:rsidRPr="009D347C">
              <w:rPr>
                <w:rFonts w:ascii="Times New Roman" w:hAnsi="Times New Roman"/>
                <w:sz w:val="24"/>
                <w:szCs w:val="26"/>
                <w:shd w:val="clear" w:color="auto" w:fill="FFFFFF"/>
              </w:rPr>
              <w:t xml:space="preserve"> Nolikuma 7.1.punktā norādītaj</w:t>
            </w:r>
            <w:r w:rsidR="005C37ED" w:rsidRPr="009D347C">
              <w:rPr>
                <w:rFonts w:ascii="Times New Roman" w:hAnsi="Times New Roman"/>
                <w:sz w:val="24"/>
                <w:szCs w:val="26"/>
                <w:shd w:val="clear" w:color="auto" w:fill="FFFFFF"/>
              </w:rPr>
              <w:t>ā</w:t>
            </w:r>
            <w:r w:rsidRPr="009D347C">
              <w:rPr>
                <w:rFonts w:ascii="Times New Roman" w:hAnsi="Times New Roman"/>
                <w:sz w:val="24"/>
                <w:szCs w:val="26"/>
                <w:shd w:val="clear" w:color="auto" w:fill="FFFFFF"/>
              </w:rPr>
              <w:t xml:space="preserve">m CPV </w:t>
            </w:r>
            <w:r w:rsidR="004B688C" w:rsidRPr="009D347C">
              <w:rPr>
                <w:rFonts w:ascii="Times New Roman" w:hAnsi="Times New Roman"/>
                <w:sz w:val="24"/>
                <w:szCs w:val="26"/>
                <w:shd w:val="clear" w:color="auto" w:fill="FFFFFF"/>
              </w:rPr>
              <w:t>kodu grupām</w:t>
            </w:r>
            <w:r w:rsidR="00706DE7" w:rsidRPr="009D347C">
              <w:rPr>
                <w:rFonts w:ascii="Times New Roman" w:hAnsi="Times New Roman"/>
                <w:sz w:val="24"/>
                <w:szCs w:val="26"/>
                <w:shd w:val="clear" w:color="auto" w:fill="FFFFFF"/>
              </w:rPr>
              <w:t xml:space="preserve">: </w:t>
            </w:r>
          </w:p>
          <w:p w14:paraId="1C42AE47" w14:textId="1872151D" w:rsidR="00706DE7" w:rsidRPr="009D347C" w:rsidRDefault="00224CC6"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shd w:val="clear" w:color="auto" w:fill="FFFFFF"/>
              </w:rPr>
              <w:t>(</w:t>
            </w:r>
            <w:r w:rsidR="00706DE7" w:rsidRPr="009D347C">
              <w:rPr>
                <w:rFonts w:ascii="Times New Roman" w:hAnsi="Times New Roman"/>
                <w:sz w:val="24"/>
                <w:szCs w:val="26"/>
                <w:shd w:val="clear" w:color="auto" w:fill="FFFFFF"/>
              </w:rPr>
              <w:t>1.grupa “Apgaismes ierīces”</w:t>
            </w:r>
            <w:r w:rsidR="00F46ACD" w:rsidRPr="009D347C">
              <w:rPr>
                <w:rFonts w:ascii="Times New Roman" w:hAnsi="Times New Roman"/>
                <w:sz w:val="24"/>
                <w:szCs w:val="26"/>
                <w:shd w:val="clear" w:color="auto" w:fill="FFFFFF"/>
              </w:rPr>
              <w:t xml:space="preserve"> (līguma izpilde - vismaz 50 000 EUR bez PVN)</w:t>
            </w:r>
            <w:r w:rsidR="00706DE7" w:rsidRPr="009D347C">
              <w:rPr>
                <w:rFonts w:ascii="Times New Roman" w:hAnsi="Times New Roman"/>
                <w:sz w:val="24"/>
                <w:szCs w:val="26"/>
                <w:shd w:val="clear" w:color="auto" w:fill="FFFFFF"/>
              </w:rPr>
              <w:t>;</w:t>
            </w:r>
          </w:p>
          <w:p w14:paraId="3AF78F0A" w14:textId="1E829FDF" w:rsidR="00706DE7" w:rsidRPr="009D347C" w:rsidRDefault="00706DE7"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shd w:val="clear" w:color="auto" w:fill="FFFFFF"/>
              </w:rPr>
              <w:t>2.grupa “Audiovizuālās ierīces”</w:t>
            </w:r>
            <w:r w:rsidR="00F46ACD" w:rsidRPr="009D347C">
              <w:rPr>
                <w:rFonts w:ascii="Times New Roman" w:hAnsi="Times New Roman"/>
                <w:sz w:val="24"/>
                <w:szCs w:val="26"/>
                <w:shd w:val="clear" w:color="auto" w:fill="FFFFFF"/>
              </w:rPr>
              <w:t xml:space="preserve"> (līguma izpilde - vismaz 50 000 EUR bez PVN)</w:t>
            </w:r>
            <w:r w:rsidRPr="009D347C">
              <w:rPr>
                <w:rFonts w:ascii="Times New Roman" w:hAnsi="Times New Roman"/>
                <w:sz w:val="24"/>
                <w:szCs w:val="26"/>
                <w:shd w:val="clear" w:color="auto" w:fill="FFFFFF"/>
              </w:rPr>
              <w:t>;</w:t>
            </w:r>
          </w:p>
          <w:p w14:paraId="4720623D" w14:textId="6BA0C5CF" w:rsidR="00A30506" w:rsidRPr="009D347C" w:rsidRDefault="00706DE7" w:rsidP="00A30506">
            <w:pPr>
              <w:spacing w:after="0" w:line="240" w:lineRule="auto"/>
              <w:jc w:val="both"/>
              <w:rPr>
                <w:rFonts w:ascii="Times New Roman" w:hAnsi="Times New Roman"/>
                <w:sz w:val="24"/>
              </w:rPr>
            </w:pPr>
            <w:r w:rsidRPr="009D347C">
              <w:rPr>
                <w:rFonts w:ascii="Times New Roman" w:hAnsi="Times New Roman"/>
                <w:sz w:val="24"/>
                <w:szCs w:val="26"/>
                <w:shd w:val="clear" w:color="auto" w:fill="FFFFFF"/>
              </w:rPr>
              <w:t>3</w:t>
            </w:r>
            <w:r w:rsidR="00A30506" w:rsidRPr="009D347C">
              <w:rPr>
                <w:rFonts w:ascii="Times New Roman" w:hAnsi="Times New Roman"/>
                <w:sz w:val="24"/>
              </w:rPr>
              <w:t>.</w:t>
            </w:r>
            <w:r w:rsidRPr="009D347C">
              <w:rPr>
                <w:rFonts w:ascii="Times New Roman" w:hAnsi="Times New Roman"/>
                <w:sz w:val="24"/>
              </w:rPr>
              <w:t>grupa “Datu tīkls”</w:t>
            </w:r>
            <w:r w:rsidR="00F46ACD" w:rsidRPr="009D347C">
              <w:rPr>
                <w:rFonts w:ascii="Times New Roman" w:hAnsi="Times New Roman"/>
                <w:sz w:val="24"/>
                <w:szCs w:val="26"/>
                <w:shd w:val="clear" w:color="auto" w:fill="FFFFFF"/>
              </w:rPr>
              <w:t xml:space="preserve"> (līguma izpilde - vismaz 50 000 EUR bez PVN).</w:t>
            </w:r>
            <w:r w:rsidR="00224CC6" w:rsidRPr="009D347C">
              <w:rPr>
                <w:rFonts w:ascii="Times New Roman" w:hAnsi="Times New Roman"/>
                <w:sz w:val="24"/>
                <w:szCs w:val="26"/>
                <w:shd w:val="clear" w:color="auto" w:fill="FFFFFF"/>
              </w:rPr>
              <w:t>)</w:t>
            </w:r>
          </w:p>
          <w:p w14:paraId="5AA20B35" w14:textId="71274B2B" w:rsidR="00352805" w:rsidRPr="009D347C" w:rsidRDefault="00352805" w:rsidP="00352805">
            <w:pPr>
              <w:spacing w:after="0" w:line="240" w:lineRule="auto"/>
              <w:jc w:val="both"/>
              <w:rPr>
                <w:rFonts w:ascii="Times New Roman" w:hAnsi="Times New Roman"/>
                <w:sz w:val="24"/>
              </w:rPr>
            </w:pPr>
          </w:p>
          <w:p w14:paraId="770EA4C7" w14:textId="77777777" w:rsidR="00352805" w:rsidRPr="009D347C" w:rsidRDefault="00352805" w:rsidP="00456D88">
            <w:pPr>
              <w:spacing w:after="0" w:line="240" w:lineRule="auto"/>
              <w:jc w:val="both"/>
              <w:rPr>
                <w:rFonts w:ascii="Times New Roman" w:hAnsi="Times New Roman"/>
                <w:sz w:val="24"/>
                <w:szCs w:val="26"/>
                <w:shd w:val="clear" w:color="auto" w:fill="FFFFFF"/>
              </w:rPr>
            </w:pPr>
          </w:p>
          <w:p w14:paraId="189829AB" w14:textId="2083354D" w:rsidR="008160EB" w:rsidRPr="009D347C" w:rsidRDefault="008160EB" w:rsidP="00456D88">
            <w:pPr>
              <w:spacing w:after="0" w:line="240" w:lineRule="auto"/>
              <w:jc w:val="both"/>
              <w:rPr>
                <w:rFonts w:ascii="Times New Roman" w:hAnsi="Times New Roman"/>
                <w:sz w:val="24"/>
                <w:szCs w:val="26"/>
                <w:shd w:val="clear" w:color="auto" w:fill="FFFFFF"/>
              </w:rPr>
            </w:pPr>
            <w:r w:rsidRPr="009D347C">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p w14:paraId="531C35BE" w14:textId="1CF8D15F" w:rsidR="00456D88" w:rsidRPr="009D347C" w:rsidRDefault="00456D88"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32F3BE51" w14:textId="31B2C34D" w:rsidR="00456D88" w:rsidRPr="009D347C"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bookmarkStart w:id="6" w:name="_Hlk34744968"/>
            <w:r w:rsidRPr="009D347C">
              <w:rPr>
                <w:rFonts w:ascii="Times New Roman" w:hAnsi="Times New Roman"/>
                <w:sz w:val="24"/>
                <w:szCs w:val="24"/>
              </w:rPr>
              <w:t xml:space="preserve">Pretendents aizpilda Nolikuma </w:t>
            </w:r>
            <w:r w:rsidR="002E5DD8" w:rsidRPr="009D347C">
              <w:rPr>
                <w:rFonts w:ascii="Times New Roman" w:hAnsi="Times New Roman"/>
                <w:sz w:val="24"/>
                <w:szCs w:val="24"/>
              </w:rPr>
              <w:t>4</w:t>
            </w:r>
            <w:r w:rsidRPr="009D347C">
              <w:rPr>
                <w:rFonts w:ascii="Times New Roman" w:hAnsi="Times New Roman"/>
                <w:sz w:val="24"/>
                <w:szCs w:val="24"/>
              </w:rPr>
              <w:t>.pielikumu “</w:t>
            </w:r>
            <w:r w:rsidR="002E5DD8" w:rsidRPr="009D347C">
              <w:rPr>
                <w:rFonts w:ascii="Times New Roman" w:hAnsi="Times New Roman"/>
                <w:sz w:val="24"/>
                <w:szCs w:val="24"/>
              </w:rPr>
              <w:t>Informācijas par pretendenta profesionālo pieredzi</w:t>
            </w:r>
            <w:r w:rsidRPr="009D347C">
              <w:rPr>
                <w:rFonts w:ascii="Times New Roman" w:hAnsi="Times New Roman"/>
                <w:sz w:val="24"/>
                <w:szCs w:val="24"/>
              </w:rPr>
              <w:t>”, kur norāda informāciju par būtiskākajiem pretendenta veiktajiem piegādes</w:t>
            </w:r>
            <w:r w:rsidR="008C7992" w:rsidRPr="009D347C">
              <w:rPr>
                <w:rFonts w:ascii="Times New Roman" w:hAnsi="Times New Roman"/>
                <w:sz w:val="24"/>
                <w:szCs w:val="24"/>
              </w:rPr>
              <w:t>/pakalpojumu</w:t>
            </w:r>
            <w:r w:rsidRPr="009D347C">
              <w:rPr>
                <w:rFonts w:ascii="Times New Roman" w:hAnsi="Times New Roman"/>
                <w:sz w:val="24"/>
                <w:szCs w:val="24"/>
              </w:rPr>
              <w:t xml:space="preserve"> līgumiem ne vairāk kā trijos iepriekšējos gados  </w:t>
            </w:r>
            <w:r w:rsidR="00740880" w:rsidRPr="009D347C">
              <w:rPr>
                <w:rFonts w:ascii="Times New Roman" w:hAnsi="Times New Roman"/>
                <w:sz w:val="24"/>
                <w:szCs w:val="24"/>
              </w:rPr>
              <w:t>(2018., 2019., 2020.gads un 2021.gads līdz piedāvājuma iesniegšanas brīdim)</w:t>
            </w:r>
            <w:r w:rsidRPr="009D347C">
              <w:rPr>
                <w:rFonts w:ascii="Times New Roman" w:hAnsi="Times New Roman"/>
                <w:sz w:val="24"/>
                <w:szCs w:val="24"/>
              </w:rPr>
              <w:t>, norādot šādu informāciju:</w:t>
            </w:r>
          </w:p>
          <w:p w14:paraId="4BD90211" w14:textId="77777777"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pasūtītāja nosaukums, kontaktpersona, tālruņa numurs;</w:t>
            </w:r>
          </w:p>
          <w:p w14:paraId="5F311B71" w14:textId="64E33D18"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piegādes</w:t>
            </w:r>
            <w:r w:rsidR="008C7992" w:rsidRPr="009D347C">
              <w:rPr>
                <w:rFonts w:ascii="Times New Roman" w:hAnsi="Times New Roman"/>
                <w:sz w:val="24"/>
                <w:szCs w:val="24"/>
              </w:rPr>
              <w:t>/pakalpojuma</w:t>
            </w:r>
            <w:r w:rsidRPr="009D347C">
              <w:rPr>
                <w:rFonts w:ascii="Times New Roman" w:hAnsi="Times New Roman"/>
                <w:sz w:val="24"/>
                <w:szCs w:val="24"/>
              </w:rPr>
              <w:t xml:space="preserve"> līguma laiks</w:t>
            </w:r>
            <w:r w:rsidR="008F5410" w:rsidRPr="009D347C">
              <w:rPr>
                <w:rFonts w:ascii="Times New Roman" w:hAnsi="Times New Roman"/>
                <w:sz w:val="24"/>
                <w:szCs w:val="24"/>
              </w:rPr>
              <w:t xml:space="preserve"> </w:t>
            </w:r>
            <w:r w:rsidR="008F5410" w:rsidRPr="009D347C">
              <w:rPr>
                <w:rFonts w:ascii="Times New Roman" w:hAnsi="Times New Roman"/>
                <w:sz w:val="24"/>
              </w:rPr>
              <w:t>un vieta</w:t>
            </w:r>
            <w:r w:rsidRPr="009D347C">
              <w:rPr>
                <w:rFonts w:ascii="Times New Roman" w:hAnsi="Times New Roman"/>
                <w:sz w:val="24"/>
                <w:szCs w:val="24"/>
              </w:rPr>
              <w:t>;</w:t>
            </w:r>
          </w:p>
          <w:p w14:paraId="79F6B303" w14:textId="62DB5224"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piegādes</w:t>
            </w:r>
            <w:r w:rsidR="0054077E" w:rsidRPr="009D347C">
              <w:rPr>
                <w:rFonts w:ascii="Times New Roman" w:hAnsi="Times New Roman"/>
                <w:sz w:val="24"/>
                <w:szCs w:val="24"/>
              </w:rPr>
              <w:t>/pakalpojuma</w:t>
            </w:r>
            <w:r w:rsidRPr="009D347C">
              <w:rPr>
                <w:rFonts w:ascii="Times New Roman" w:hAnsi="Times New Roman"/>
                <w:sz w:val="24"/>
                <w:szCs w:val="24"/>
              </w:rPr>
              <w:t xml:space="preserve"> līguma priekšmeta raksturojums atbilstoši CPV kodam/-iem;</w:t>
            </w:r>
          </w:p>
          <w:p w14:paraId="083E68B0" w14:textId="1CC6FF50" w:rsidR="00456D88" w:rsidRPr="009D347C"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6"/>
                <w:shd w:val="clear" w:color="auto" w:fill="FFFFFF"/>
              </w:rPr>
              <w:t>piegādes</w:t>
            </w:r>
            <w:r w:rsidR="00277FF3" w:rsidRPr="009D347C">
              <w:rPr>
                <w:rFonts w:ascii="Times New Roman" w:hAnsi="Times New Roman"/>
                <w:sz w:val="24"/>
                <w:szCs w:val="26"/>
                <w:shd w:val="clear" w:color="auto" w:fill="FFFFFF"/>
              </w:rPr>
              <w:t>/pakalpojuma</w:t>
            </w:r>
            <w:r w:rsidRPr="009D347C">
              <w:rPr>
                <w:rFonts w:ascii="Times New Roman" w:hAnsi="Times New Roman"/>
                <w:sz w:val="24"/>
                <w:szCs w:val="26"/>
                <w:shd w:val="clear" w:color="auto" w:fill="FFFFFF"/>
              </w:rPr>
              <w:t xml:space="preserve"> apjoms naudas izteiksmē (EUR bez PVN)</w:t>
            </w:r>
            <w:r w:rsidRPr="009D347C">
              <w:rPr>
                <w:rFonts w:ascii="Times New Roman" w:hAnsi="Times New Roman"/>
                <w:sz w:val="24"/>
                <w:szCs w:val="24"/>
              </w:rPr>
              <w:t>.</w:t>
            </w:r>
          </w:p>
          <w:bookmarkEnd w:id="6"/>
          <w:p w14:paraId="5B024E59" w14:textId="02849D54" w:rsidR="00F20A66" w:rsidRPr="009D347C" w:rsidRDefault="00F20A66" w:rsidP="008F5410">
            <w:pPr>
              <w:spacing w:after="0" w:line="240" w:lineRule="auto"/>
              <w:jc w:val="both"/>
              <w:rPr>
                <w:rFonts w:ascii="Times New Roman" w:hAnsi="Times New Roman"/>
                <w:sz w:val="24"/>
              </w:rPr>
            </w:pPr>
          </w:p>
          <w:p w14:paraId="38C231A4" w14:textId="029ACB83" w:rsidR="00F20A66" w:rsidRPr="009D347C" w:rsidRDefault="00F20A66" w:rsidP="00F20A66">
            <w:pPr>
              <w:spacing w:after="0" w:line="240" w:lineRule="auto"/>
              <w:jc w:val="both"/>
              <w:rPr>
                <w:rFonts w:ascii="Times New Roman" w:hAnsi="Times New Roman"/>
                <w:sz w:val="24"/>
              </w:rPr>
            </w:pPr>
            <w:r w:rsidRPr="009D347C">
              <w:rPr>
                <w:rFonts w:ascii="Times New Roman" w:hAnsi="Times New Roman"/>
                <w:sz w:val="24"/>
              </w:rPr>
              <w:t xml:space="preserve">Pretendentam jāiesniedz vismaz 1 (viena) atsauksme no </w:t>
            </w:r>
            <w:bookmarkStart w:id="7" w:name="_Hlk48903639"/>
            <w:r w:rsidRPr="009D347C">
              <w:rPr>
                <w:rFonts w:ascii="Times New Roman" w:hAnsi="Times New Roman"/>
                <w:sz w:val="24"/>
              </w:rPr>
              <w:t>klienta (pasūtītāja) (</w:t>
            </w:r>
            <w:r w:rsidR="0038482F" w:rsidRPr="009D347C">
              <w:rPr>
                <w:rFonts w:ascii="Times New Roman" w:hAnsi="Times New Roman"/>
                <w:sz w:val="24"/>
              </w:rPr>
              <w:t xml:space="preserve">kas minēts </w:t>
            </w:r>
            <w:r w:rsidRPr="009D347C">
              <w:rPr>
                <w:rFonts w:ascii="Times New Roman" w:hAnsi="Times New Roman"/>
                <w:sz w:val="24"/>
              </w:rPr>
              <w:t>piegāžu</w:t>
            </w:r>
            <w:r w:rsidR="00080F56" w:rsidRPr="009D347C">
              <w:rPr>
                <w:rFonts w:ascii="Times New Roman" w:hAnsi="Times New Roman"/>
                <w:sz w:val="24"/>
              </w:rPr>
              <w:t xml:space="preserve">/pakalpojumu </w:t>
            </w:r>
            <w:r w:rsidRPr="009D347C">
              <w:rPr>
                <w:rFonts w:ascii="Times New Roman" w:hAnsi="Times New Roman"/>
                <w:sz w:val="24"/>
              </w:rPr>
              <w:t>sarakst</w:t>
            </w:r>
            <w:r w:rsidR="0038482F" w:rsidRPr="009D347C">
              <w:rPr>
                <w:rFonts w:ascii="Times New Roman" w:hAnsi="Times New Roman"/>
                <w:sz w:val="24"/>
              </w:rPr>
              <w:t>ā</w:t>
            </w:r>
            <w:r w:rsidRPr="009D347C">
              <w:rPr>
                <w:rFonts w:ascii="Times New Roman" w:hAnsi="Times New Roman"/>
                <w:sz w:val="24"/>
              </w:rPr>
              <w:t xml:space="preserve">), kas apliecina, ka </w:t>
            </w:r>
            <w:r w:rsidR="002B17B2" w:rsidRPr="009D347C">
              <w:rPr>
                <w:rFonts w:ascii="Times New Roman" w:hAnsi="Times New Roman"/>
                <w:sz w:val="24"/>
              </w:rPr>
              <w:t>piegāde</w:t>
            </w:r>
            <w:r w:rsidR="00211F68" w:rsidRPr="009D347C">
              <w:rPr>
                <w:rFonts w:ascii="Times New Roman" w:hAnsi="Times New Roman"/>
                <w:sz w:val="24"/>
              </w:rPr>
              <w:t>/pakalpojums</w:t>
            </w:r>
            <w:r w:rsidRPr="009D347C">
              <w:rPr>
                <w:rFonts w:ascii="Times New Roman" w:hAnsi="Times New Roman"/>
                <w:sz w:val="24"/>
              </w:rPr>
              <w:t xml:space="preserve"> </w:t>
            </w:r>
            <w:r w:rsidR="00925E4C" w:rsidRPr="009D347C">
              <w:rPr>
                <w:rFonts w:ascii="Times New Roman" w:hAnsi="Times New Roman"/>
                <w:sz w:val="24"/>
              </w:rPr>
              <w:t xml:space="preserve"> katrā no 1.-3. CPV kodu grupām </w:t>
            </w:r>
            <w:r w:rsidRPr="009D347C">
              <w:rPr>
                <w:rFonts w:ascii="Times New Roman" w:hAnsi="Times New Roman"/>
                <w:sz w:val="24"/>
              </w:rPr>
              <w:t>veikt</w:t>
            </w:r>
            <w:r w:rsidR="00211F68" w:rsidRPr="009D347C">
              <w:rPr>
                <w:rFonts w:ascii="Times New Roman" w:hAnsi="Times New Roman"/>
                <w:sz w:val="24"/>
              </w:rPr>
              <w:t>i</w:t>
            </w:r>
            <w:r w:rsidRPr="009D347C">
              <w:rPr>
                <w:rFonts w:ascii="Times New Roman" w:hAnsi="Times New Roman"/>
                <w:sz w:val="24"/>
              </w:rPr>
              <w:t xml:space="preserve"> kvalitatīvi un atbilstoši pasūtītāja prasībām.</w:t>
            </w:r>
            <w:bookmarkEnd w:id="7"/>
          </w:p>
          <w:p w14:paraId="4963D33D" w14:textId="77777777" w:rsidR="002B17B2" w:rsidRPr="009D347C" w:rsidRDefault="002B17B2" w:rsidP="00F20A66">
            <w:pPr>
              <w:spacing w:after="0" w:line="240" w:lineRule="auto"/>
              <w:jc w:val="both"/>
              <w:rPr>
                <w:rFonts w:ascii="Times New Roman" w:hAnsi="Times New Roman"/>
                <w:sz w:val="24"/>
              </w:rPr>
            </w:pPr>
          </w:p>
          <w:p w14:paraId="20CC36BA" w14:textId="0C05B5DC" w:rsidR="00A30506" w:rsidRPr="009D347C" w:rsidRDefault="00F20A66" w:rsidP="00A30506">
            <w:pPr>
              <w:spacing w:after="0" w:line="240" w:lineRule="auto"/>
              <w:jc w:val="both"/>
              <w:rPr>
                <w:rFonts w:ascii="Times New Roman" w:hAnsi="Times New Roman"/>
                <w:sz w:val="24"/>
              </w:rPr>
            </w:pPr>
            <w:r w:rsidRPr="009D347C">
              <w:rPr>
                <w:rFonts w:ascii="Times New Roman" w:hAnsi="Times New Roman"/>
                <w:sz w:val="24"/>
              </w:rPr>
              <w:t xml:space="preserve">Atsauksmē jābūt iekļautai informācijai, ka </w:t>
            </w:r>
            <w:r w:rsidR="00A30506" w:rsidRPr="009D347C">
              <w:rPr>
                <w:rFonts w:ascii="Times New Roman" w:hAnsi="Times New Roman"/>
                <w:sz w:val="24"/>
              </w:rPr>
              <w:t xml:space="preserve">izpildītā </w:t>
            </w:r>
            <w:r w:rsidRPr="009D347C">
              <w:rPr>
                <w:rFonts w:ascii="Times New Roman" w:hAnsi="Times New Roman"/>
                <w:sz w:val="24"/>
              </w:rPr>
              <w:t xml:space="preserve">līguma summa ir bijusi </w:t>
            </w:r>
            <w:r w:rsidR="00A30506" w:rsidRPr="009D347C">
              <w:rPr>
                <w:rFonts w:ascii="Times New Roman" w:hAnsi="Times New Roman"/>
                <w:sz w:val="24"/>
              </w:rPr>
              <w:t>vismaz</w:t>
            </w:r>
            <w:r w:rsidR="00A30506" w:rsidRPr="009D347C">
              <w:rPr>
                <w:rFonts w:ascii="Times New Roman" w:hAnsi="Times New Roman"/>
                <w:sz w:val="24"/>
                <w:szCs w:val="26"/>
                <w:shd w:val="clear" w:color="auto" w:fill="FFFFFF"/>
              </w:rPr>
              <w:t xml:space="preserve"> 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w:t>
            </w:r>
            <w:r w:rsidR="00A30506" w:rsidRPr="009D347C">
              <w:rPr>
                <w:rFonts w:ascii="Times New Roman" w:hAnsi="Times New Roman"/>
                <w:sz w:val="24"/>
              </w:rPr>
              <w:t>.</w:t>
            </w:r>
          </w:p>
          <w:p w14:paraId="44B089A6" w14:textId="555C4400" w:rsidR="002B17B2" w:rsidRPr="009D347C" w:rsidRDefault="002B17B2" w:rsidP="00F20A66">
            <w:pPr>
              <w:spacing w:after="0" w:line="240" w:lineRule="auto"/>
              <w:jc w:val="both"/>
              <w:rPr>
                <w:rFonts w:ascii="Times New Roman" w:hAnsi="Times New Roman"/>
                <w:sz w:val="24"/>
              </w:rPr>
            </w:pPr>
          </w:p>
          <w:p w14:paraId="34944FB2" w14:textId="25C6091D" w:rsidR="00F20A66" w:rsidRPr="009D347C" w:rsidRDefault="00F20A66" w:rsidP="00F20A66">
            <w:pPr>
              <w:spacing w:after="0" w:line="240" w:lineRule="auto"/>
              <w:jc w:val="both"/>
              <w:rPr>
                <w:rFonts w:ascii="Times New Roman" w:hAnsi="Times New Roman"/>
                <w:sz w:val="24"/>
              </w:rPr>
            </w:pPr>
            <w:r w:rsidRPr="009D347C">
              <w:rPr>
                <w:rFonts w:ascii="Times New Roman" w:hAnsi="Times New Roman"/>
                <w:sz w:val="24"/>
              </w:rPr>
              <w:t xml:space="preserve">Ja atsauksmē nav iekļauta informācija par līgumcenu, </w:t>
            </w:r>
            <w:r w:rsidR="008C7992" w:rsidRPr="009D347C">
              <w:rPr>
                <w:rFonts w:ascii="Times New Roman" w:hAnsi="Times New Roman"/>
                <w:sz w:val="24"/>
              </w:rPr>
              <w:t>p</w:t>
            </w:r>
            <w:r w:rsidRPr="009D347C">
              <w:rPr>
                <w:rFonts w:ascii="Times New Roman" w:hAnsi="Times New Roman"/>
                <w:sz w:val="24"/>
              </w:rPr>
              <w:t xml:space="preserve">retendentam ir jāiesniedz dokuments, kas apliecina </w:t>
            </w:r>
            <w:r w:rsidR="008C7992" w:rsidRPr="009D347C">
              <w:rPr>
                <w:rFonts w:ascii="Times New Roman" w:hAnsi="Times New Roman"/>
                <w:sz w:val="24"/>
              </w:rPr>
              <w:t>piegādes</w:t>
            </w:r>
            <w:r w:rsidR="00C0565E" w:rsidRPr="009D347C">
              <w:rPr>
                <w:rFonts w:ascii="Times New Roman" w:hAnsi="Times New Roman"/>
                <w:sz w:val="24"/>
              </w:rPr>
              <w:t>/pakalpojuma</w:t>
            </w:r>
            <w:r w:rsidRPr="009D347C">
              <w:rPr>
                <w:rFonts w:ascii="Times New Roman" w:hAnsi="Times New Roman"/>
                <w:sz w:val="24"/>
              </w:rPr>
              <w:t xml:space="preserve"> faktu</w:t>
            </w:r>
            <w:r w:rsidR="00925E4C" w:rsidRPr="009D347C">
              <w:rPr>
                <w:rFonts w:ascii="Times New Roman" w:hAnsi="Times New Roman"/>
                <w:sz w:val="24"/>
              </w:rPr>
              <w:t xml:space="preserve"> katrā no CPV kodu 1.-3.grupā</w:t>
            </w:r>
            <w:r w:rsidR="002E5DD8" w:rsidRPr="009D347C">
              <w:rPr>
                <w:rFonts w:ascii="Times New Roman" w:hAnsi="Times New Roman"/>
                <w:sz w:val="24"/>
              </w:rPr>
              <w:t>,</w:t>
            </w:r>
            <w:r w:rsidRPr="009D347C">
              <w:rPr>
                <w:rFonts w:ascii="Times New Roman" w:hAnsi="Times New Roman"/>
                <w:sz w:val="24"/>
              </w:rPr>
              <w:t xml:space="preserve"> un </w:t>
            </w:r>
            <w:r w:rsidR="00A30506" w:rsidRPr="009D347C">
              <w:rPr>
                <w:rFonts w:ascii="Times New Roman" w:hAnsi="Times New Roman"/>
                <w:sz w:val="24"/>
              </w:rPr>
              <w:t>to, ka izpildītā līguma summa ir bijusi vismaz</w:t>
            </w:r>
            <w:r w:rsidR="00A30506" w:rsidRPr="009D347C">
              <w:rPr>
                <w:rFonts w:ascii="Times New Roman" w:hAnsi="Times New Roman"/>
                <w:sz w:val="24"/>
                <w:szCs w:val="26"/>
                <w:shd w:val="clear" w:color="auto" w:fill="FFFFFF"/>
              </w:rPr>
              <w:t xml:space="preserve"> 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w:t>
            </w:r>
            <w:r w:rsidRPr="009D347C">
              <w:rPr>
                <w:rFonts w:ascii="Times New Roman" w:hAnsi="Times New Roman"/>
                <w:sz w:val="24"/>
              </w:rPr>
              <w:t>, piemēram, iepriekš veiktā</w:t>
            </w:r>
            <w:r w:rsidR="008C7992" w:rsidRPr="009D347C">
              <w:rPr>
                <w:rFonts w:ascii="Times New Roman" w:hAnsi="Times New Roman"/>
                <w:sz w:val="24"/>
              </w:rPr>
              <w:t>s</w:t>
            </w:r>
            <w:r w:rsidRPr="009D347C">
              <w:rPr>
                <w:rFonts w:ascii="Times New Roman" w:hAnsi="Times New Roman"/>
                <w:sz w:val="24"/>
              </w:rPr>
              <w:t xml:space="preserve"> </w:t>
            </w:r>
            <w:r w:rsidR="008C7992" w:rsidRPr="009D347C">
              <w:rPr>
                <w:rFonts w:ascii="Times New Roman" w:hAnsi="Times New Roman"/>
                <w:sz w:val="24"/>
              </w:rPr>
              <w:t>piegādes</w:t>
            </w:r>
            <w:r w:rsidR="00C0565E" w:rsidRPr="009D347C">
              <w:rPr>
                <w:rFonts w:ascii="Times New Roman" w:hAnsi="Times New Roman"/>
                <w:sz w:val="24"/>
              </w:rPr>
              <w:t>/pakalpojuma</w:t>
            </w:r>
            <w:r w:rsidRPr="009D347C">
              <w:rPr>
                <w:rFonts w:ascii="Times New Roman" w:hAnsi="Times New Roman"/>
                <w:sz w:val="24"/>
              </w:rPr>
              <w:t xml:space="preserve"> līgumu, darbu nodošanas – pieņemšanas aktu kopijas, finanšu dokumentus u.c.</w:t>
            </w:r>
          </w:p>
          <w:p w14:paraId="47921ECE" w14:textId="7B2DE628" w:rsidR="008F5410" w:rsidRPr="009D347C" w:rsidRDefault="008F5410"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2B9FE69C" w14:textId="77777777" w:rsidTr="00456D88">
        <w:tc>
          <w:tcPr>
            <w:tcW w:w="704" w:type="dxa"/>
          </w:tcPr>
          <w:p w14:paraId="6DD5E662" w14:textId="09E7212C"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41F43C3B" w14:textId="3B733682"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bookmarkStart w:id="8" w:name="_Hlk84204768"/>
            <w:r w:rsidRPr="009D347C">
              <w:rPr>
                <w:rFonts w:ascii="Times New Roman" w:hAnsi="Times New Roman" w:cs="Times New Roman"/>
                <w:color w:val="000000"/>
                <w:sz w:val="24"/>
                <w:szCs w:val="26"/>
                <w:lang w:eastAsia="lv-LV"/>
              </w:rPr>
              <w:t xml:space="preserve">Pretendents </w:t>
            </w:r>
            <w:r w:rsidR="005A1195">
              <w:rPr>
                <w:rFonts w:ascii="Times New Roman" w:hAnsi="Times New Roman" w:cs="Times New Roman"/>
                <w:color w:val="000000"/>
                <w:sz w:val="24"/>
                <w:szCs w:val="26"/>
                <w:lang w:eastAsia="lv-LV"/>
              </w:rPr>
              <w:t>Līgum</w:t>
            </w:r>
            <w:r w:rsidR="008532B5" w:rsidRPr="009D347C">
              <w:rPr>
                <w:rFonts w:ascii="Times New Roman" w:hAnsi="Times New Roman" w:cs="Times New Roman"/>
                <w:color w:val="000000"/>
                <w:sz w:val="24"/>
                <w:szCs w:val="26"/>
                <w:lang w:eastAsia="lv-LV"/>
              </w:rPr>
              <w:t>a</w:t>
            </w:r>
            <w:r w:rsidRPr="009D347C">
              <w:rPr>
                <w:rFonts w:ascii="Times New Roman" w:hAnsi="Times New Roman" w:cs="Times New Roman"/>
                <w:color w:val="000000"/>
                <w:sz w:val="24"/>
                <w:szCs w:val="26"/>
                <w:lang w:eastAsia="lv-LV"/>
              </w:rPr>
              <w:t xml:space="preserve"> </w:t>
            </w:r>
            <w:r w:rsidR="005A496A" w:rsidRPr="009D347C">
              <w:rPr>
                <w:rFonts w:ascii="Times New Roman" w:hAnsi="Times New Roman" w:cs="Times New Roman"/>
                <w:color w:val="000000"/>
                <w:sz w:val="24"/>
                <w:szCs w:val="26"/>
                <w:lang w:eastAsia="lv-LV"/>
              </w:rPr>
              <w:t xml:space="preserve">izpildē </w:t>
            </w:r>
            <w:r w:rsidRPr="009D347C">
              <w:rPr>
                <w:rFonts w:ascii="Times New Roman" w:hAnsi="Times New Roman" w:cs="Times New Roman"/>
                <w:color w:val="000000"/>
                <w:sz w:val="24"/>
                <w:szCs w:val="26"/>
                <w:lang w:eastAsia="lv-LV"/>
              </w:rPr>
              <w:t xml:space="preserve">ir piesaistījis vai plāno piesaistīt speciālistus, kuri atbilst šādām prasībām: </w:t>
            </w:r>
          </w:p>
          <w:p w14:paraId="51B77C5F" w14:textId="5249CC26"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1) </w:t>
            </w:r>
            <w:r w:rsidR="009750BD" w:rsidRPr="009D347C">
              <w:rPr>
                <w:rFonts w:ascii="Times New Roman" w:hAnsi="Times New Roman" w:cs="Times New Roman"/>
                <w:color w:val="000000"/>
                <w:sz w:val="24"/>
                <w:szCs w:val="26"/>
                <w:lang w:eastAsia="lv-LV"/>
              </w:rPr>
              <w:t xml:space="preserve">vismaz viens speciālists, kurš ir ieguvis augstāko izglītību </w:t>
            </w:r>
            <w:r w:rsidR="009750BD" w:rsidRPr="009D347C">
              <w:rPr>
                <w:rFonts w:ascii="Times New Roman" w:hAnsi="Times New Roman" w:cs="Times New Roman"/>
                <w:b/>
                <w:bCs/>
                <w:color w:val="000000"/>
                <w:sz w:val="24"/>
                <w:szCs w:val="26"/>
                <w:lang w:eastAsia="lv-LV"/>
              </w:rPr>
              <w:t xml:space="preserve">ar radioelektronikas nozari </w:t>
            </w:r>
            <w:r w:rsidR="009750BD"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009750BD" w:rsidRPr="009D347C">
              <w:rPr>
                <w:rFonts w:ascii="Times New Roman" w:hAnsi="Times New Roman" w:cs="Times New Roman"/>
                <w:color w:val="000000"/>
                <w:sz w:val="24"/>
                <w:szCs w:val="26"/>
                <w:lang w:eastAsia="lv-LV"/>
              </w:rPr>
              <w:t xml:space="preserve"> gadu darba pieredze </w:t>
            </w:r>
            <w:r w:rsidR="009750BD" w:rsidRPr="009D347C">
              <w:rPr>
                <w:rFonts w:ascii="Times New Roman" w:hAnsi="Times New Roman" w:cs="Times New Roman"/>
                <w:b/>
                <w:bCs/>
                <w:color w:val="000000"/>
                <w:sz w:val="24"/>
                <w:szCs w:val="26"/>
                <w:lang w:eastAsia="lv-LV"/>
              </w:rPr>
              <w:t>gaismu inženiera</w:t>
            </w:r>
            <w:r w:rsidR="009750BD" w:rsidRPr="009D347C">
              <w:rPr>
                <w:rFonts w:ascii="Times New Roman" w:hAnsi="Times New Roman" w:cs="Times New Roman"/>
                <w:color w:val="000000"/>
                <w:sz w:val="24"/>
                <w:szCs w:val="26"/>
                <w:lang w:eastAsia="lv-LV"/>
              </w:rPr>
              <w:t xml:space="preserve"> amatā, un ražotāja apliecinājums par tiesībām veikt piegādājamo produktu uzstādīšanu</w:t>
            </w:r>
            <w:r w:rsidRPr="009D347C">
              <w:rPr>
                <w:rFonts w:ascii="Times New Roman" w:hAnsi="Times New Roman" w:cs="Times New Roman"/>
                <w:color w:val="000000"/>
                <w:sz w:val="24"/>
                <w:szCs w:val="26"/>
                <w:lang w:eastAsia="lv-LV"/>
              </w:rPr>
              <w:t xml:space="preserve">; </w:t>
            </w:r>
            <w:r w:rsidR="009750BD" w:rsidRPr="009D347C">
              <w:rPr>
                <w:rFonts w:ascii="Times New Roman" w:hAnsi="Times New Roman" w:cs="Times New Roman"/>
                <w:color w:val="000000"/>
                <w:sz w:val="24"/>
                <w:szCs w:val="26"/>
                <w:lang w:eastAsia="lv-LV"/>
              </w:rPr>
              <w:t xml:space="preserve"> </w:t>
            </w:r>
          </w:p>
          <w:p w14:paraId="072B39A8" w14:textId="7429BFB1"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2) </w:t>
            </w:r>
            <w:r w:rsidR="009750BD" w:rsidRPr="009D347C">
              <w:rPr>
                <w:rFonts w:ascii="Times New Roman" w:hAnsi="Times New Roman" w:cs="Times New Roman"/>
                <w:color w:val="000000"/>
                <w:sz w:val="24"/>
                <w:szCs w:val="26"/>
                <w:lang w:eastAsia="lv-LV"/>
              </w:rPr>
              <w:t xml:space="preserve">vismaz viens </w:t>
            </w:r>
            <w:r w:rsidR="00981080" w:rsidRPr="009D347C">
              <w:rPr>
                <w:rFonts w:ascii="Times New Roman" w:hAnsi="Times New Roman" w:cs="Times New Roman"/>
                <w:color w:val="000000"/>
                <w:sz w:val="24"/>
                <w:szCs w:val="26"/>
                <w:lang w:eastAsia="lv-LV"/>
              </w:rPr>
              <w:t>speciālists</w:t>
            </w:r>
            <w:r w:rsidR="009750BD" w:rsidRPr="009D347C">
              <w:rPr>
                <w:rFonts w:ascii="Times New Roman" w:hAnsi="Times New Roman" w:cs="Times New Roman"/>
                <w:color w:val="000000"/>
                <w:sz w:val="24"/>
                <w:szCs w:val="26"/>
                <w:lang w:eastAsia="lv-LV"/>
              </w:rPr>
              <w:t xml:space="preserve">, kurš ir ieguvis augstāko izglītību </w:t>
            </w:r>
            <w:r w:rsidR="009750BD" w:rsidRPr="009D347C">
              <w:rPr>
                <w:rFonts w:ascii="Times New Roman" w:hAnsi="Times New Roman" w:cs="Times New Roman"/>
                <w:b/>
                <w:bCs/>
                <w:color w:val="000000"/>
                <w:sz w:val="24"/>
                <w:szCs w:val="26"/>
                <w:lang w:eastAsia="lv-LV"/>
              </w:rPr>
              <w:t xml:space="preserve">ar radioelektronikas nozari </w:t>
            </w:r>
            <w:r w:rsidR="009750BD"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009750BD" w:rsidRPr="009D347C">
              <w:rPr>
                <w:rFonts w:ascii="Times New Roman" w:hAnsi="Times New Roman" w:cs="Times New Roman"/>
                <w:color w:val="000000"/>
                <w:sz w:val="24"/>
                <w:szCs w:val="26"/>
                <w:lang w:eastAsia="lv-LV"/>
              </w:rPr>
              <w:t xml:space="preserve"> </w:t>
            </w:r>
            <w:r w:rsidR="009750BD" w:rsidRPr="009D347C">
              <w:rPr>
                <w:rFonts w:ascii="Times New Roman" w:hAnsi="Times New Roman" w:cs="Times New Roman"/>
                <w:color w:val="000000"/>
                <w:sz w:val="24"/>
                <w:szCs w:val="26"/>
                <w:lang w:eastAsia="lv-LV"/>
              </w:rPr>
              <w:lastRenderedPageBreak/>
              <w:t xml:space="preserve">gadu darba pieredze </w:t>
            </w:r>
            <w:r w:rsidR="009750BD" w:rsidRPr="009D347C">
              <w:rPr>
                <w:rFonts w:ascii="Times New Roman" w:hAnsi="Times New Roman" w:cs="Times New Roman"/>
                <w:b/>
                <w:bCs/>
                <w:color w:val="000000"/>
                <w:sz w:val="24"/>
                <w:szCs w:val="26"/>
                <w:lang w:eastAsia="lv-LV"/>
              </w:rPr>
              <w:t>skaņu inženiera</w:t>
            </w:r>
            <w:r w:rsidR="009750BD" w:rsidRPr="009D347C">
              <w:rPr>
                <w:rFonts w:ascii="Times New Roman" w:hAnsi="Times New Roman" w:cs="Times New Roman"/>
                <w:color w:val="000000"/>
                <w:sz w:val="24"/>
                <w:szCs w:val="26"/>
                <w:lang w:eastAsia="lv-LV"/>
              </w:rPr>
              <w:t xml:space="preserve"> amatā, un ražotāja apliecinājums par tiesībām veikt piegādājamo produktu uzstādīšanu</w:t>
            </w:r>
            <w:r w:rsidR="00981080" w:rsidRPr="009D347C">
              <w:rPr>
                <w:rFonts w:ascii="Times New Roman" w:hAnsi="Times New Roman" w:cs="Times New Roman"/>
                <w:color w:val="000000"/>
                <w:sz w:val="24"/>
                <w:szCs w:val="26"/>
                <w:lang w:eastAsia="lv-LV"/>
              </w:rPr>
              <w:t>;</w:t>
            </w:r>
          </w:p>
          <w:p w14:paraId="6B4F1C01" w14:textId="35DE1235"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3) vismaz viens </w:t>
            </w:r>
            <w:r w:rsidR="00981080" w:rsidRPr="009D347C">
              <w:rPr>
                <w:rFonts w:ascii="Times New Roman" w:hAnsi="Times New Roman" w:cs="Times New Roman"/>
                <w:color w:val="000000"/>
                <w:sz w:val="24"/>
                <w:szCs w:val="26"/>
                <w:lang w:eastAsia="lv-LV"/>
              </w:rPr>
              <w:t>speciālists</w:t>
            </w:r>
            <w:r w:rsidRPr="009D347C">
              <w:rPr>
                <w:rFonts w:ascii="Times New Roman" w:hAnsi="Times New Roman" w:cs="Times New Roman"/>
                <w:color w:val="000000"/>
                <w:sz w:val="24"/>
                <w:szCs w:val="26"/>
                <w:lang w:eastAsia="lv-LV"/>
              </w:rPr>
              <w:t>, kurš ir ieguvis augstāko izglītību</w:t>
            </w:r>
            <w:r w:rsidRPr="009D347C">
              <w:rPr>
                <w:rFonts w:ascii="Times New Roman" w:hAnsi="Times New Roman" w:cs="Times New Roman"/>
                <w:b/>
                <w:bCs/>
                <w:color w:val="000000"/>
                <w:sz w:val="24"/>
                <w:szCs w:val="26"/>
                <w:lang w:eastAsia="lv-LV"/>
              </w:rPr>
              <w:t xml:space="preserve"> ar radioelektronikas nozari </w:t>
            </w:r>
            <w:r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digitālo video projekcijas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par tiesībām veikt piegādājamo produktu uzstādīšanu;</w:t>
            </w:r>
          </w:p>
          <w:p w14:paraId="367427F5" w14:textId="236D5625"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4) vismaz divi speciālisti, kuri ir ieguvuši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kuriem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ar piedāvātā ražotāja </w:t>
            </w:r>
            <w:r w:rsidRPr="009D347C">
              <w:rPr>
                <w:rFonts w:ascii="Times New Roman" w:hAnsi="Times New Roman" w:cs="Times New Roman"/>
                <w:b/>
                <w:bCs/>
                <w:color w:val="000000"/>
                <w:sz w:val="24"/>
                <w:szCs w:val="26"/>
                <w:lang w:eastAsia="lv-LV"/>
              </w:rPr>
              <w:t>bezvadu tīkla (</w:t>
            </w:r>
            <w:proofErr w:type="spellStart"/>
            <w:r w:rsidRPr="009D347C">
              <w:rPr>
                <w:rFonts w:ascii="Times New Roman" w:hAnsi="Times New Roman" w:cs="Times New Roman"/>
                <w:b/>
                <w:bCs/>
                <w:color w:val="000000"/>
                <w:sz w:val="24"/>
                <w:szCs w:val="26"/>
                <w:lang w:eastAsia="lv-LV"/>
              </w:rPr>
              <w:t>WiFi</w:t>
            </w:r>
            <w:proofErr w:type="spellEnd"/>
            <w:r w:rsidRPr="009D347C">
              <w:rPr>
                <w:rFonts w:ascii="Times New Roman" w:hAnsi="Times New Roman" w:cs="Times New Roman"/>
                <w:b/>
                <w:bCs/>
                <w:color w:val="000000"/>
                <w:sz w:val="24"/>
                <w:szCs w:val="26"/>
                <w:lang w:eastAsia="lv-LV"/>
              </w:rPr>
              <w:t>)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p>
          <w:p w14:paraId="466FD9F9" w14:textId="3B3345DC"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5) vismaz divi speciālisti, kuri ir ieguvuši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kuriem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piedāvātā ražotāja lokālā tīkla (LAN)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p>
          <w:p w14:paraId="06307CDE" w14:textId="27228FBE"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6) vismaz viens speciālists, kurš ir ieguvis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kuram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datu tīkla arhitektūras plānošanu ieviešanu,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r w:rsidR="00981080" w:rsidRPr="009D347C">
              <w:rPr>
                <w:rFonts w:ascii="Times New Roman" w:hAnsi="Times New Roman" w:cs="Times New Roman"/>
                <w:color w:val="000000"/>
                <w:sz w:val="24"/>
                <w:szCs w:val="26"/>
                <w:lang w:eastAsia="lv-LV"/>
              </w:rPr>
              <w:t>.</w:t>
            </w:r>
          </w:p>
          <w:p w14:paraId="54EC223A" w14:textId="64A09CF1" w:rsidR="00CC3117" w:rsidRPr="009D347C" w:rsidRDefault="008160EB"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pretendents ir personu apvienība, tad apvienības dalībniekiem atsevišķi </w:t>
            </w:r>
            <w:r w:rsidRPr="009D347C">
              <w:rPr>
                <w:rFonts w:ascii="Times New Roman" w:hAnsi="Times New Roman" w:cs="Times New Roman"/>
                <w:color w:val="000000"/>
                <w:sz w:val="24"/>
                <w:szCs w:val="26"/>
                <w:lang w:eastAsia="lv-LV"/>
              </w:rPr>
              <w:lastRenderedPageBreak/>
              <w:t>vai visiem kopā jāizpilda šajā punktā noteiktās prasības.</w:t>
            </w:r>
            <w:bookmarkEnd w:id="8"/>
          </w:p>
        </w:tc>
        <w:tc>
          <w:tcPr>
            <w:tcW w:w="5067" w:type="dxa"/>
          </w:tcPr>
          <w:p w14:paraId="5AF9EF79" w14:textId="49945B47" w:rsidR="00F75B15" w:rsidRPr="009D347C" w:rsidRDefault="00F75B15" w:rsidP="00F75B15">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lastRenderedPageBreak/>
              <w:t xml:space="preserve">Attiecībā  uz speciālistiem, kurus pretendents ir piesaistījis vai plāno piesaistīt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a izpildē, pretendents iesniedz šādus dokumentus:</w:t>
            </w:r>
          </w:p>
          <w:p w14:paraId="4164E4E6" w14:textId="77777777" w:rsidR="00F75B15" w:rsidRPr="009D347C" w:rsidRDefault="00F75B15" w:rsidP="00F75B15">
            <w:pPr>
              <w:numPr>
                <w:ilvl w:val="0"/>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personu saraksts, kuras pretendents ir piesaistījis vai plāno piesaistīt pakalpojumu sniegšanā, norādot:</w:t>
            </w:r>
          </w:p>
          <w:p w14:paraId="56AE33A1"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vārdu, uzvārdu, amatu;</w:t>
            </w:r>
          </w:p>
          <w:p w14:paraId="73FF8CCA"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iegūtās izglītības līmeni;</w:t>
            </w:r>
          </w:p>
          <w:p w14:paraId="2DC91167"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profesionālo kvalifikāciju;</w:t>
            </w:r>
          </w:p>
          <w:p w14:paraId="15AD652D" w14:textId="77777777" w:rsidR="00F75B15" w:rsidRPr="009D347C" w:rsidRDefault="00F75B15" w:rsidP="00F75B15">
            <w:pPr>
              <w:autoSpaceDE w:val="0"/>
              <w:autoSpaceDN w:val="0"/>
              <w:adjustRightInd w:val="0"/>
              <w:spacing w:after="0" w:line="240" w:lineRule="auto"/>
              <w:ind w:left="66"/>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2) speciālista/-u parakstīts CV;</w:t>
            </w:r>
          </w:p>
          <w:p w14:paraId="00A81346" w14:textId="222AAB96" w:rsidR="00CC3117" w:rsidRPr="009D347C" w:rsidRDefault="00F75B15" w:rsidP="00F75B15">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3) speciālista/-u izglītību vai profesionālo kvalifikāciju apliecinošo dokumentu kopijas</w:t>
            </w:r>
            <w:r w:rsidR="002A04A7" w:rsidRPr="009D347C">
              <w:rPr>
                <w:rFonts w:ascii="Times New Roman" w:hAnsi="Times New Roman" w:cs="Times New Roman"/>
                <w:color w:val="000000"/>
                <w:sz w:val="24"/>
                <w:szCs w:val="26"/>
                <w:lang w:eastAsia="lv-LV"/>
              </w:rPr>
              <w:t>.</w:t>
            </w:r>
          </w:p>
          <w:p w14:paraId="4AF81DE6"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25A82E19" w14:textId="77777777" w:rsidTr="00456D88">
        <w:trPr>
          <w:trHeight w:val="415"/>
        </w:trPr>
        <w:tc>
          <w:tcPr>
            <w:tcW w:w="704" w:type="dxa"/>
          </w:tcPr>
          <w:p w14:paraId="499EA1B7" w14:textId="57DC1FBE"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5AEC1F8" w14:textId="77777777" w:rsidR="00CC3117" w:rsidRPr="009D347C" w:rsidRDefault="00CC3117" w:rsidP="00383D4B">
            <w:pPr>
              <w:pStyle w:val="Paraststmeklis"/>
              <w:jc w:val="both"/>
              <w:rPr>
                <w:color w:val="000000"/>
                <w:szCs w:val="26"/>
                <w:lang w:val="lv-LV" w:eastAsia="lv-LV"/>
              </w:rPr>
            </w:pPr>
            <w:r w:rsidRPr="009D347C">
              <w:rPr>
                <w:color w:val="000000"/>
                <w:szCs w:val="26"/>
                <w:lang w:val="lv-LV" w:eastAsia="lv-LV"/>
              </w:rPr>
              <w:t>Pretendents var balstīties uz citu personu saimnieciskajām un finansiālajām iespējām, ja tas ir nepieciešams konkrētā līguma izpildei, neatkarīgi no savstarpējo attiecību tiesiskā rakstura.</w:t>
            </w:r>
          </w:p>
          <w:p w14:paraId="7C5434C9" w14:textId="77777777" w:rsidR="00CC3117" w:rsidRPr="009D347C" w:rsidRDefault="00CC3117" w:rsidP="00383D4B">
            <w:pPr>
              <w:pStyle w:val="Paraststmeklis"/>
              <w:jc w:val="both"/>
              <w:rPr>
                <w:color w:val="000000"/>
                <w:szCs w:val="26"/>
                <w:lang w:val="lv-LV" w:eastAsia="lv-LV"/>
              </w:rPr>
            </w:pPr>
          </w:p>
          <w:p w14:paraId="457A003A" w14:textId="1E89B2E4"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Ja piedāvājumu iesniedz fizisko un/vai juridisko personu apvienība jebkurā to kombinācijā, piedāvājumā ir norādīta persona, kura pārstāv </w:t>
            </w:r>
            <w:r w:rsidRPr="009D347C">
              <w:rPr>
                <w:rFonts w:ascii="Times New Roman" w:hAnsi="Times New Roman" w:cs="Times New Roman"/>
                <w:color w:val="000000"/>
                <w:sz w:val="24"/>
              </w:rPr>
              <w:t>personu apvienību</w:t>
            </w:r>
            <w:r w:rsidRPr="009D347C">
              <w:rPr>
                <w:rFonts w:ascii="Times New Roman" w:hAnsi="Times New Roman" w:cs="Times New Roman"/>
                <w:color w:val="000000"/>
                <w:sz w:val="24"/>
                <w:szCs w:val="26"/>
              </w:rPr>
              <w:t xml:space="preserve"> </w:t>
            </w:r>
            <w:r w:rsidR="005A1195">
              <w:rPr>
                <w:rFonts w:ascii="Times New Roman" w:hAnsi="Times New Roman" w:cs="Times New Roman"/>
                <w:color w:val="000000"/>
                <w:sz w:val="24"/>
                <w:szCs w:val="26"/>
              </w:rPr>
              <w:t>Konkurs</w:t>
            </w:r>
            <w:r w:rsidRPr="009D347C">
              <w:rPr>
                <w:rFonts w:ascii="Times New Roman" w:hAnsi="Times New Roman" w:cs="Times New Roman"/>
                <w:color w:val="000000"/>
                <w:sz w:val="24"/>
                <w:szCs w:val="26"/>
              </w:rPr>
              <w:t>ā, kā arī katras personas atbildības apjoms.</w:t>
            </w:r>
          </w:p>
          <w:p w14:paraId="746778A0" w14:textId="77777777" w:rsidR="00CC3117" w:rsidRPr="009D347C" w:rsidRDefault="00CC3117" w:rsidP="00383D4B">
            <w:pPr>
              <w:autoSpaceDE w:val="0"/>
              <w:autoSpaceDN w:val="0"/>
              <w:adjustRightInd w:val="0"/>
              <w:spacing w:after="0" w:line="240" w:lineRule="auto"/>
              <w:jc w:val="both"/>
              <w:rPr>
                <w:rFonts w:ascii="Times New Roman" w:hAnsi="Times New Roman"/>
                <w:color w:val="000000"/>
                <w:sz w:val="24"/>
                <w:szCs w:val="26"/>
                <w:lang w:eastAsia="lv-LV"/>
              </w:rPr>
            </w:pPr>
          </w:p>
        </w:tc>
        <w:tc>
          <w:tcPr>
            <w:tcW w:w="5067" w:type="dxa"/>
          </w:tcPr>
          <w:p w14:paraId="408B7DDF" w14:textId="77777777" w:rsidR="00CC3117" w:rsidRPr="009D347C" w:rsidRDefault="00CC3117" w:rsidP="00383D4B">
            <w:pPr>
              <w:pStyle w:val="Paraststmeklis"/>
              <w:rPr>
                <w:color w:val="000000"/>
                <w:szCs w:val="26"/>
                <w:lang w:val="lv-LV" w:eastAsia="lv-LV"/>
              </w:rPr>
            </w:pPr>
            <w:r w:rsidRPr="009D347C">
              <w:rPr>
                <w:color w:val="000000"/>
                <w:szCs w:val="26"/>
                <w:lang w:val="lv-LV" w:eastAsia="lv-LV"/>
              </w:rPr>
              <w:t xml:space="preserve">Pretendents pierāda Pasūtītājam, ka viņa rīcībā būs nepieciešamie resursi, iesniedzot </w:t>
            </w:r>
            <w:r w:rsidRPr="009D347C">
              <w:rPr>
                <w:color w:val="000000"/>
                <w:szCs w:val="26"/>
                <w:lang w:val="lv-LV"/>
              </w:rPr>
              <w:t>apvienībā iekļauto personu parakstītu</w:t>
            </w:r>
            <w:r w:rsidRPr="009D347C">
              <w:rPr>
                <w:color w:val="000000"/>
                <w:szCs w:val="26"/>
                <w:lang w:val="lv-LV" w:eastAsia="lv-LV"/>
              </w:rPr>
              <w:t xml:space="preserve"> vienošanos vai </w:t>
            </w:r>
            <w:r w:rsidRPr="009D347C">
              <w:rPr>
                <w:color w:val="000000"/>
                <w:szCs w:val="26"/>
                <w:lang w:val="lv-LV"/>
              </w:rPr>
              <w:t xml:space="preserve">sabiedrības līgumu (oriģināls vai apliecināta kopija) </w:t>
            </w:r>
            <w:r w:rsidRPr="009D347C">
              <w:rPr>
                <w:color w:val="000000"/>
                <w:szCs w:val="26"/>
                <w:lang w:val="lv-LV" w:eastAsia="lv-LV"/>
              </w:rPr>
              <w:t>par sadarbību konkrētā līguma izpildei</w:t>
            </w:r>
            <w:r w:rsidRPr="009D347C">
              <w:rPr>
                <w:color w:val="000000"/>
                <w:szCs w:val="26"/>
                <w:lang w:val="lv-LV"/>
              </w:rPr>
              <w:t>, kurā norādīts:</w:t>
            </w:r>
          </w:p>
          <w:p w14:paraId="4268B5A5" w14:textId="30B72C87"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katras personas kompetences apjoms un veicamo darbu uzskaitījums </w:t>
            </w:r>
            <w:r w:rsidR="001836A4" w:rsidRPr="009D347C">
              <w:rPr>
                <w:rFonts w:ascii="Times New Roman" w:hAnsi="Times New Roman" w:cs="Times New Roman"/>
                <w:color w:val="000000"/>
                <w:sz w:val="24"/>
                <w:szCs w:val="26"/>
              </w:rPr>
              <w:t>L</w:t>
            </w:r>
            <w:r w:rsidRPr="009D347C">
              <w:rPr>
                <w:rFonts w:ascii="Times New Roman" w:hAnsi="Times New Roman" w:cs="Times New Roman"/>
                <w:color w:val="000000"/>
                <w:sz w:val="24"/>
                <w:szCs w:val="26"/>
              </w:rPr>
              <w:t>īguma izpildē;</w:t>
            </w:r>
          </w:p>
          <w:p w14:paraId="460D486B" w14:textId="2B8D2166"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apliecinājums, ka pretendents un persona, uz kuras finansiālajām iespējām tas balstās, būs solidāri atbildīgi par </w:t>
            </w:r>
            <w:r w:rsidR="001836A4" w:rsidRPr="009D347C">
              <w:rPr>
                <w:rFonts w:ascii="Times New Roman" w:hAnsi="Times New Roman" w:cs="Times New Roman"/>
                <w:color w:val="000000"/>
                <w:sz w:val="24"/>
                <w:szCs w:val="26"/>
              </w:rPr>
              <w:t>L</w:t>
            </w:r>
            <w:r w:rsidRPr="009D347C">
              <w:rPr>
                <w:rFonts w:ascii="Times New Roman" w:hAnsi="Times New Roman" w:cs="Times New Roman"/>
                <w:color w:val="000000"/>
                <w:sz w:val="24"/>
                <w:szCs w:val="26"/>
              </w:rPr>
              <w:t>īguma izpildi;</w:t>
            </w:r>
          </w:p>
          <w:p w14:paraId="06A003AC" w14:textId="211F71F0"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rPr>
              <w:t xml:space="preserve">apliecinājums, ka pēc </w:t>
            </w:r>
            <w:r w:rsidR="001836A4" w:rsidRPr="009D347C">
              <w:rPr>
                <w:rFonts w:ascii="Times New Roman" w:hAnsi="Times New Roman" w:cs="Times New Roman"/>
                <w:color w:val="000000"/>
                <w:sz w:val="24"/>
              </w:rPr>
              <w:t>L</w:t>
            </w:r>
            <w:r w:rsidRPr="009D347C">
              <w:rPr>
                <w:rFonts w:ascii="Times New Roman" w:hAnsi="Times New Roman" w:cs="Times New Roman"/>
                <w:color w:val="000000"/>
                <w:sz w:val="24"/>
              </w:rPr>
              <w:t xml:space="preserve">īguma tiesību piešķiršanas un līdz </w:t>
            </w:r>
            <w:r w:rsidR="005A1195">
              <w:rPr>
                <w:rFonts w:ascii="Times New Roman" w:hAnsi="Times New Roman" w:cs="Times New Roman"/>
                <w:color w:val="000000"/>
                <w:sz w:val="24"/>
              </w:rPr>
              <w:t>Līgum</w:t>
            </w:r>
            <w:r w:rsidRPr="009D347C">
              <w:rPr>
                <w:rFonts w:ascii="Times New Roman" w:hAnsi="Times New Roman" w:cs="Times New Roman"/>
                <w:color w:val="000000"/>
                <w:sz w:val="24"/>
              </w:rPr>
              <w:t>a noslēgšanai izveidotā personālsabiedrība tiks ierakstīta komercreģistrā.</w:t>
            </w:r>
          </w:p>
          <w:p w14:paraId="43B985F2" w14:textId="77777777" w:rsidR="00CC3117" w:rsidRPr="009D347C" w:rsidRDefault="00CC3117" w:rsidP="00383D4B">
            <w:pPr>
              <w:pStyle w:val="Paraststmeklis"/>
              <w:rPr>
                <w:color w:val="000000"/>
                <w:szCs w:val="26"/>
                <w:lang w:val="lv-LV" w:eastAsia="lv-LV"/>
              </w:rPr>
            </w:pPr>
          </w:p>
          <w:p w14:paraId="3F54720D" w14:textId="77777777" w:rsidR="00CC3117" w:rsidRPr="009D347C" w:rsidRDefault="00CC3117" w:rsidP="00383D4B">
            <w:pPr>
              <w:pStyle w:val="Paraststmeklis"/>
              <w:jc w:val="both"/>
              <w:rPr>
                <w:color w:val="000000"/>
                <w:szCs w:val="26"/>
                <w:lang w:val="lv-LV" w:eastAsia="en-US"/>
              </w:rPr>
            </w:pPr>
            <w:r w:rsidRPr="009D347C">
              <w:rPr>
                <w:color w:val="000000"/>
                <w:szCs w:val="26"/>
                <w:lang w:val="lv-LV" w:eastAsia="lv-LV"/>
              </w:rPr>
              <w:t>Piegādātājs, kas pamatotu iemeslu dēļ nespēj iesniegt Pasūtītāja pieprasītos dokumentus, ir tiesīgs apliecināt savu saimniecisko vai finansiālo stāvokli ar jebkuriem citiem dokumentiem, ja pasūtītājs uzskata tos par piemērotiem.</w:t>
            </w:r>
          </w:p>
        </w:tc>
      </w:tr>
    </w:tbl>
    <w:p w14:paraId="17F2EC13" w14:textId="77777777" w:rsidR="00383D4B" w:rsidRPr="009D347C" w:rsidRDefault="00383D4B" w:rsidP="00383D4B">
      <w:pPr>
        <w:widowControl w:val="0"/>
        <w:numPr>
          <w:ilvl w:val="1"/>
          <w:numId w:val="1"/>
        </w:numPr>
        <w:tabs>
          <w:tab w:val="left" w:pos="1276"/>
        </w:tabs>
        <w:overflowPunct w:val="0"/>
        <w:autoSpaceDE w:val="0"/>
        <w:autoSpaceDN w:val="0"/>
        <w:adjustRightInd w:val="0"/>
        <w:spacing w:after="0" w:line="240" w:lineRule="auto"/>
        <w:jc w:val="both"/>
        <w:rPr>
          <w:rStyle w:val="FontStyle54"/>
          <w:sz w:val="24"/>
          <w:szCs w:val="24"/>
        </w:rPr>
      </w:pPr>
      <w:r w:rsidRPr="009D347C">
        <w:rPr>
          <w:rStyle w:val="FontStyle54"/>
          <w:sz w:val="24"/>
          <w:szCs w:val="24"/>
        </w:rPr>
        <w:t xml:space="preserve">Atbilstoši PIL 49. pantam, Pasūtītājs pieņem Eiropas vienoto iepirkuma procedūras dokumentu, kas ir pieejams aizpildīšanai Eiropas komisijas tīmekļvietnē </w:t>
      </w:r>
      <w:hyperlink r:id="rId16" w:history="1">
        <w:r w:rsidRPr="009D347C">
          <w:rPr>
            <w:rStyle w:val="Hipersaite"/>
            <w:sz w:val="24"/>
            <w:szCs w:val="24"/>
          </w:rPr>
          <w:t>http://espd.eis.gov.lv</w:t>
        </w:r>
      </w:hyperlink>
      <w:r w:rsidRPr="009D347C">
        <w:rPr>
          <w:rStyle w:val="FontStyle54"/>
          <w:sz w:val="24"/>
          <w:szCs w:val="24"/>
        </w:rPr>
        <w:t>, kā sākotnējo pierādījumu atbilstībai iepirkuma procedūras dokumentos noteiktajām pretendentu atlases prasībām.</w:t>
      </w:r>
    </w:p>
    <w:p w14:paraId="74FD5E6D" w14:textId="6731390D" w:rsidR="008531F6" w:rsidRPr="009D347C" w:rsidRDefault="008531F6" w:rsidP="008531F6">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procenti no </w:t>
      </w:r>
      <w:r w:rsidR="005A1195">
        <w:rPr>
          <w:rFonts w:ascii="Times New Roman" w:hAnsi="Times New Roman"/>
          <w:sz w:val="24"/>
        </w:rPr>
        <w:t>Līgum</w:t>
      </w:r>
      <w:r w:rsidRPr="009D347C">
        <w:rPr>
          <w:rFonts w:ascii="Times New Roman" w:hAnsi="Times New Roman"/>
          <w:sz w:val="24"/>
        </w:rPr>
        <w:t xml:space="preserve">a vērtības. Piegādātāju apvienība iesniedz atsevišķu Eiropas vienoto iepirkuma procedūras dokumentu par katru tās dalībnieku. Pretendents var Pasūtītājam iesniegt Eiropas vienoto iepirkuma procedūras dokumentu, kas ir bijis iesniegts citā iepirkuma procedūrā, ja tas apliecina, ka tajā iekļautā informācija ir pareiza. </w:t>
      </w:r>
    </w:p>
    <w:p w14:paraId="4854B700" w14:textId="77777777" w:rsidR="008531F6" w:rsidRPr="009D347C" w:rsidRDefault="008531F6" w:rsidP="00BE3526">
      <w:pPr>
        <w:spacing w:after="0" w:line="240" w:lineRule="auto"/>
        <w:jc w:val="both"/>
        <w:rPr>
          <w:rFonts w:ascii="Times New Roman" w:hAnsi="Times New Roman" w:cs="Times New Roman"/>
          <w:color w:val="000000"/>
          <w:sz w:val="24"/>
          <w:szCs w:val="26"/>
        </w:rPr>
      </w:pPr>
    </w:p>
    <w:p w14:paraId="5EA75601" w14:textId="77777777" w:rsidR="0067027F" w:rsidRPr="009D347C" w:rsidRDefault="0067027F" w:rsidP="00AA7D31">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Tehniskā un finanšu piedāvājuma sagatavošanas prasības </w:t>
      </w:r>
    </w:p>
    <w:p w14:paraId="549B4CD0" w14:textId="20A8AF58" w:rsidR="0067027F" w:rsidRPr="00CC5076"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Tehnisko un finanšu piedāvājumu sagatavo saskaņā ar Nolikuma 2.pielikumu “Tehniskā specifikācija un pretendenta tehniskā un finanšu piedāvājuma forma”</w:t>
      </w:r>
      <w:r w:rsidR="00014B63" w:rsidRPr="009D347C">
        <w:rPr>
          <w:rFonts w:ascii="Times New Roman" w:hAnsi="Times New Roman" w:cs="Times New Roman"/>
          <w:color w:val="000000"/>
          <w:sz w:val="24"/>
          <w:szCs w:val="26"/>
          <w:lang w:eastAsia="lv-LV"/>
        </w:rPr>
        <w:t xml:space="preserve"> (turpmāk – Tehniskā specifikācija</w:t>
      </w:r>
      <w:r w:rsidR="002446FA" w:rsidRPr="009D347C">
        <w:rPr>
          <w:rFonts w:ascii="Times New Roman" w:hAnsi="Times New Roman" w:cs="Times New Roman"/>
          <w:color w:val="000000"/>
          <w:sz w:val="24"/>
          <w:szCs w:val="26"/>
          <w:lang w:eastAsia="lv-LV"/>
        </w:rPr>
        <w:t>)</w:t>
      </w:r>
      <w:r w:rsidR="00014B63" w:rsidRPr="009D347C">
        <w:rPr>
          <w:rFonts w:ascii="Times New Roman" w:hAnsi="Times New Roman" w:cs="Times New Roman"/>
          <w:color w:val="000000"/>
          <w:sz w:val="24"/>
          <w:szCs w:val="26"/>
          <w:lang w:eastAsia="lv-LV"/>
        </w:rPr>
        <w:t>, ņemot vērā pievienotos Tehniskās specifikācijas pielikumu</w:t>
      </w:r>
      <w:r w:rsidR="00B667B2" w:rsidRPr="009D347C">
        <w:rPr>
          <w:rFonts w:ascii="Times New Roman" w:hAnsi="Times New Roman" w:cs="Times New Roman"/>
          <w:color w:val="000000"/>
          <w:sz w:val="24"/>
          <w:szCs w:val="26"/>
          <w:lang w:eastAsia="lv-LV"/>
        </w:rPr>
        <w:t>s</w:t>
      </w:r>
      <w:r w:rsidR="008C3449" w:rsidRPr="009D347C">
        <w:rPr>
          <w:rFonts w:ascii="Times New Roman" w:hAnsi="Times New Roman" w:cs="Times New Roman"/>
          <w:color w:val="000000"/>
          <w:sz w:val="24"/>
          <w:szCs w:val="26"/>
          <w:lang w:eastAsia="lv-LV"/>
        </w:rPr>
        <w:t xml:space="preserve"> (Tehniskās specifikācijas pielikum</w:t>
      </w:r>
      <w:r w:rsidR="00B667B2" w:rsidRPr="009D347C">
        <w:rPr>
          <w:rFonts w:ascii="Times New Roman" w:hAnsi="Times New Roman" w:cs="Times New Roman"/>
          <w:color w:val="000000"/>
          <w:sz w:val="24"/>
          <w:szCs w:val="26"/>
          <w:lang w:eastAsia="lv-LV"/>
        </w:rPr>
        <w:t>i</w:t>
      </w:r>
      <w:r w:rsidR="008C3449" w:rsidRPr="009D347C">
        <w:rPr>
          <w:rFonts w:ascii="Times New Roman" w:hAnsi="Times New Roman" w:cs="Times New Roman"/>
          <w:color w:val="000000"/>
          <w:sz w:val="24"/>
          <w:szCs w:val="26"/>
          <w:lang w:eastAsia="lv-LV"/>
        </w:rPr>
        <w:t xml:space="preserve"> “Komunikāciju </w:t>
      </w:r>
      <w:r w:rsidR="008D7F0A" w:rsidRPr="009D347C">
        <w:rPr>
          <w:rFonts w:ascii="Times New Roman" w:hAnsi="Times New Roman" w:cs="Times New Roman"/>
          <w:color w:val="000000"/>
          <w:sz w:val="24"/>
          <w:szCs w:val="26"/>
          <w:lang w:eastAsia="lv-LV"/>
        </w:rPr>
        <w:t>plāni</w:t>
      </w:r>
      <w:r w:rsidR="008C3449" w:rsidRPr="009D347C">
        <w:rPr>
          <w:rFonts w:ascii="Times New Roman" w:hAnsi="Times New Roman" w:cs="Times New Roman"/>
          <w:color w:val="000000"/>
          <w:sz w:val="24"/>
          <w:szCs w:val="26"/>
          <w:lang w:eastAsia="lv-LV"/>
        </w:rPr>
        <w:t>”)</w:t>
      </w:r>
      <w:r w:rsidR="00014B63" w:rsidRPr="009D347C">
        <w:rPr>
          <w:rFonts w:ascii="Times New Roman" w:hAnsi="Times New Roman" w:cs="Times New Roman"/>
          <w:color w:val="000000"/>
          <w:sz w:val="24"/>
          <w:szCs w:val="26"/>
          <w:lang w:eastAsia="lv-LV"/>
        </w:rPr>
        <w:t>.</w:t>
      </w:r>
      <w:r w:rsidRPr="009D347C">
        <w:rPr>
          <w:rFonts w:ascii="Times New Roman" w:hAnsi="Times New Roman" w:cs="Times New Roman"/>
          <w:color w:val="000000"/>
          <w:sz w:val="24"/>
          <w:szCs w:val="26"/>
          <w:lang w:eastAsia="lv-LV"/>
        </w:rPr>
        <w:t xml:space="preserve"> </w:t>
      </w:r>
      <w:r w:rsidR="00014B63" w:rsidRPr="009D347C">
        <w:rPr>
          <w:rFonts w:ascii="Times New Roman" w:hAnsi="Times New Roman" w:cs="Times New Roman"/>
          <w:color w:val="000000"/>
          <w:sz w:val="24"/>
          <w:szCs w:val="26"/>
          <w:lang w:eastAsia="lv-LV"/>
        </w:rPr>
        <w:t>Tehniskajā specifikācijā</w:t>
      </w:r>
      <w:r w:rsidRPr="009D347C">
        <w:rPr>
          <w:rFonts w:ascii="Times New Roman" w:hAnsi="Times New Roman" w:cs="Times New Roman"/>
          <w:color w:val="000000"/>
          <w:sz w:val="24"/>
          <w:szCs w:val="26"/>
          <w:lang w:eastAsia="lv-LV"/>
        </w:rPr>
        <w:t xml:space="preserve"> </w:t>
      </w:r>
      <w:r w:rsidR="00014B63" w:rsidRPr="009D347C">
        <w:rPr>
          <w:rFonts w:ascii="Times New Roman" w:hAnsi="Times New Roman" w:cs="Times New Roman"/>
          <w:color w:val="000000"/>
          <w:sz w:val="24"/>
          <w:szCs w:val="26"/>
          <w:lang w:eastAsia="lv-LV"/>
        </w:rPr>
        <w:t xml:space="preserve">ir </w:t>
      </w:r>
      <w:r w:rsidRPr="009D347C">
        <w:rPr>
          <w:rFonts w:ascii="Times New Roman" w:hAnsi="Times New Roman" w:cs="Times New Roman"/>
          <w:color w:val="000000"/>
          <w:sz w:val="24"/>
          <w:szCs w:val="26"/>
          <w:lang w:eastAsia="lv-LV"/>
        </w:rPr>
        <w:t xml:space="preserve">noteiktas </w:t>
      </w:r>
      <w:r w:rsidRPr="00CC5076">
        <w:rPr>
          <w:rFonts w:ascii="Times New Roman" w:hAnsi="Times New Roman" w:cs="Times New Roman"/>
          <w:color w:val="000000"/>
          <w:sz w:val="24"/>
          <w:szCs w:val="26"/>
          <w:lang w:eastAsia="lv-LV"/>
        </w:rPr>
        <w:t>tehniskās specifikācijas minimālās (obligātās) prasības.</w:t>
      </w:r>
    </w:p>
    <w:p w14:paraId="025B8A74" w14:textId="3C08BC40" w:rsidR="00417ECF" w:rsidRPr="00CC5076" w:rsidRDefault="00417ECF" w:rsidP="00417EC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Pretendents kopā ar tehnisko piedāvājumu iesniedz ģenerālo Līguma izpildes aprakstu un laika plānu. Pretendents, kuram tiek piešķirtas </w:t>
      </w:r>
      <w:r w:rsidR="005A1195" w:rsidRPr="00CC5076">
        <w:rPr>
          <w:rFonts w:ascii="Times New Roman" w:hAnsi="Times New Roman"/>
          <w:sz w:val="24"/>
        </w:rPr>
        <w:t>Līgum</w:t>
      </w:r>
      <w:r w:rsidRPr="00CC5076">
        <w:rPr>
          <w:rFonts w:ascii="Times New Roman" w:hAnsi="Times New Roman"/>
          <w:sz w:val="24"/>
        </w:rPr>
        <w:t xml:space="preserve">a slēgšanas tiesības, 10 (desmit) darbdienu laikā pēc Līguma noslēgšanas iesniedz Pasūtītājam detalizētu Līguma izpildes aprakstu </w:t>
      </w:r>
      <w:r w:rsidR="00737F7D">
        <w:rPr>
          <w:rFonts w:ascii="Times New Roman" w:hAnsi="Times New Roman"/>
          <w:sz w:val="24"/>
        </w:rPr>
        <w:t xml:space="preserve">(norādot Preču piegādes termiņus un katru nedēļu veicamo darbu veidus un apjomus) un </w:t>
      </w:r>
      <w:r w:rsidRPr="00CC5076">
        <w:rPr>
          <w:rFonts w:ascii="Times New Roman" w:hAnsi="Times New Roman"/>
          <w:sz w:val="24"/>
        </w:rPr>
        <w:t xml:space="preserve">kalendāro plānu. </w:t>
      </w:r>
    </w:p>
    <w:p w14:paraId="509893B3" w14:textId="4218B2B4" w:rsidR="00BE3526" w:rsidRPr="009D347C"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Pretendents nav tiesīgs interpretēt, grozīt vai sašaurināt Pasūtītāja minimālās prasības, kas noteiktas Tehniskajās specifikācijās</w:t>
      </w:r>
      <w:r w:rsidRPr="009D347C">
        <w:rPr>
          <w:rFonts w:ascii="Times New Roman" w:hAnsi="Times New Roman" w:cs="Times New Roman"/>
          <w:color w:val="000000"/>
          <w:sz w:val="24"/>
          <w:szCs w:val="26"/>
          <w:lang w:eastAsia="lv-LV"/>
        </w:rPr>
        <w:t xml:space="preserve">. </w:t>
      </w:r>
    </w:p>
    <w:p w14:paraId="22A13263" w14:textId="262AA5A8" w:rsidR="00BE3526" w:rsidRPr="009D347C"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bookmarkStart w:id="9" w:name="_Hlk35524989"/>
      <w:r w:rsidRPr="009D347C">
        <w:rPr>
          <w:rFonts w:ascii="Times New Roman" w:hAnsi="Times New Roman" w:cs="Times New Roman"/>
          <w:color w:val="000000"/>
          <w:sz w:val="24"/>
          <w:szCs w:val="26"/>
          <w:lang w:eastAsia="lv-LV"/>
        </w:rPr>
        <w:t xml:space="preserve">Ja Tehniskajā specifikācijā norādīts konkrēts Preču vai standarta nosaukums vai kāda cita norāde uz specifisku Preču izcelsmi, īpašu procesu, zīmolu, patentus vai specifisku preču </w:t>
      </w:r>
      <w:r w:rsidRPr="009D347C">
        <w:rPr>
          <w:rFonts w:ascii="Times New Roman" w:hAnsi="Times New Roman" w:cs="Times New Roman"/>
          <w:color w:val="000000"/>
          <w:sz w:val="24"/>
          <w:szCs w:val="26"/>
          <w:lang w:eastAsia="lv-LV"/>
        </w:rPr>
        <w:lastRenderedPageBreak/>
        <w:t xml:space="preserve">veidu, pretendents var piedāvāt ekvivalentas Preces vai atbilstību ekvivalentiem standartiem, kas atbilst Tehniskās specifikācijas prasībām un parametriem un nodrošina Tehniskajā specifikācijā prasīto darbību. </w:t>
      </w:r>
    </w:p>
    <w:p w14:paraId="4D137061" w14:textId="52E390D8"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Tehniskajā specifikācijā norādīts konkrēts materiāls vai standarta nosaukums vai kāda cita norāde uz specifisku materiāla izcelsmi, īpašu procesu, zīmolu vai veidu, tad pretendents piedāvājumā var piedāvāt un norādīt ekvivalentu materiālu vai atbilstību ekvivalentiem standartiem, kas atbilst Tehniskās specifikācijas prasībām un parametriem un nodrošina tehniskajā specifikācijā prasīto darbību. Pretendents, piedāvājot Tehniskajā specifikācijā paredzēto materiālu vai tehnoloģisko risinājumu ekvivalentus, attiecīgās pozīcijas marķē un pievieno piedāvājumam rakstisku pamatojumu, kas pierāda, ka attiecīgais materiāls vai tehnoloģiskais risinājums atzīstams par ekvivalentu tehniskajā specifikācijā norādītajam, izmantojot jebkādus atbilstošus līdzekļus, tai skaitā </w:t>
      </w:r>
      <w:r w:rsidR="005A1195">
        <w:rPr>
          <w:rFonts w:ascii="Times New Roman" w:hAnsi="Times New Roman" w:cs="Times New Roman"/>
          <w:color w:val="000000"/>
          <w:sz w:val="24"/>
          <w:szCs w:val="26"/>
          <w:lang w:eastAsia="lv-LV"/>
        </w:rPr>
        <w:t>PIL</w:t>
      </w:r>
      <w:r w:rsidRPr="009D347C">
        <w:rPr>
          <w:rFonts w:ascii="Times New Roman" w:hAnsi="Times New Roman" w:cs="Times New Roman"/>
          <w:color w:val="000000"/>
          <w:sz w:val="24"/>
          <w:szCs w:val="26"/>
          <w:lang w:eastAsia="lv-LV"/>
        </w:rPr>
        <w:t xml:space="preserve"> 22. pantā minētos pierādījumus</w:t>
      </w:r>
      <w:r w:rsidR="005B4BF2" w:rsidRPr="009D347C">
        <w:rPr>
          <w:rFonts w:ascii="Times New Roman" w:hAnsi="Times New Roman" w:cs="Times New Roman"/>
          <w:color w:val="000000"/>
          <w:sz w:val="24"/>
          <w:szCs w:val="26"/>
          <w:lang w:eastAsia="lv-LV"/>
        </w:rPr>
        <w:t>.</w:t>
      </w:r>
    </w:p>
    <w:bookmarkEnd w:id="9"/>
    <w:p w14:paraId="7DCB2A27" w14:textId="77777777"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Piedāvājumu vērtēšanas gaitā Pasūtītājs ir tiesīgs pieprasīt, lai tiek izskaidrota tehniskajā un finanšu piedāvājumā iekļautā informācija, kā arī iesniegti piedāvāto preču paraugi, ja tie nepieciešami preču atbilstības novērtēšanai un pretendents ar tam pieejamiem dokumentiem nevar pasūtītājam pierādīt preču atbilstību. </w:t>
      </w:r>
    </w:p>
    <w:p w14:paraId="53FFB20D" w14:textId="4A86D3A9" w:rsidR="0067027F" w:rsidRPr="00CC5076" w:rsidRDefault="0067027F" w:rsidP="002C4826">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cs="Times New Roman"/>
          <w:color w:val="000000"/>
          <w:sz w:val="24"/>
          <w:szCs w:val="26"/>
          <w:lang w:eastAsia="lv-LV"/>
        </w:rPr>
        <w:t>Pretendents</w:t>
      </w:r>
      <w:r w:rsidRPr="009D347C">
        <w:rPr>
          <w:rFonts w:ascii="Times New Roman" w:hAnsi="Times New Roman"/>
          <w:color w:val="000000"/>
          <w:sz w:val="24"/>
          <w:lang w:eastAsia="lv-LV"/>
        </w:rPr>
        <w:t xml:space="preserve"> sagatavo un iesniedz tehnisko piedāvājumu, kuram pievieno </w:t>
      </w:r>
      <w:r w:rsidRPr="009D347C">
        <w:rPr>
          <w:rFonts w:ascii="Times New Roman" w:hAnsi="Times New Roman"/>
          <w:sz w:val="24"/>
        </w:rPr>
        <w:t>dokumentus, kas apstiprina piedāvājumā iekļauto preču un materiālu atbilstību Konkursa tehniskajā specifikācijā norādītajiem standartiem</w:t>
      </w:r>
      <w:r w:rsidR="00096C22" w:rsidRPr="009D347C">
        <w:rPr>
          <w:rFonts w:ascii="Times New Roman" w:hAnsi="Times New Roman"/>
          <w:sz w:val="24"/>
        </w:rPr>
        <w:t xml:space="preserve"> (piedāvāto preču tehnisko datu lapas un/vai norāde par attiecīgo informāciju piegādātāja </w:t>
      </w:r>
      <w:proofErr w:type="spellStart"/>
      <w:r w:rsidR="00096C22" w:rsidRPr="009D347C">
        <w:rPr>
          <w:rFonts w:ascii="Times New Roman" w:hAnsi="Times New Roman"/>
          <w:sz w:val="24"/>
        </w:rPr>
        <w:t>web</w:t>
      </w:r>
      <w:proofErr w:type="spellEnd"/>
      <w:r w:rsidR="00096C22" w:rsidRPr="009D347C">
        <w:rPr>
          <w:rFonts w:ascii="Times New Roman" w:hAnsi="Times New Roman"/>
          <w:sz w:val="24"/>
        </w:rPr>
        <w:t xml:space="preserve"> lapā)</w:t>
      </w:r>
      <w:r w:rsidRPr="009D347C">
        <w:rPr>
          <w:rFonts w:ascii="Times New Roman" w:hAnsi="Times New Roman"/>
          <w:sz w:val="24"/>
        </w:rPr>
        <w:t xml:space="preserve"> </w:t>
      </w:r>
      <w:r w:rsidR="00096C22" w:rsidRPr="009D347C">
        <w:rPr>
          <w:rFonts w:ascii="Times New Roman" w:hAnsi="Times New Roman"/>
          <w:sz w:val="24"/>
        </w:rPr>
        <w:t xml:space="preserve">latviešu </w:t>
      </w:r>
      <w:r w:rsidR="003153EC" w:rsidRPr="009D347C">
        <w:rPr>
          <w:rFonts w:ascii="Times New Roman" w:hAnsi="Times New Roman"/>
          <w:sz w:val="24"/>
        </w:rPr>
        <w:t xml:space="preserve">vai angļu </w:t>
      </w:r>
      <w:r w:rsidR="00096C22" w:rsidRPr="009D347C">
        <w:rPr>
          <w:rFonts w:ascii="Times New Roman" w:hAnsi="Times New Roman"/>
          <w:sz w:val="24"/>
        </w:rPr>
        <w:t xml:space="preserve">valodā par preču funkcionalitāti un </w:t>
      </w:r>
      <w:r w:rsidR="00096C22" w:rsidRPr="00CC5076">
        <w:rPr>
          <w:rFonts w:ascii="Times New Roman" w:hAnsi="Times New Roman"/>
          <w:sz w:val="24"/>
        </w:rPr>
        <w:t>tehniskiem parametriem ar precīzi atzīmētām atbilstībām Tehniskās specifikācijas prasībām, norādot Tehniskajā specifikācijā lapaspusi, nodaļu, punktu, kurā tas meklējams, kā arī var norādīt tiešo saiti internetā.</w:t>
      </w:r>
    </w:p>
    <w:p w14:paraId="2E06F48C" w14:textId="314ECB6C" w:rsidR="002C4826" w:rsidRPr="00CC5076" w:rsidRDefault="00737F7D" w:rsidP="002C4826">
      <w:pPr>
        <w:pStyle w:val="Sarakstarindkopa"/>
        <w:numPr>
          <w:ilvl w:val="1"/>
          <w:numId w:val="1"/>
        </w:numPr>
        <w:spacing w:after="0" w:line="240" w:lineRule="auto"/>
        <w:ind w:left="709" w:hanging="709"/>
        <w:jc w:val="both"/>
        <w:rPr>
          <w:rFonts w:ascii="Times New Roman" w:hAnsi="Times New Roman"/>
          <w:sz w:val="24"/>
        </w:rPr>
      </w:pPr>
      <w:bookmarkStart w:id="10" w:name="_Hlk83972616"/>
      <w:r>
        <w:rPr>
          <w:rFonts w:ascii="Times New Roman" w:hAnsi="Times New Roman"/>
          <w:sz w:val="24"/>
        </w:rPr>
        <w:t xml:space="preserve">Piegādātājs pirms </w:t>
      </w:r>
      <w:r w:rsidR="002C4826" w:rsidRPr="00CC5076">
        <w:rPr>
          <w:rFonts w:ascii="Times New Roman" w:hAnsi="Times New Roman"/>
          <w:sz w:val="24"/>
        </w:rPr>
        <w:t xml:space="preserve">Preču </w:t>
      </w:r>
      <w:r>
        <w:rPr>
          <w:rFonts w:ascii="Times New Roman" w:hAnsi="Times New Roman"/>
          <w:sz w:val="24"/>
        </w:rPr>
        <w:t xml:space="preserve">piegādes, </w:t>
      </w:r>
      <w:r w:rsidR="002C4826" w:rsidRPr="00CC5076">
        <w:rPr>
          <w:rFonts w:ascii="Times New Roman" w:hAnsi="Times New Roman"/>
          <w:sz w:val="24"/>
        </w:rPr>
        <w:t>uzstādīšan</w:t>
      </w:r>
      <w:r>
        <w:rPr>
          <w:rFonts w:ascii="Times New Roman" w:hAnsi="Times New Roman"/>
          <w:sz w:val="24"/>
        </w:rPr>
        <w:t>as</w:t>
      </w:r>
      <w:r w:rsidR="002C4826" w:rsidRPr="00CC5076">
        <w:rPr>
          <w:rFonts w:ascii="Times New Roman" w:hAnsi="Times New Roman"/>
          <w:sz w:val="24"/>
        </w:rPr>
        <w:t xml:space="preserve"> un inženierkomunikāciju tīkla infrastruktūras darbu</w:t>
      </w:r>
      <w:r>
        <w:rPr>
          <w:rFonts w:ascii="Times New Roman" w:hAnsi="Times New Roman"/>
          <w:sz w:val="24"/>
        </w:rPr>
        <w:t xml:space="preserve"> veikšanas</w:t>
      </w:r>
      <w:r w:rsidR="002C4826" w:rsidRPr="00CC5076">
        <w:rPr>
          <w:rFonts w:ascii="Times New Roman" w:hAnsi="Times New Roman"/>
          <w:sz w:val="24"/>
        </w:rPr>
        <w:t xml:space="preserve"> </w:t>
      </w:r>
      <w:r w:rsidR="00F030DB">
        <w:rPr>
          <w:rFonts w:ascii="Times New Roman" w:hAnsi="Times New Roman"/>
          <w:sz w:val="24"/>
        </w:rPr>
        <w:t xml:space="preserve">Pasūtījuma izpildes vietā </w:t>
      </w:r>
      <w:r>
        <w:rPr>
          <w:rFonts w:ascii="Times New Roman" w:hAnsi="Times New Roman"/>
          <w:sz w:val="24"/>
        </w:rPr>
        <w:t>saskaņo ar Pasūtītāju izpildes laiku un kārtību</w:t>
      </w:r>
      <w:r w:rsidR="002C4826" w:rsidRPr="00CC5076">
        <w:rPr>
          <w:rFonts w:ascii="Times New Roman" w:hAnsi="Times New Roman"/>
          <w:sz w:val="24"/>
        </w:rPr>
        <w:t>.</w:t>
      </w:r>
    </w:p>
    <w:bookmarkEnd w:id="10"/>
    <w:p w14:paraId="7F22E105" w14:textId="08C36D6F" w:rsidR="0067027F" w:rsidRPr="00CC5076"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iesniedzot tehnisko un finanšu piedāvājumu atbilstoši EIS e-konkursu apakšsistēmas šā iepirkuma sadaļā publicētajām veidlapām, aizpildot attiecīgas Microsoft Excel formas, </w:t>
      </w:r>
      <w:bookmarkStart w:id="11" w:name="_Hlk35589749"/>
      <w:r w:rsidRPr="00CC5076">
        <w:rPr>
          <w:rFonts w:ascii="Times New Roman" w:hAnsi="Times New Roman" w:cs="Times New Roman"/>
          <w:color w:val="000000"/>
          <w:sz w:val="24"/>
          <w:szCs w:val="26"/>
          <w:lang w:eastAsia="lv-LV"/>
        </w:rPr>
        <w:t>apliecina piedāvātās preces atbilstību Tehniskajā specifikācijā noteiktajām prasībām</w:t>
      </w:r>
      <w:bookmarkEnd w:id="11"/>
      <w:r w:rsidRPr="00CC5076">
        <w:rPr>
          <w:rFonts w:ascii="Times New Roman" w:hAnsi="Times New Roman" w:cs="Times New Roman"/>
          <w:color w:val="000000"/>
          <w:sz w:val="24"/>
          <w:szCs w:val="26"/>
          <w:lang w:eastAsia="lv-LV"/>
        </w:rPr>
        <w:t xml:space="preserve">. Pretendents nedrīkst veikt izmaiņas </w:t>
      </w:r>
      <w:r w:rsidR="007F472D" w:rsidRPr="00CC5076">
        <w:rPr>
          <w:rFonts w:ascii="Times New Roman" w:hAnsi="Times New Roman" w:cs="Times New Roman"/>
          <w:color w:val="000000"/>
          <w:sz w:val="24"/>
          <w:szCs w:val="26"/>
          <w:lang w:eastAsia="lv-LV"/>
        </w:rPr>
        <w:t>EIS</w:t>
      </w:r>
      <w:r w:rsidRPr="00CC5076">
        <w:rPr>
          <w:rFonts w:ascii="Times New Roman" w:hAnsi="Times New Roman" w:cs="Times New Roman"/>
          <w:color w:val="000000"/>
          <w:sz w:val="24"/>
          <w:szCs w:val="26"/>
          <w:lang w:eastAsia="lv-LV"/>
        </w:rPr>
        <w:t xml:space="preserve"> šā iepirkuma sadaļā publicēto veidlapu struktūrā, t.sk. dzēst vai pievienot rindas vai kolonnas.</w:t>
      </w:r>
    </w:p>
    <w:p w14:paraId="0A93538B" w14:textId="77777777" w:rsidR="003A4915" w:rsidRPr="00CC5076" w:rsidRDefault="00B7502C" w:rsidP="003A491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Visas piedāvātās cenas aprēķina un norāda </w:t>
      </w:r>
      <w:proofErr w:type="spellStart"/>
      <w:r w:rsidRPr="00CC5076">
        <w:rPr>
          <w:rFonts w:ascii="Times New Roman" w:hAnsi="Times New Roman" w:cs="Times New Roman"/>
          <w:i/>
          <w:iCs/>
          <w:color w:val="000000"/>
          <w:sz w:val="24"/>
          <w:szCs w:val="26"/>
          <w:lang w:eastAsia="lv-LV"/>
        </w:rPr>
        <w:t>euro</w:t>
      </w:r>
      <w:proofErr w:type="spellEnd"/>
      <w:r w:rsidRPr="00CC5076">
        <w:rPr>
          <w:rFonts w:ascii="Times New Roman" w:hAnsi="Times New Roman" w:cs="Times New Roman"/>
          <w:color w:val="000000"/>
          <w:sz w:val="24"/>
          <w:szCs w:val="26"/>
          <w:lang w:eastAsia="lv-LV"/>
        </w:rPr>
        <w:t xml:space="preserve"> (EUR) bez pievienotās vērtības nodokļa (PVN). </w:t>
      </w:r>
    </w:p>
    <w:p w14:paraId="7299EC5E" w14:textId="77777777" w:rsidR="00CC5076" w:rsidRDefault="0067027F" w:rsidP="00CC507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Piedāvājuma cena ir jāaprēķina un jānorāda ar precizitāti 2 (divas) zīmes aiz komata. </w:t>
      </w:r>
      <w:r w:rsidR="003D4E3C" w:rsidRPr="00CC5076">
        <w:rPr>
          <w:rFonts w:ascii="Times New Roman" w:hAnsi="Times New Roman" w:cs="Times New Roman"/>
          <w:color w:val="000000"/>
          <w:sz w:val="24"/>
          <w:szCs w:val="26"/>
          <w:lang w:eastAsia="lv-LV"/>
        </w:rPr>
        <w:t>Finanšu piedāvājumā skaitļu noapaļošanu veic, atstājot divus ciparus aiz komata.</w:t>
      </w:r>
      <w:bookmarkStart w:id="12" w:name="_Hlk83974825"/>
    </w:p>
    <w:p w14:paraId="781F81D0" w14:textId="22E97E2B" w:rsidR="0067027F" w:rsidRPr="00CC5076" w:rsidRDefault="003A4915" w:rsidP="00CC507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Pretendenta finanšu piedāvājumā norādītā Līgumcena ietver visas izmaksas, kas saistītas ar Preču piegādi, transportēšanu, uzstādīšanu, integrēšanu vienotā inženierkomunikāciju tīkla infrastruktūrā, garantiju nodrošināšanu un administrēšanu.</w:t>
      </w:r>
      <w:bookmarkEnd w:id="12"/>
      <w:r w:rsidRPr="00CC5076">
        <w:rPr>
          <w:rFonts w:ascii="Times New Roman" w:hAnsi="Times New Roman" w:cs="Times New Roman"/>
          <w:color w:val="000000"/>
          <w:sz w:val="24"/>
          <w:szCs w:val="26"/>
          <w:lang w:eastAsia="lv-LV"/>
        </w:rPr>
        <w:t xml:space="preserve"> </w:t>
      </w:r>
      <w:r w:rsidR="0067027F" w:rsidRPr="00CC5076">
        <w:rPr>
          <w:rFonts w:ascii="Times New Roman" w:hAnsi="Times New Roman" w:cs="Times New Roman"/>
          <w:color w:val="000000"/>
          <w:sz w:val="24"/>
          <w:szCs w:val="26"/>
          <w:lang w:eastAsia="lv-LV"/>
        </w:rPr>
        <w:t xml:space="preserve">Piedāvātajā cenā pretendents iekļauj: piedāvāto </w:t>
      </w:r>
      <w:r w:rsidR="005A1195" w:rsidRPr="00CC5076">
        <w:rPr>
          <w:rFonts w:ascii="Times New Roman" w:hAnsi="Times New Roman" w:cs="Times New Roman"/>
          <w:color w:val="000000"/>
          <w:sz w:val="24"/>
          <w:szCs w:val="26"/>
          <w:lang w:eastAsia="lv-LV"/>
        </w:rPr>
        <w:t>Konkurs</w:t>
      </w:r>
      <w:r w:rsidR="0067027F" w:rsidRPr="00CC5076">
        <w:rPr>
          <w:rFonts w:ascii="Times New Roman" w:hAnsi="Times New Roman" w:cs="Times New Roman"/>
          <w:color w:val="000000"/>
          <w:sz w:val="24"/>
          <w:szCs w:val="26"/>
          <w:lang w:eastAsia="lv-LV"/>
        </w:rPr>
        <w:t xml:space="preserve">a priekšmetu vērtību; visus valsts un pašvaldību noteiktos nodokļus un nodevas, izņemot </w:t>
      </w:r>
      <w:r w:rsidR="00B7502C" w:rsidRPr="00CC5076">
        <w:rPr>
          <w:rFonts w:ascii="Times New Roman" w:hAnsi="Times New Roman" w:cs="Times New Roman"/>
          <w:color w:val="000000"/>
          <w:sz w:val="24"/>
          <w:szCs w:val="26"/>
          <w:lang w:eastAsia="lv-LV"/>
        </w:rPr>
        <w:t>PVN</w:t>
      </w:r>
      <w:r w:rsidR="0067027F" w:rsidRPr="00CC5076">
        <w:rPr>
          <w:rFonts w:ascii="Times New Roman" w:hAnsi="Times New Roman" w:cs="Times New Roman"/>
          <w:color w:val="000000"/>
          <w:sz w:val="24"/>
          <w:szCs w:val="26"/>
          <w:lang w:eastAsia="lv-LV"/>
        </w:rPr>
        <w:t xml:space="preserve">; citas izmaksas, kas saistītas ar preces piegādi, uzstādīšanu un garantijas apkalpošanu, lai pretendents veiktu līguma izpildi. Pretendentam izmaksās jāiekļauj visi iespējamie riski, kas saistīti ar tirgus cenu svārstībām līguma izpildes laikā. </w:t>
      </w:r>
    </w:p>
    <w:p w14:paraId="60011440" w14:textId="620B2949" w:rsidR="00DC32BF" w:rsidRPr="009D347C" w:rsidRDefault="00DC32BF" w:rsidP="00DC32B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Iepirkuma līgumcena netiks pārskatīta, ja, slēdzot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 xml:space="preserve">u vai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a laikā, izrādīsies, ka pretendents cenā nav iekļāvis kādas no izmaksām kvalitatīvai Līguma izpildei, vai radīsies jebkādu iemeslu dēļ radīts sadārdzinājums. Pasūtītājs neveiks pretendenta papildu izdevumu, kas nebūs iekļauti finanšu piedāvājumā, apmaksu.</w:t>
      </w:r>
    </w:p>
    <w:p w14:paraId="6BC3F249" w14:textId="30E99AB1"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olor w:val="000000"/>
          <w:sz w:val="24"/>
          <w:lang w:eastAsia="lv-LV"/>
        </w:rPr>
      </w:pPr>
      <w:r w:rsidRPr="009D347C">
        <w:rPr>
          <w:rFonts w:ascii="Times New Roman" w:hAnsi="Times New Roman" w:cs="Times New Roman"/>
          <w:color w:val="000000"/>
          <w:sz w:val="24"/>
          <w:szCs w:val="26"/>
          <w:lang w:eastAsia="lv-LV"/>
        </w:rPr>
        <w:t xml:space="preserve">Saskaņā ar </w:t>
      </w:r>
      <w:r w:rsidR="005A1195">
        <w:rPr>
          <w:rFonts w:ascii="Times New Roman" w:hAnsi="Times New Roman" w:cs="Times New Roman"/>
          <w:color w:val="000000"/>
          <w:sz w:val="24"/>
          <w:szCs w:val="26"/>
          <w:lang w:eastAsia="lv-LV"/>
        </w:rPr>
        <w:t>PIL</w:t>
      </w:r>
      <w:r w:rsidRPr="009D347C">
        <w:rPr>
          <w:rFonts w:ascii="Times New Roman" w:hAnsi="Times New Roman" w:cs="Times New Roman"/>
          <w:color w:val="000000"/>
          <w:sz w:val="24"/>
          <w:szCs w:val="26"/>
          <w:lang w:eastAsia="lv-LV"/>
        </w:rPr>
        <w:t xml:space="preserve"> 41.panta vienpadsmitās daļas 1.punktu Pasūtītājs noraida pretendenta piedāvājumu Konkursā, ja pretendenta piedāvātā līgumcena pārsniedz Nolikuma </w:t>
      </w:r>
      <w:r w:rsidR="00D1407D" w:rsidRPr="009D347C">
        <w:rPr>
          <w:rFonts w:ascii="Times New Roman" w:hAnsi="Times New Roman" w:cs="Times New Roman"/>
          <w:color w:val="000000"/>
          <w:sz w:val="24"/>
          <w:szCs w:val="26"/>
          <w:lang w:eastAsia="lv-LV"/>
        </w:rPr>
        <w:t>7</w:t>
      </w:r>
      <w:r w:rsidRPr="009D347C">
        <w:rPr>
          <w:rFonts w:ascii="Times New Roman" w:hAnsi="Times New Roman" w:cs="Times New Roman"/>
          <w:color w:val="000000"/>
          <w:sz w:val="24"/>
          <w:szCs w:val="26"/>
          <w:lang w:eastAsia="lv-LV"/>
        </w:rPr>
        <w:t>.</w:t>
      </w:r>
      <w:r w:rsidR="00CD1863" w:rsidRPr="009D347C">
        <w:rPr>
          <w:rFonts w:ascii="Times New Roman" w:hAnsi="Times New Roman" w:cs="Times New Roman"/>
          <w:color w:val="000000"/>
          <w:sz w:val="24"/>
          <w:szCs w:val="26"/>
          <w:lang w:eastAsia="lv-LV"/>
        </w:rPr>
        <w:t>1.</w:t>
      </w:r>
      <w:r w:rsidRPr="009D347C">
        <w:rPr>
          <w:rFonts w:ascii="Times New Roman" w:hAnsi="Times New Roman" w:cs="Times New Roman"/>
          <w:color w:val="000000"/>
          <w:sz w:val="24"/>
          <w:szCs w:val="26"/>
          <w:lang w:eastAsia="lv-LV"/>
        </w:rPr>
        <w:t>punktā norādīto Konkursa līgumcenu.</w:t>
      </w:r>
    </w:p>
    <w:p w14:paraId="654397D0" w14:textId="77777777" w:rsidR="003A4915" w:rsidRPr="009D347C" w:rsidRDefault="003A4915" w:rsidP="003A4915">
      <w:pPr>
        <w:pStyle w:val="Sarakstarindkopa"/>
        <w:spacing w:after="0" w:line="240" w:lineRule="auto"/>
        <w:ind w:left="709"/>
        <w:jc w:val="both"/>
        <w:rPr>
          <w:rFonts w:ascii="Times New Roman" w:hAnsi="Times New Roman"/>
          <w:color w:val="000000"/>
          <w:sz w:val="24"/>
          <w:lang w:eastAsia="lv-LV"/>
        </w:rPr>
      </w:pPr>
    </w:p>
    <w:p w14:paraId="3E59C443" w14:textId="77777777" w:rsidR="003A4915" w:rsidRPr="00CC5076" w:rsidRDefault="003A4915" w:rsidP="003A4915">
      <w:pPr>
        <w:pStyle w:val="Sarakstarindkopa"/>
        <w:numPr>
          <w:ilvl w:val="0"/>
          <w:numId w:val="1"/>
        </w:numPr>
        <w:spacing w:after="0" w:line="240" w:lineRule="auto"/>
        <w:ind w:left="709" w:hanging="709"/>
        <w:jc w:val="both"/>
        <w:rPr>
          <w:rFonts w:ascii="Times New Roman" w:hAnsi="Times New Roman"/>
          <w:b/>
          <w:bCs/>
          <w:sz w:val="24"/>
        </w:rPr>
      </w:pPr>
      <w:r w:rsidRPr="00CC5076">
        <w:rPr>
          <w:rFonts w:ascii="Times New Roman" w:hAnsi="Times New Roman"/>
          <w:b/>
          <w:bCs/>
          <w:sz w:val="24"/>
        </w:rPr>
        <w:t>Saistību izpildes nodrošinājumi</w:t>
      </w:r>
    </w:p>
    <w:p w14:paraId="14CB0706" w14:textId="547B7C2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Saistību izpildes nodrošinājums (piedāvājumā nodrošinājums, avansa maksājuma nodrošinājums, Līguma izpildes nodrošinājums</w:t>
      </w:r>
      <w:r w:rsidR="00417ECF" w:rsidRPr="00CC5076">
        <w:rPr>
          <w:rFonts w:ascii="Times New Roman" w:hAnsi="Times New Roman"/>
          <w:sz w:val="24"/>
        </w:rPr>
        <w:t>, garantijas laika nodrošinājums</w:t>
      </w:r>
      <w:r w:rsidRPr="00CC5076">
        <w:rPr>
          <w:rFonts w:ascii="Times New Roman" w:hAnsi="Times New Roman"/>
          <w:sz w:val="24"/>
        </w:rPr>
        <w:t xml:space="preserve">) bankas </w:t>
      </w:r>
      <w:r w:rsidRPr="00CC5076">
        <w:rPr>
          <w:rFonts w:ascii="Times New Roman" w:hAnsi="Times New Roman"/>
          <w:sz w:val="24"/>
        </w:rPr>
        <w:lastRenderedPageBreak/>
        <w:t>garantijas vai galvojuma apdrošināšana līguma (apdrošināšanas polises) (turpmāk – bankas garantija/apdrošinātāja galvojums) veidā ir kredītiestādes vai apdrošināšanas sabiedrības neatsaucama apņemšanās pēc Pasūtītāja kā bankas garantijas/apdrošinātāja galvojuma saņēmēja pirmā beznosacījumu</w:t>
      </w:r>
      <w:r w:rsidRPr="00CC5076">
        <w:rPr>
          <w:rFonts w:ascii="Times New Roman" w:hAnsi="Times New Roman"/>
          <w:b/>
          <w:bCs/>
          <w:color w:val="000000"/>
          <w:sz w:val="24"/>
        </w:rPr>
        <w:t xml:space="preserve"> </w:t>
      </w:r>
      <w:r w:rsidRPr="00CC5076">
        <w:rPr>
          <w:rFonts w:ascii="Times New Roman" w:hAnsi="Times New Roman"/>
          <w:sz w:val="24"/>
        </w:rPr>
        <w:t xml:space="preserve">pieprasījuma maksāt Pasūtītājam naudas summu, kas nepārsniedz bankas garantijā/apdrošinātājā galvojumā noteikto summu, ja </w:t>
      </w:r>
      <w:r w:rsidR="00D126D8" w:rsidRPr="00CC5076">
        <w:rPr>
          <w:rFonts w:ascii="Times New Roman" w:hAnsi="Times New Roman"/>
          <w:sz w:val="24"/>
        </w:rPr>
        <w:t>pretendents vai piegādātājs</w:t>
      </w:r>
      <w:r w:rsidRPr="00CC5076">
        <w:rPr>
          <w:rFonts w:ascii="Times New Roman" w:hAnsi="Times New Roman"/>
          <w:sz w:val="24"/>
        </w:rPr>
        <w:t xml:space="preserve"> neizpilda savas saistības, kas noteiktas bankas garantij</w:t>
      </w:r>
      <w:r w:rsidR="00D126D8" w:rsidRPr="00CC5076">
        <w:rPr>
          <w:rFonts w:ascii="Times New Roman" w:hAnsi="Times New Roman"/>
          <w:sz w:val="24"/>
        </w:rPr>
        <w:t>ā</w:t>
      </w:r>
      <w:r w:rsidRPr="00CC5076">
        <w:rPr>
          <w:rFonts w:ascii="Times New Roman" w:hAnsi="Times New Roman"/>
          <w:sz w:val="24"/>
        </w:rPr>
        <w:t>/apdrošinātāja galvojum</w:t>
      </w:r>
      <w:r w:rsidR="00D126D8" w:rsidRPr="00CC5076">
        <w:rPr>
          <w:rFonts w:ascii="Times New Roman" w:hAnsi="Times New Roman"/>
          <w:sz w:val="24"/>
        </w:rPr>
        <w:t>ā</w:t>
      </w:r>
      <w:r w:rsidRPr="00CC5076">
        <w:rPr>
          <w:rFonts w:ascii="Times New Roman" w:hAnsi="Times New Roman"/>
          <w:sz w:val="24"/>
        </w:rPr>
        <w:t xml:space="preserve">. </w:t>
      </w:r>
    </w:p>
    <w:p w14:paraId="4BD92BFF" w14:textId="4A1AD4FF"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Bankas garantija/apdrošinātāja galvojumam ir jābūt spēkā arī gadījumā, ja </w:t>
      </w:r>
      <w:r w:rsidR="00D126D8" w:rsidRPr="00CC5076">
        <w:rPr>
          <w:rFonts w:ascii="Times New Roman" w:hAnsi="Times New Roman"/>
          <w:sz w:val="24"/>
        </w:rPr>
        <w:t>pretendentam vai piegādātājam</w:t>
      </w:r>
      <w:r w:rsidRPr="00CC5076">
        <w:rPr>
          <w:rFonts w:ascii="Times New Roman" w:hAnsi="Times New Roman"/>
          <w:sz w:val="24"/>
        </w:rPr>
        <w:t xml:space="preserve"> ir pasludināta maksātnespēja vai </w:t>
      </w:r>
      <w:r w:rsidR="00D126D8" w:rsidRPr="00CC5076">
        <w:rPr>
          <w:rFonts w:ascii="Times New Roman" w:hAnsi="Times New Roman"/>
          <w:sz w:val="24"/>
        </w:rPr>
        <w:t>arī pretendents vai piegādātājs</w:t>
      </w:r>
      <w:r w:rsidRPr="00CC5076">
        <w:rPr>
          <w:rFonts w:ascii="Times New Roman" w:hAnsi="Times New Roman"/>
          <w:sz w:val="24"/>
        </w:rPr>
        <w:t xml:space="preserve"> ir likvidēts.</w:t>
      </w:r>
    </w:p>
    <w:p w14:paraId="6579C607"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Saistību izpildes nodrošinājumu (avansa maksājuma nodrošinājuma, Līguma izpildes nodrošinājuma un garantijas laika nodrošinājuma) dokumentu saturam jāatbilst Līguma 3. pielikumam.</w:t>
      </w:r>
    </w:p>
    <w:p w14:paraId="0BAEE612" w14:textId="51FD4F88" w:rsidR="003A4915" w:rsidRPr="00CC5076" w:rsidRDefault="00D126D8"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Pretendents vai piegādātājs</w:t>
      </w:r>
      <w:r w:rsidR="003A4915" w:rsidRPr="00CC5076">
        <w:rPr>
          <w:rFonts w:ascii="Times New Roman" w:hAnsi="Times New Roman"/>
          <w:sz w:val="24"/>
        </w:rPr>
        <w:t xml:space="preserve"> iesniedz Pasūtītājam bankas garantijas/apdrošinātāja galvojuma oriģinālu. </w:t>
      </w:r>
    </w:p>
    <w:p w14:paraId="4FBCE6C0"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Apdrošināšanas prēmijai jābūt samaksātai par visu polisē noteikto apdrošināšanas summu uz polises iesniegšanas brīdi. Polisei pievieno samaksu apliecinošu dokumentu.</w:t>
      </w:r>
    </w:p>
    <w:p w14:paraId="1CED4605"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Līgumā noteiktās bankas garantijas/apdrošinātāja galvojumi, kā arī to grozījumi, pirms parakstīšanas ir rakstiski jāsaskaņo ar Pasūtītāju.</w:t>
      </w:r>
    </w:p>
    <w:p w14:paraId="55A3E15E" w14:textId="376BCC38"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Ja Līguma izpildes termiņš pārsniedz bankas garantijā/apdrošinātāja galvojumā norādīto termiņu, </w:t>
      </w:r>
      <w:r w:rsidR="00D126D8" w:rsidRPr="00CC5076">
        <w:rPr>
          <w:rFonts w:ascii="Times New Roman" w:hAnsi="Times New Roman"/>
          <w:sz w:val="24"/>
        </w:rPr>
        <w:t>p</w:t>
      </w:r>
      <w:r w:rsidRPr="00CC5076">
        <w:rPr>
          <w:rFonts w:ascii="Times New Roman" w:hAnsi="Times New Roman"/>
          <w:sz w:val="24"/>
        </w:rPr>
        <w:t>iegādātājs ne vēlāk kā 10 (desmit) darba dienas pirms sākotnējā bankas garantijas/apdrošinātāja galvojuma termiņa beigām iesniedz Pasūtītājam dokumentu, kas apliecina bankas garantijas/apdrošinātāja galvojuma</w:t>
      </w:r>
      <w:r w:rsidRPr="00CC5076" w:rsidDel="000404AB">
        <w:rPr>
          <w:rFonts w:ascii="Times New Roman" w:hAnsi="Times New Roman"/>
          <w:sz w:val="24"/>
        </w:rPr>
        <w:t xml:space="preserve"> </w:t>
      </w:r>
      <w:r w:rsidRPr="00CC5076">
        <w:rPr>
          <w:rFonts w:ascii="Times New Roman" w:hAnsi="Times New Roman"/>
          <w:sz w:val="24"/>
        </w:rPr>
        <w:t>termiņa pagarināšanu.</w:t>
      </w:r>
    </w:p>
    <w:p w14:paraId="020DA6BA" w14:textId="421600C2" w:rsidR="006372A5" w:rsidRPr="00CC5076" w:rsidRDefault="00D126D8" w:rsidP="002C1E66">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Pretendents</w:t>
      </w:r>
      <w:r w:rsidR="006372A5" w:rsidRPr="00CC5076">
        <w:rPr>
          <w:rFonts w:ascii="Times New Roman" w:hAnsi="Times New Roman"/>
          <w:sz w:val="24"/>
        </w:rPr>
        <w:t xml:space="preserve"> vienlaicīgi ar citiem </w:t>
      </w:r>
      <w:r w:rsidR="0044574B" w:rsidRPr="00CC5076">
        <w:rPr>
          <w:rFonts w:ascii="Times New Roman" w:hAnsi="Times New Roman"/>
          <w:sz w:val="24"/>
        </w:rPr>
        <w:t>Nolikum</w:t>
      </w:r>
      <w:r w:rsidR="006372A5" w:rsidRPr="00CC5076">
        <w:rPr>
          <w:rFonts w:ascii="Times New Roman" w:hAnsi="Times New Roman"/>
          <w:sz w:val="24"/>
        </w:rPr>
        <w:t xml:space="preserve">ā paredzētajiem piedāvājuma dokumentiem iesniedz </w:t>
      </w:r>
      <w:r w:rsidR="006372A5" w:rsidRPr="00CC5076">
        <w:rPr>
          <w:rFonts w:ascii="Times New Roman" w:hAnsi="Times New Roman"/>
          <w:b/>
          <w:bCs/>
          <w:sz w:val="24"/>
        </w:rPr>
        <w:t>piedāvājuma nodrošinājumu,</w:t>
      </w:r>
      <w:r w:rsidR="006372A5" w:rsidRPr="00CC5076">
        <w:rPr>
          <w:rFonts w:ascii="Times New Roman" w:hAnsi="Times New Roman"/>
          <w:sz w:val="24"/>
        </w:rPr>
        <w:t xml:space="preserve"> kas parakstīts </w:t>
      </w:r>
      <w:r w:rsidR="006372A5" w:rsidRPr="00CC5076">
        <w:rPr>
          <w:rFonts w:ascii="Times New Roman" w:hAnsi="Times New Roman" w:cs="Times New Roman"/>
          <w:color w:val="000000"/>
          <w:sz w:val="24"/>
          <w:szCs w:val="26"/>
          <w:lang w:eastAsia="lv-LV"/>
        </w:rPr>
        <w:t>ar drošu elektronisko parakstu</w:t>
      </w:r>
      <w:r w:rsidR="002C1E66" w:rsidRPr="00CC5076">
        <w:rPr>
          <w:rFonts w:ascii="Times New Roman" w:hAnsi="Times New Roman" w:cs="Times New Roman"/>
          <w:color w:val="000000"/>
          <w:sz w:val="24"/>
          <w:szCs w:val="26"/>
          <w:lang w:eastAsia="lv-LV"/>
        </w:rPr>
        <w:t>,</w:t>
      </w:r>
      <w:r w:rsidR="006372A5" w:rsidRPr="00CC5076">
        <w:rPr>
          <w:rFonts w:ascii="Times New Roman" w:hAnsi="Times New Roman"/>
          <w:sz w:val="24"/>
        </w:rPr>
        <w:t xml:space="preserve"> bankas garantijas vai galvojuma apdrošināšana līguma (apdrošināšanas polises) veidā. </w:t>
      </w:r>
    </w:p>
    <w:p w14:paraId="3F670F10" w14:textId="7BF68937"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sz w:val="24"/>
        </w:rPr>
        <w:t xml:space="preserve">Piedāvājuma maksājuma nodrošinājuma apmērs ir </w:t>
      </w:r>
      <w:bookmarkStart w:id="13" w:name="_Hlk84232696"/>
      <w:r w:rsidRPr="00CC5076">
        <w:rPr>
          <w:rFonts w:ascii="Times New Roman" w:hAnsi="Times New Roman"/>
          <w:b/>
          <w:bCs/>
          <w:sz w:val="24"/>
        </w:rPr>
        <w:t>6000</w:t>
      </w:r>
      <w:r w:rsidR="00E31C6F" w:rsidRPr="00CC5076">
        <w:rPr>
          <w:rFonts w:ascii="Times New Roman" w:hAnsi="Times New Roman"/>
          <w:b/>
          <w:bCs/>
          <w:sz w:val="24"/>
        </w:rPr>
        <w:t>,</w:t>
      </w:r>
      <w:r w:rsidRPr="00CC5076">
        <w:rPr>
          <w:rFonts w:ascii="Times New Roman" w:hAnsi="Times New Roman"/>
          <w:b/>
          <w:bCs/>
          <w:sz w:val="24"/>
        </w:rPr>
        <w:t>00 EUR</w:t>
      </w:r>
      <w:r w:rsidRPr="00CC5076">
        <w:rPr>
          <w:rFonts w:ascii="Times New Roman" w:hAnsi="Times New Roman"/>
          <w:sz w:val="24"/>
        </w:rPr>
        <w:t xml:space="preserve"> (seši tūkstoši </w:t>
      </w:r>
      <w:proofErr w:type="spellStart"/>
      <w:r w:rsidRPr="00CC5076">
        <w:rPr>
          <w:rFonts w:ascii="Times New Roman" w:hAnsi="Times New Roman"/>
          <w:i/>
          <w:iCs/>
          <w:sz w:val="24"/>
        </w:rPr>
        <w:t>euro</w:t>
      </w:r>
      <w:proofErr w:type="spellEnd"/>
      <w:r w:rsidRPr="00CC5076">
        <w:rPr>
          <w:rFonts w:ascii="Times New Roman" w:hAnsi="Times New Roman"/>
          <w:sz w:val="24"/>
        </w:rPr>
        <w:t xml:space="preserve"> un 00 centi)</w:t>
      </w:r>
      <w:bookmarkEnd w:id="13"/>
      <w:r w:rsidRPr="00CC5076">
        <w:rPr>
          <w:rFonts w:ascii="Times New Roman" w:hAnsi="Times New Roman"/>
          <w:sz w:val="24"/>
        </w:rPr>
        <w:t>.</w:t>
      </w:r>
    </w:p>
    <w:p w14:paraId="0FAD3F5B" w14:textId="2BF5A59B"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Piedāvājuma nodrošinājums ir spēkā īsākajā no šādiem termiņiem, izņemot Nolikuma 15.</w:t>
      </w:r>
      <w:r w:rsidR="00D126D8" w:rsidRPr="00CC5076">
        <w:rPr>
          <w:rFonts w:ascii="Times New Roman" w:hAnsi="Times New Roman" w:cs="Times New Roman"/>
          <w:color w:val="000000"/>
          <w:sz w:val="24"/>
          <w:szCs w:val="26"/>
          <w:lang w:eastAsia="lv-LV"/>
        </w:rPr>
        <w:t>11</w:t>
      </w:r>
      <w:r w:rsidRPr="00CC5076">
        <w:rPr>
          <w:rFonts w:ascii="Times New Roman" w:hAnsi="Times New Roman" w:cs="Times New Roman"/>
          <w:color w:val="000000"/>
          <w:sz w:val="24"/>
          <w:szCs w:val="26"/>
          <w:lang w:eastAsia="lv-LV"/>
        </w:rPr>
        <w:t>.punktā minēto gadījumu:</w:t>
      </w:r>
    </w:p>
    <w:p w14:paraId="04644E98" w14:textId="4A5E671C" w:rsidR="006372A5" w:rsidRPr="00CC5076" w:rsidRDefault="006372A5" w:rsidP="006372A5">
      <w:pPr>
        <w:pStyle w:val="Sarakstarindkopa"/>
        <w:numPr>
          <w:ilvl w:val="2"/>
          <w:numId w:val="1"/>
        </w:numPr>
        <w:spacing w:after="0" w:line="240" w:lineRule="auto"/>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līdz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a noslēgšanai;</w:t>
      </w:r>
    </w:p>
    <w:p w14:paraId="1727CA1B" w14:textId="77777777" w:rsidR="006372A5" w:rsidRPr="00CC5076" w:rsidRDefault="006372A5" w:rsidP="006372A5">
      <w:pPr>
        <w:pStyle w:val="Sarakstarindkopa"/>
        <w:numPr>
          <w:ilvl w:val="2"/>
          <w:numId w:val="1"/>
        </w:numPr>
        <w:spacing w:after="0" w:line="240" w:lineRule="auto"/>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līdz 31.03.2022.</w:t>
      </w:r>
    </w:p>
    <w:p w14:paraId="6C8119B7" w14:textId="4C171E64"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Attiecībā uz pretendentu, kura piedāvājums izraudzīts saskaņā ar piedāvājuma izvēles kritēriju, piedāvājuma nodrošinājums ir spēkā līdz dienai, kad tas iesniedz </w:t>
      </w:r>
      <w:r w:rsidR="00D126D8" w:rsidRPr="00CC5076">
        <w:rPr>
          <w:rFonts w:ascii="Times New Roman" w:hAnsi="Times New Roman" w:cs="Times New Roman"/>
          <w:color w:val="000000"/>
          <w:sz w:val="24"/>
          <w:szCs w:val="26"/>
          <w:lang w:eastAsia="lv-LV"/>
        </w:rPr>
        <w:t>L</w:t>
      </w:r>
      <w:r w:rsidRPr="00CC5076">
        <w:rPr>
          <w:rFonts w:ascii="Times New Roman" w:hAnsi="Times New Roman" w:cs="Times New Roman"/>
          <w:color w:val="000000"/>
          <w:sz w:val="24"/>
          <w:szCs w:val="26"/>
          <w:lang w:eastAsia="lv-LV"/>
        </w:rPr>
        <w:t xml:space="preserve">īguma nodrošinājumu pēc </w:t>
      </w:r>
      <w:r w:rsidR="00D126D8" w:rsidRPr="00CC5076">
        <w:rPr>
          <w:rFonts w:ascii="Times New Roman" w:hAnsi="Times New Roman" w:cs="Times New Roman"/>
          <w:color w:val="000000"/>
          <w:sz w:val="24"/>
          <w:szCs w:val="26"/>
          <w:lang w:eastAsia="lv-LV"/>
        </w:rPr>
        <w:t>L</w:t>
      </w:r>
      <w:r w:rsidRPr="00CC5076">
        <w:rPr>
          <w:rFonts w:ascii="Times New Roman" w:hAnsi="Times New Roman" w:cs="Times New Roman"/>
          <w:color w:val="000000"/>
          <w:sz w:val="24"/>
          <w:szCs w:val="26"/>
          <w:lang w:eastAsia="lv-LV"/>
        </w:rPr>
        <w:t>īguma noslēgšanas.</w:t>
      </w:r>
    </w:p>
    <w:p w14:paraId="2FC46C41" w14:textId="60C4C6B1"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Piedāvājuma nodrošinājuma garantija paredz </w:t>
      </w:r>
      <w:r w:rsidR="00C41524" w:rsidRPr="00CC5076">
        <w:rPr>
          <w:rFonts w:ascii="Times New Roman" w:hAnsi="Times New Roman" w:cs="Times New Roman"/>
          <w:color w:val="000000"/>
          <w:sz w:val="24"/>
          <w:szCs w:val="26"/>
          <w:lang w:eastAsia="lv-LV"/>
        </w:rPr>
        <w:t>tā devēja</w:t>
      </w:r>
      <w:r w:rsidRPr="00CC5076">
        <w:rPr>
          <w:rFonts w:ascii="Times New Roman" w:hAnsi="Times New Roman" w:cs="Times New Roman"/>
          <w:color w:val="000000"/>
          <w:sz w:val="24"/>
          <w:szCs w:val="26"/>
          <w:lang w:eastAsia="lv-LV"/>
        </w:rPr>
        <w:t xml:space="preserve"> neatsaucamu apņemšanos apmaksāt garantijā minēto summu uz garantijas saņēmēja norādīto kontu pēc atbilstoša garantijas saņēmēja pieprasījuma gadījumos, ja: </w:t>
      </w:r>
    </w:p>
    <w:p w14:paraId="1D79CD50" w14:textId="77777777"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atsauc savu piedāvājumu, kamēr ir spēkā piedāvājuma nodrošinājuma garantija; </w:t>
      </w:r>
    </w:p>
    <w:p w14:paraId="64C6256A" w14:textId="68447358"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kura piedāvājums izraudzīts saskaņā ar piedāvājuma izvēles kritēriju, neparaksta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u Pasūtītāja noteiktajā termiņā;</w:t>
      </w:r>
    </w:p>
    <w:p w14:paraId="20964BEB" w14:textId="087EFA21"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kura piedāvājums izraudzīts saskaņā ar piedāvājuma izvēles kritēriju, Pasūtītāja noteiktajā termiņā nav iesniedzis tam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ā paredzēto līguma nodrošinājumu.</w:t>
      </w:r>
    </w:p>
    <w:p w14:paraId="73286263" w14:textId="77777777" w:rsidR="00C41524" w:rsidRPr="00CC5076" w:rsidRDefault="00C41524" w:rsidP="00C41524">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b/>
          <w:bCs/>
          <w:sz w:val="24"/>
        </w:rPr>
        <w:t>Ja kā piedāvājuma nodrošinājums tiek iesniegta apdrošināšanas polise</w:t>
      </w:r>
      <w:r w:rsidRPr="00CC5076">
        <w:rPr>
          <w:rFonts w:ascii="Times New Roman" w:hAnsi="Times New Roman"/>
          <w:sz w:val="24"/>
        </w:rPr>
        <w:t>, tai jāpievieno maksājumu apliecinošs dokuments (kopija) par apdrošināšanas prēmijas samaksu pilnā apmērā, un polisei jāatbilst šādiem papildus nosacījumiem:</w:t>
      </w:r>
    </w:p>
    <w:p w14:paraId="6F535D95" w14:textId="12DF1D05"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apdrošinātājs apņemas nekavējoties samaksāt Pasūtītājam pēc pirmā pieprasījuma pilnu piedāvājuma nodrošinājuma summu jebkurā no nolikuma 15.</w:t>
      </w:r>
      <w:r w:rsidR="00D126D8" w:rsidRPr="00CC5076">
        <w:rPr>
          <w:rFonts w:ascii="Times New Roman" w:hAnsi="Times New Roman" w:cs="Times New Roman"/>
          <w:color w:val="000000"/>
          <w:sz w:val="24"/>
          <w:szCs w:val="26"/>
          <w:lang w:eastAsia="lv-LV"/>
        </w:rPr>
        <w:t>1</w:t>
      </w:r>
      <w:r w:rsidRPr="00CC5076">
        <w:rPr>
          <w:rFonts w:ascii="Times New Roman" w:hAnsi="Times New Roman" w:cs="Times New Roman"/>
          <w:color w:val="000000"/>
          <w:sz w:val="24"/>
          <w:szCs w:val="26"/>
          <w:lang w:eastAsia="lv-LV"/>
        </w:rPr>
        <w:t>2.punkta apakšpunktos norādītajiem gadījumiem;</w:t>
      </w:r>
    </w:p>
    <w:p w14:paraId="6C3A1370" w14:textId="1BD44D36"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Pasūtītājam nav jāpieprasa piedāvājuma nodrošinājuma summa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 xml:space="preserve">retendenta pirms prasības iesniegšanas </w:t>
      </w:r>
      <w:r w:rsidR="00D126D8" w:rsidRPr="00CC5076">
        <w:rPr>
          <w:rFonts w:ascii="Times New Roman" w:hAnsi="Times New Roman" w:cs="Times New Roman"/>
          <w:color w:val="000000"/>
          <w:sz w:val="24"/>
          <w:szCs w:val="26"/>
          <w:lang w:eastAsia="lv-LV"/>
        </w:rPr>
        <w:t>a</w:t>
      </w:r>
      <w:r w:rsidRPr="00CC5076">
        <w:rPr>
          <w:rFonts w:ascii="Times New Roman" w:hAnsi="Times New Roman" w:cs="Times New Roman"/>
          <w:color w:val="000000"/>
          <w:sz w:val="24"/>
          <w:szCs w:val="26"/>
          <w:lang w:eastAsia="lv-LV"/>
        </w:rPr>
        <w:t>pdrošinātājam;</w:t>
      </w:r>
    </w:p>
    <w:p w14:paraId="0B08A8B3" w14:textId="43FCFBA8"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polisei jābūt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retendenta puses neatsaucamai;</w:t>
      </w:r>
    </w:p>
    <w:p w14:paraId="663C9BFD" w14:textId="77777777"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lastRenderedPageBreak/>
        <w:t>prasības un strīdi, kas saistīti ar šo apdrošināšanas polisi, izskatāmi Latvijas Republikas tiesā saskaņā ar Latvijas Republikas normatīvajiem tiesību aktiem.</w:t>
      </w:r>
    </w:p>
    <w:p w14:paraId="3E392542" w14:textId="77777777" w:rsidR="00C41524" w:rsidRPr="00CC5076" w:rsidRDefault="00C41524" w:rsidP="00C41524">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b/>
          <w:bCs/>
          <w:sz w:val="24"/>
        </w:rPr>
        <w:t>Ja kā piedāvājuma nodrošinājums tiek iesniegta bankas garantija</w:t>
      </w:r>
      <w:r w:rsidRPr="00CC5076">
        <w:rPr>
          <w:rFonts w:ascii="Times New Roman" w:hAnsi="Times New Roman"/>
          <w:sz w:val="24"/>
        </w:rPr>
        <w:t>, tai jāatbilst šādiem papildu nosacījumiem:</w:t>
      </w:r>
    </w:p>
    <w:p w14:paraId="3157217B" w14:textId="77777777"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garantijai piemērojami Starptautiskās tirdzniecības palātas (</w:t>
      </w:r>
      <w:proofErr w:type="spellStart"/>
      <w:r w:rsidRPr="00CC5076">
        <w:rPr>
          <w:rFonts w:ascii="Times New Roman" w:hAnsi="Times New Roman" w:cs="Times New Roman"/>
          <w:i/>
          <w:iCs/>
          <w:color w:val="000000"/>
          <w:sz w:val="24"/>
          <w:szCs w:val="26"/>
          <w:lang w:eastAsia="lv-LV"/>
        </w:rPr>
        <w:t>International</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Chamber</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of</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Commerce</w:t>
      </w:r>
      <w:proofErr w:type="spellEnd"/>
      <w:r w:rsidRPr="00CC5076">
        <w:rPr>
          <w:rFonts w:ascii="Times New Roman" w:hAnsi="Times New Roman" w:cs="Times New Roman"/>
          <w:i/>
          <w:iCs/>
          <w:color w:val="000000"/>
          <w:sz w:val="24"/>
          <w:szCs w:val="26"/>
          <w:lang w:eastAsia="lv-LV"/>
        </w:rPr>
        <w:t xml:space="preserve"> (ICC)</w:t>
      </w:r>
      <w:r w:rsidRPr="00CC5076">
        <w:rPr>
          <w:rFonts w:ascii="Times New Roman" w:hAnsi="Times New Roman" w:cs="Times New Roman"/>
          <w:color w:val="000000"/>
          <w:sz w:val="24"/>
          <w:szCs w:val="26"/>
          <w:lang w:eastAsia="lv-LV"/>
        </w:rPr>
        <w:t xml:space="preserve">) izdotie Vienotie noteikumi par pieprasījuma garantijām </w:t>
      </w:r>
      <w:r w:rsidRPr="00CC5076">
        <w:rPr>
          <w:rFonts w:ascii="Times New Roman" w:hAnsi="Times New Roman" w:cs="Times New Roman"/>
          <w:i/>
          <w:iCs/>
          <w:color w:val="000000"/>
          <w:sz w:val="24"/>
          <w:szCs w:val="26"/>
          <w:lang w:eastAsia="lv-LV"/>
        </w:rPr>
        <w:t>(“</w:t>
      </w:r>
      <w:proofErr w:type="spellStart"/>
      <w:r w:rsidRPr="00CC5076">
        <w:rPr>
          <w:rFonts w:ascii="Times New Roman" w:hAnsi="Times New Roman" w:cs="Times New Roman"/>
          <w:i/>
          <w:iCs/>
          <w:color w:val="000000"/>
          <w:sz w:val="24"/>
          <w:szCs w:val="26"/>
          <w:lang w:eastAsia="lv-LV"/>
        </w:rPr>
        <w:t>Uniform</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Rules</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for</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Demand</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Guaranties</w:t>
      </w:r>
      <w:proofErr w:type="spellEnd"/>
      <w:r w:rsidRPr="00CC5076">
        <w:rPr>
          <w:rFonts w:ascii="Times New Roman" w:hAnsi="Times New Roman" w:cs="Times New Roman"/>
          <w:i/>
          <w:iCs/>
          <w:color w:val="000000"/>
          <w:sz w:val="24"/>
          <w:szCs w:val="26"/>
          <w:lang w:eastAsia="lv-LV"/>
        </w:rPr>
        <w:t xml:space="preserve">”, ICC </w:t>
      </w:r>
      <w:proofErr w:type="spellStart"/>
      <w:r w:rsidRPr="00CC5076">
        <w:rPr>
          <w:rFonts w:ascii="Times New Roman" w:hAnsi="Times New Roman" w:cs="Times New Roman"/>
          <w:i/>
          <w:iCs/>
          <w:color w:val="000000"/>
          <w:sz w:val="24"/>
          <w:szCs w:val="26"/>
          <w:lang w:eastAsia="lv-LV"/>
        </w:rPr>
        <w:t>Publication</w:t>
      </w:r>
      <w:proofErr w:type="spellEnd"/>
      <w:r w:rsidRPr="00CC5076">
        <w:rPr>
          <w:rFonts w:ascii="Times New Roman" w:hAnsi="Times New Roman" w:cs="Times New Roman"/>
          <w:i/>
          <w:iCs/>
          <w:color w:val="000000"/>
          <w:sz w:val="24"/>
          <w:szCs w:val="26"/>
          <w:lang w:eastAsia="lv-LV"/>
        </w:rPr>
        <w:t xml:space="preserve"> No.758</w:t>
      </w:r>
      <w:r w:rsidRPr="00CC5076">
        <w:rPr>
          <w:rFonts w:ascii="Times New Roman" w:hAnsi="Times New Roman" w:cs="Times New Roman"/>
          <w:color w:val="000000"/>
          <w:sz w:val="24"/>
          <w:szCs w:val="26"/>
          <w:lang w:eastAsia="lv-LV"/>
        </w:rPr>
        <w:t>),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76AC309D" w14:textId="0A67CB74"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Pasūtītājam nav jāpieprasa piedāvājuma nodrošinājuma summa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retendenta pirms pieprasījuma iesniegšanas garantijas devējam;</w:t>
      </w:r>
    </w:p>
    <w:p w14:paraId="46D1FB6F" w14:textId="3B6B3F68" w:rsidR="00C41524" w:rsidRPr="00CC5076" w:rsidRDefault="004944A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b</w:t>
      </w:r>
      <w:r w:rsidR="00C41524" w:rsidRPr="00CC5076">
        <w:rPr>
          <w:rFonts w:ascii="Times New Roman" w:hAnsi="Times New Roman" w:cs="Times New Roman"/>
          <w:color w:val="000000"/>
          <w:sz w:val="24"/>
          <w:szCs w:val="26"/>
          <w:lang w:eastAsia="lv-LV"/>
        </w:rPr>
        <w:t xml:space="preserve">ankas garantijai jābūt no </w:t>
      </w:r>
      <w:r w:rsidRPr="00CC5076">
        <w:rPr>
          <w:rFonts w:ascii="Times New Roman" w:hAnsi="Times New Roman" w:cs="Times New Roman"/>
          <w:color w:val="000000"/>
          <w:sz w:val="24"/>
          <w:szCs w:val="26"/>
          <w:lang w:eastAsia="lv-LV"/>
        </w:rPr>
        <w:t>p</w:t>
      </w:r>
      <w:r w:rsidR="00C41524" w:rsidRPr="00CC5076">
        <w:rPr>
          <w:rFonts w:ascii="Times New Roman" w:hAnsi="Times New Roman" w:cs="Times New Roman"/>
          <w:color w:val="000000"/>
          <w:sz w:val="24"/>
          <w:szCs w:val="26"/>
          <w:lang w:eastAsia="lv-LV"/>
        </w:rPr>
        <w:t>retendenta puses neatsaucamai.</w:t>
      </w:r>
    </w:p>
    <w:p w14:paraId="00A7A9AB" w14:textId="77777777" w:rsidR="00C41524" w:rsidRPr="00CC5076" w:rsidRDefault="00C41524" w:rsidP="004944A4">
      <w:pPr>
        <w:numPr>
          <w:ilvl w:val="1"/>
          <w:numId w:val="1"/>
        </w:numPr>
        <w:tabs>
          <w:tab w:val="left" w:pos="709"/>
        </w:tabs>
        <w:suppressAutoHyphens/>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0B09ABCB" w14:textId="3E6E7840"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Piegādātājs 10 (desmit) darbdienu laikā pēc Līguma spēkā stāšanās iesniedz </w:t>
      </w:r>
      <w:r w:rsidR="00E3484E" w:rsidRPr="00CC5076">
        <w:rPr>
          <w:rFonts w:ascii="Times New Roman" w:hAnsi="Times New Roman"/>
          <w:sz w:val="24"/>
        </w:rPr>
        <w:t xml:space="preserve">Pasūtītājam </w:t>
      </w:r>
      <w:r w:rsidRPr="00CC5076">
        <w:rPr>
          <w:rFonts w:ascii="Times New Roman" w:hAnsi="Times New Roman"/>
          <w:b/>
          <w:bCs/>
          <w:sz w:val="24"/>
        </w:rPr>
        <w:t>avansa nodrošinājumu</w:t>
      </w:r>
      <w:r w:rsidRPr="00CC5076">
        <w:rPr>
          <w:rFonts w:ascii="Times New Roman" w:hAnsi="Times New Roman"/>
          <w:sz w:val="24"/>
        </w:rPr>
        <w:t xml:space="preserve"> bankas garantijas vai galvojuma apdrošināšana</w:t>
      </w:r>
      <w:r w:rsidR="00876B9B" w:rsidRPr="00CC5076">
        <w:rPr>
          <w:rFonts w:ascii="Times New Roman" w:hAnsi="Times New Roman"/>
          <w:sz w:val="24"/>
        </w:rPr>
        <w:t>s</w:t>
      </w:r>
      <w:r w:rsidRPr="00CC5076">
        <w:rPr>
          <w:rFonts w:ascii="Times New Roman" w:hAnsi="Times New Roman"/>
          <w:sz w:val="24"/>
        </w:rPr>
        <w:t xml:space="preserve"> līguma (apdrošināšanas polises) veidā.</w:t>
      </w:r>
    </w:p>
    <w:p w14:paraId="0D1039A8" w14:textId="071094F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Avansa maksājuma nodrošinājuma apmērs ir 30% apmērā no Līgumcenas bez PVN.</w:t>
      </w:r>
    </w:p>
    <w:p w14:paraId="42808A45"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Piegādātājam ir tiesības mazināt avansa garantiju proporcionāli </w:t>
      </w:r>
      <w:r w:rsidRPr="00CC5076">
        <w:rPr>
          <w:rFonts w:ascii="Times New Roman" w:hAnsi="Times New Roman"/>
          <w:color w:val="000000"/>
          <w:sz w:val="24"/>
          <w:szCs w:val="26"/>
          <w:lang w:eastAsia="lv-LV"/>
        </w:rPr>
        <w:t>pieņemto Preču un pakalpojumu nominālvērtībai</w:t>
      </w:r>
      <w:r w:rsidRPr="00CC5076">
        <w:rPr>
          <w:rFonts w:ascii="Times New Roman" w:hAnsi="Times New Roman"/>
          <w:sz w:val="24"/>
        </w:rPr>
        <w:t>.</w:t>
      </w:r>
    </w:p>
    <w:p w14:paraId="5845414C"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color w:val="000000"/>
          <w:sz w:val="24"/>
          <w:szCs w:val="26"/>
          <w:lang w:eastAsia="lv-LV"/>
        </w:rPr>
      </w:pPr>
      <w:r w:rsidRPr="00CC5076">
        <w:rPr>
          <w:rFonts w:ascii="Times New Roman" w:hAnsi="Times New Roman"/>
          <w:sz w:val="24"/>
        </w:rPr>
        <w:t xml:space="preserve">Avansa maksājuma </w:t>
      </w:r>
      <w:r w:rsidRPr="00CC5076">
        <w:rPr>
          <w:rFonts w:ascii="Times New Roman" w:hAnsi="Times New Roman"/>
          <w:color w:val="000000"/>
          <w:sz w:val="24"/>
          <w:szCs w:val="26"/>
          <w:lang w:eastAsia="lv-LV"/>
        </w:rPr>
        <w:t>nodrošinājums ir spēkā īsākajā no šādiem termiņiem:</w:t>
      </w:r>
    </w:p>
    <w:p w14:paraId="73E6DE58" w14:textId="77777777" w:rsidR="003A4915" w:rsidRPr="00CC5076" w:rsidRDefault="003A4915"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līdz brīdim, kad Piegādātājam izmaksātā avansa maksājuma saistības pilnībā ir dzēstas atbilstoši pieņemto Preču un pakalpojumu nominālvērtībai;</w:t>
      </w:r>
    </w:p>
    <w:p w14:paraId="7AECB8B9" w14:textId="77777777" w:rsidR="003A4915" w:rsidRPr="00CC5076" w:rsidRDefault="003A4915"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līdz brīdim, kad Piegādātājs ir atmaksājis Pasūtītājam saņemtā avansa maksājuma saistību atlikumu;</w:t>
      </w:r>
    </w:p>
    <w:p w14:paraId="66777AA1" w14:textId="1AD5BDA1" w:rsidR="003A4915" w:rsidRPr="00CC5076" w:rsidRDefault="00FB5F22"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sz w:val="24"/>
        </w:rPr>
        <w:t>10 (desmit)</w:t>
      </w:r>
      <w:r w:rsidR="003A4915" w:rsidRPr="00CC5076">
        <w:rPr>
          <w:rFonts w:ascii="Times New Roman" w:hAnsi="Times New Roman"/>
          <w:color w:val="000000"/>
          <w:sz w:val="24"/>
          <w:szCs w:val="26"/>
          <w:lang w:eastAsia="lv-LV"/>
        </w:rPr>
        <w:t xml:space="preserve"> darbdienas pēc Līguma beigu datuma.</w:t>
      </w:r>
    </w:p>
    <w:p w14:paraId="10A86236"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Avansa maksājuma nodrošinājums tiek izmantots, ja Piegādātājam ir izmaksāts avanss, bet Līgums tiek izbeigts un </w:t>
      </w:r>
      <w:r w:rsidRPr="00CC5076">
        <w:rPr>
          <w:rFonts w:ascii="Times New Roman" w:hAnsi="Times New Roman"/>
          <w:color w:val="000000"/>
          <w:sz w:val="24"/>
          <w:szCs w:val="26"/>
          <w:lang w:eastAsia="lv-LV"/>
        </w:rPr>
        <w:t>avansa maksājuma saistības nav pilnībā dzēstas</w:t>
      </w:r>
      <w:r w:rsidRPr="00CC5076">
        <w:rPr>
          <w:rFonts w:ascii="Times New Roman" w:hAnsi="Times New Roman"/>
          <w:sz w:val="24"/>
        </w:rPr>
        <w:t>.</w:t>
      </w:r>
    </w:p>
    <w:p w14:paraId="26CC5E6D" w14:textId="1CBFC72E"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Piegādātājs 10 (desmit) darbdienu laikā pēc Līguma spēkā stāšanās iesniedz </w:t>
      </w:r>
      <w:r w:rsidR="00E3484E" w:rsidRPr="00CC5076">
        <w:rPr>
          <w:rFonts w:ascii="Times New Roman" w:hAnsi="Times New Roman"/>
          <w:sz w:val="24"/>
        </w:rPr>
        <w:t xml:space="preserve">Pasūtītājam </w:t>
      </w:r>
      <w:r w:rsidRPr="00CC5076">
        <w:rPr>
          <w:rFonts w:ascii="Times New Roman" w:hAnsi="Times New Roman"/>
          <w:b/>
          <w:bCs/>
          <w:sz w:val="24"/>
        </w:rPr>
        <w:t>Līguma izpildes nodrošinājumu</w:t>
      </w:r>
      <w:r w:rsidRPr="00CC5076">
        <w:rPr>
          <w:rFonts w:ascii="Times New Roman" w:hAnsi="Times New Roman"/>
          <w:sz w:val="24"/>
        </w:rPr>
        <w:t xml:space="preserve"> bankas garantijas vai galvojuma apdrošināšana līguma (apdrošināšanas polises) veidā.</w:t>
      </w:r>
    </w:p>
    <w:p w14:paraId="094F46E7" w14:textId="62C5A6D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Līguma izpildes nodrošinājuma apmērs ir 10% apmērā no Līgumcenas bez PVN.</w:t>
      </w:r>
    </w:p>
    <w:p w14:paraId="415FD473" w14:textId="13A83DB1"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eastAsia="Calibri" w:hAnsi="Times New Roman"/>
          <w:sz w:val="24"/>
        </w:rPr>
      </w:pPr>
      <w:r w:rsidRPr="00CC5076">
        <w:rPr>
          <w:rFonts w:ascii="Times New Roman" w:hAnsi="Times New Roman"/>
          <w:sz w:val="24"/>
        </w:rPr>
        <w:t xml:space="preserve">Līguma izpildes maksājuma nodrošinājums ir spēkā visā Līguma izpildes laikā un vēl </w:t>
      </w:r>
      <w:r w:rsidR="00FB5F22" w:rsidRPr="00CC5076">
        <w:rPr>
          <w:rFonts w:ascii="Times New Roman" w:hAnsi="Times New Roman"/>
          <w:sz w:val="24"/>
        </w:rPr>
        <w:t>10 (desmit)</w:t>
      </w:r>
      <w:r w:rsidRPr="00CC5076">
        <w:rPr>
          <w:rFonts w:ascii="Times New Roman" w:hAnsi="Times New Roman"/>
          <w:sz w:val="24"/>
        </w:rPr>
        <w:t xml:space="preserve"> darbdienas</w:t>
      </w:r>
      <w:r w:rsidRPr="00CC5076">
        <w:rPr>
          <w:rFonts w:ascii="Times New Roman" w:hAnsi="Times New Roman"/>
          <w:color w:val="000000"/>
          <w:sz w:val="24"/>
          <w:szCs w:val="26"/>
          <w:lang w:eastAsia="lv-LV"/>
        </w:rPr>
        <w:t xml:space="preserve"> pēc Līguma beigu datuma</w:t>
      </w:r>
      <w:r w:rsidRPr="00CC5076">
        <w:rPr>
          <w:rFonts w:ascii="Times New Roman" w:eastAsia="Calibri" w:hAnsi="Times New Roman"/>
          <w:sz w:val="24"/>
        </w:rPr>
        <w:t>.</w:t>
      </w:r>
    </w:p>
    <w:p w14:paraId="14661307" w14:textId="0E2B6C85"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Līguma izpildes nodrošinājums tiek izmantots, lai segtu Pasūtītāja prasījumus (zaudējumu, procentu, līgumsodu) pret Piegādātāju, kas rodas Līguma izpildes laikā vai tā izbeigšanas gadījumos.</w:t>
      </w:r>
    </w:p>
    <w:p w14:paraId="139F6550" w14:textId="1200983C" w:rsidR="006E461D" w:rsidRPr="00CC5076" w:rsidRDefault="00E3484E"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Vismaz 5 (piecas) darbdienas p</w:t>
      </w:r>
      <w:r w:rsidR="006E461D" w:rsidRPr="00CC5076">
        <w:rPr>
          <w:rFonts w:ascii="Times New Roman" w:hAnsi="Times New Roman"/>
          <w:sz w:val="24"/>
        </w:rPr>
        <w:t>irms Puses paraksta pieņemšanas – nodošanas aktu par Līguma galīgo izpildi</w:t>
      </w:r>
      <w:r w:rsidR="006E461D" w:rsidRPr="00CC5076">
        <w:rPr>
          <w:iCs/>
        </w:rPr>
        <w:t xml:space="preserve"> </w:t>
      </w:r>
      <w:r w:rsidR="006E461D" w:rsidRPr="00CC5076">
        <w:rPr>
          <w:rFonts w:ascii="Times New Roman" w:hAnsi="Times New Roman"/>
          <w:sz w:val="24"/>
        </w:rPr>
        <w:t>Piegādātājs</w:t>
      </w:r>
      <w:r w:rsidR="006E461D" w:rsidRPr="00CC5076">
        <w:rPr>
          <w:iCs/>
        </w:rPr>
        <w:t xml:space="preserve"> </w:t>
      </w:r>
      <w:r w:rsidR="006E461D" w:rsidRPr="00CC5076">
        <w:rPr>
          <w:rFonts w:ascii="Times New Roman" w:hAnsi="Times New Roman"/>
          <w:sz w:val="24"/>
        </w:rPr>
        <w:t xml:space="preserve">iesniedz </w:t>
      </w:r>
      <w:r w:rsidRPr="00CC5076">
        <w:rPr>
          <w:rFonts w:ascii="Times New Roman" w:hAnsi="Times New Roman"/>
          <w:sz w:val="24"/>
        </w:rPr>
        <w:t xml:space="preserve">Pasūtītājam </w:t>
      </w:r>
      <w:r w:rsidR="006E461D" w:rsidRPr="00CC5076">
        <w:rPr>
          <w:rFonts w:ascii="Times New Roman" w:hAnsi="Times New Roman"/>
          <w:b/>
          <w:bCs/>
          <w:sz w:val="24"/>
        </w:rPr>
        <w:t>garantijas laika nodrošinājumu</w:t>
      </w:r>
      <w:r w:rsidR="006E461D" w:rsidRPr="00CC5076">
        <w:rPr>
          <w:rFonts w:ascii="Times New Roman" w:hAnsi="Times New Roman"/>
          <w:sz w:val="24"/>
        </w:rPr>
        <w:t xml:space="preserve"> bankas garantijas vai galvojuma apdrošināšana līguma (apdrošināšanas polises) veidā.</w:t>
      </w:r>
    </w:p>
    <w:p w14:paraId="64FE7445" w14:textId="08FB92E7"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Garantijas laika nodrošinājuma apmērs ir 2% apmērā no Līgumcenas bez PVN.</w:t>
      </w:r>
    </w:p>
    <w:p w14:paraId="3859FB16" w14:textId="2B6E6848"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color w:val="000000"/>
          <w:sz w:val="24"/>
          <w:szCs w:val="26"/>
          <w:lang w:eastAsia="lv-LV"/>
        </w:rPr>
      </w:pPr>
      <w:r w:rsidRPr="00CC5076">
        <w:rPr>
          <w:rFonts w:ascii="Times New Roman" w:hAnsi="Times New Roman"/>
          <w:sz w:val="24"/>
        </w:rPr>
        <w:t xml:space="preserve">Garantijas laika </w:t>
      </w:r>
      <w:r w:rsidRPr="00CC5076">
        <w:rPr>
          <w:rFonts w:ascii="Times New Roman" w:hAnsi="Times New Roman"/>
          <w:color w:val="000000"/>
          <w:sz w:val="24"/>
          <w:szCs w:val="26"/>
          <w:lang w:eastAsia="lv-LV"/>
        </w:rPr>
        <w:t>nodrošinājums ir spēkā īsākajā no šādiem termiņiem:</w:t>
      </w:r>
    </w:p>
    <w:p w14:paraId="4823F98D" w14:textId="53275FE8" w:rsidR="006E461D" w:rsidRPr="00CC5076" w:rsidRDefault="00FB5F22" w:rsidP="006E461D">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sz w:val="24"/>
        </w:rPr>
        <w:t>10 (desmit)</w:t>
      </w:r>
      <w:r w:rsidR="004D51DE" w:rsidRPr="00CC5076">
        <w:rPr>
          <w:rFonts w:ascii="Times New Roman" w:hAnsi="Times New Roman"/>
          <w:color w:val="000000"/>
          <w:sz w:val="24"/>
          <w:szCs w:val="26"/>
          <w:lang w:eastAsia="lv-LV"/>
        </w:rPr>
        <w:t xml:space="preserve"> darbdienas pēc </w:t>
      </w:r>
      <w:r w:rsidR="006E461D" w:rsidRPr="00CC5076">
        <w:rPr>
          <w:rFonts w:ascii="Times New Roman" w:hAnsi="Times New Roman"/>
          <w:color w:val="000000"/>
          <w:sz w:val="24"/>
          <w:szCs w:val="26"/>
          <w:lang w:eastAsia="lv-LV"/>
        </w:rPr>
        <w:t>Līguma 1.pielikumā norādīt</w:t>
      </w:r>
      <w:r w:rsidR="004D51DE" w:rsidRPr="00CC5076">
        <w:rPr>
          <w:rFonts w:ascii="Times New Roman" w:hAnsi="Times New Roman"/>
          <w:color w:val="000000"/>
          <w:sz w:val="24"/>
          <w:szCs w:val="26"/>
          <w:lang w:eastAsia="lv-LV"/>
        </w:rPr>
        <w:t>ā</w:t>
      </w:r>
      <w:r w:rsidR="006E461D" w:rsidRPr="00CC5076">
        <w:rPr>
          <w:rFonts w:ascii="Times New Roman" w:hAnsi="Times New Roman"/>
          <w:color w:val="000000"/>
          <w:sz w:val="24"/>
          <w:szCs w:val="26"/>
          <w:lang w:eastAsia="lv-LV"/>
        </w:rPr>
        <w:t xml:space="preserve"> Pre</w:t>
      </w:r>
      <w:r w:rsidR="004D51DE" w:rsidRPr="00CC5076">
        <w:rPr>
          <w:rFonts w:ascii="Times New Roman" w:hAnsi="Times New Roman"/>
          <w:color w:val="000000"/>
          <w:sz w:val="24"/>
          <w:szCs w:val="26"/>
          <w:lang w:eastAsia="lv-LV"/>
        </w:rPr>
        <w:t>ces</w:t>
      </w:r>
      <w:r w:rsidR="006E461D" w:rsidRPr="00CC5076">
        <w:rPr>
          <w:rFonts w:ascii="Times New Roman" w:hAnsi="Times New Roman"/>
          <w:color w:val="000000"/>
          <w:sz w:val="24"/>
          <w:szCs w:val="26"/>
          <w:lang w:eastAsia="lv-LV"/>
        </w:rPr>
        <w:t xml:space="preserve"> garantijas laik</w:t>
      </w:r>
      <w:r w:rsidR="004D51DE" w:rsidRPr="00CC5076">
        <w:rPr>
          <w:rFonts w:ascii="Times New Roman" w:hAnsi="Times New Roman"/>
          <w:color w:val="000000"/>
          <w:sz w:val="24"/>
          <w:szCs w:val="26"/>
          <w:lang w:eastAsia="lv-LV"/>
        </w:rPr>
        <w:t>a beigu datuma</w:t>
      </w:r>
      <w:r w:rsidR="006E461D" w:rsidRPr="00CC5076">
        <w:rPr>
          <w:rFonts w:ascii="Times New Roman" w:hAnsi="Times New Roman"/>
          <w:color w:val="000000"/>
          <w:sz w:val="24"/>
          <w:szCs w:val="26"/>
          <w:lang w:eastAsia="lv-LV"/>
        </w:rPr>
        <w:t>;</w:t>
      </w:r>
    </w:p>
    <w:p w14:paraId="272966C6" w14:textId="367399EC" w:rsidR="006E461D" w:rsidRPr="00CC5076" w:rsidRDefault="006E461D" w:rsidP="006E461D">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 xml:space="preserve">5 gadi un </w:t>
      </w:r>
      <w:r w:rsidR="00FB5F22" w:rsidRPr="00CC5076">
        <w:rPr>
          <w:rFonts w:ascii="Times New Roman" w:hAnsi="Times New Roman"/>
          <w:sz w:val="24"/>
        </w:rPr>
        <w:t xml:space="preserve">10 (desmit) </w:t>
      </w:r>
      <w:r w:rsidRPr="00CC5076">
        <w:rPr>
          <w:rFonts w:ascii="Times New Roman" w:hAnsi="Times New Roman"/>
          <w:color w:val="000000"/>
          <w:sz w:val="24"/>
          <w:szCs w:val="26"/>
          <w:lang w:eastAsia="lv-LV"/>
        </w:rPr>
        <w:t xml:space="preserve">darbdienas pēc </w:t>
      </w:r>
      <w:r w:rsidRPr="00CC5076">
        <w:rPr>
          <w:rFonts w:ascii="Times New Roman" w:hAnsi="Times New Roman"/>
          <w:sz w:val="24"/>
        </w:rPr>
        <w:t>pieņemšanas – nodošanas akta par Līguma galīgo izpildi parakstīšanas</w:t>
      </w:r>
      <w:r w:rsidRPr="00CC5076">
        <w:rPr>
          <w:rFonts w:ascii="Times New Roman" w:hAnsi="Times New Roman"/>
          <w:color w:val="000000"/>
          <w:sz w:val="24"/>
          <w:szCs w:val="26"/>
          <w:lang w:eastAsia="lv-LV"/>
        </w:rPr>
        <w:t>.</w:t>
      </w:r>
    </w:p>
    <w:p w14:paraId="32EEF0FA" w14:textId="5020543E"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Garantijas laika </w:t>
      </w:r>
      <w:r w:rsidRPr="00CC5076">
        <w:rPr>
          <w:rFonts w:ascii="Times New Roman" w:hAnsi="Times New Roman"/>
          <w:color w:val="000000"/>
          <w:sz w:val="24"/>
          <w:szCs w:val="26"/>
          <w:lang w:eastAsia="lv-LV"/>
        </w:rPr>
        <w:t xml:space="preserve">nodrošinājums </w:t>
      </w:r>
      <w:r w:rsidRPr="00CC5076">
        <w:rPr>
          <w:rFonts w:ascii="Times New Roman" w:hAnsi="Times New Roman"/>
          <w:sz w:val="24"/>
        </w:rPr>
        <w:t>tiek izmantots, lai segtu Pasūtītāja prasījumus pret Piegādātāju</w:t>
      </w:r>
      <w:r w:rsidR="004D51DE" w:rsidRPr="00CC5076">
        <w:rPr>
          <w:rFonts w:ascii="Times New Roman" w:hAnsi="Times New Roman"/>
          <w:sz w:val="24"/>
        </w:rPr>
        <w:t xml:space="preserve"> par neizpildītām garantijas laika saistībām</w:t>
      </w:r>
      <w:r w:rsidRPr="00CC5076">
        <w:rPr>
          <w:rFonts w:ascii="Times New Roman" w:hAnsi="Times New Roman"/>
          <w:sz w:val="24"/>
        </w:rPr>
        <w:t>.</w:t>
      </w:r>
    </w:p>
    <w:p w14:paraId="0B118E5C" w14:textId="77777777" w:rsidR="001A51B5" w:rsidRPr="00CC5076" w:rsidRDefault="001A51B5" w:rsidP="001A51B5">
      <w:pPr>
        <w:spacing w:after="0" w:line="240" w:lineRule="auto"/>
        <w:rPr>
          <w:rFonts w:ascii="Times New Roman" w:hAnsi="Times New Roman"/>
          <w:b/>
          <w:bCs/>
          <w:sz w:val="24"/>
        </w:rPr>
      </w:pPr>
    </w:p>
    <w:p w14:paraId="3B801FE0" w14:textId="0F210068" w:rsidR="001A51B5" w:rsidRPr="00CC5076" w:rsidRDefault="001A51B5" w:rsidP="00A03EED">
      <w:pPr>
        <w:pStyle w:val="Sarakstarindkopa"/>
        <w:numPr>
          <w:ilvl w:val="0"/>
          <w:numId w:val="1"/>
        </w:numPr>
        <w:spacing w:after="0" w:line="240" w:lineRule="auto"/>
        <w:ind w:left="0" w:firstLine="0"/>
        <w:jc w:val="both"/>
        <w:rPr>
          <w:rFonts w:ascii="Times New Roman" w:hAnsi="Times New Roman"/>
          <w:b/>
          <w:bCs/>
          <w:sz w:val="24"/>
        </w:rPr>
      </w:pPr>
      <w:r w:rsidRPr="00CC5076">
        <w:rPr>
          <w:rFonts w:ascii="Times New Roman" w:hAnsi="Times New Roman"/>
          <w:b/>
          <w:bCs/>
          <w:sz w:val="24"/>
        </w:rPr>
        <w:lastRenderedPageBreak/>
        <w:t>Piedāvājumu izvērtēšanas kritēriji</w:t>
      </w:r>
    </w:p>
    <w:p w14:paraId="7D806136" w14:textId="4F05F90A" w:rsidR="00006AAE" w:rsidRPr="00CC5076" w:rsidRDefault="001A51B5" w:rsidP="00006AAE">
      <w:pPr>
        <w:pStyle w:val="Sarakstarindkopa"/>
        <w:numPr>
          <w:ilvl w:val="1"/>
          <w:numId w:val="1"/>
        </w:numPr>
        <w:spacing w:after="0" w:line="240" w:lineRule="auto"/>
        <w:ind w:left="709" w:hanging="709"/>
        <w:jc w:val="both"/>
        <w:rPr>
          <w:rFonts w:ascii="Times New Roman" w:hAnsi="Times New Roman" w:cs="Times New Roman"/>
          <w:sz w:val="24"/>
          <w:szCs w:val="24"/>
          <w:lang w:eastAsia="ar-SA"/>
        </w:rPr>
      </w:pPr>
      <w:r w:rsidRPr="00CC5076">
        <w:rPr>
          <w:rFonts w:ascii="Times New Roman" w:hAnsi="Times New Roman"/>
          <w:sz w:val="24"/>
        </w:rPr>
        <w:t xml:space="preserve">Piedāvājuma izvērtēšanas kritērijs ir saimnieciski visizdevīgākais piedāvājums. Par saimnieciski visizdevīgāko piedāvājumu Komisija atzīs </w:t>
      </w:r>
      <w:r w:rsidR="0044574B" w:rsidRPr="00CC5076">
        <w:rPr>
          <w:rFonts w:ascii="Times New Roman" w:hAnsi="Times New Roman"/>
          <w:sz w:val="24"/>
        </w:rPr>
        <w:t>Nolikum</w:t>
      </w:r>
      <w:r w:rsidR="00006AAE" w:rsidRPr="00CC5076">
        <w:rPr>
          <w:rFonts w:ascii="Times New Roman" w:hAnsi="Times New Roman"/>
          <w:sz w:val="24"/>
        </w:rPr>
        <w:t xml:space="preserve">a prasībām atbilstošu </w:t>
      </w:r>
      <w:r w:rsidRPr="00CC5076">
        <w:rPr>
          <w:rFonts w:ascii="Times New Roman" w:hAnsi="Times New Roman"/>
          <w:sz w:val="24"/>
        </w:rPr>
        <w:t>piedāvājumu</w:t>
      </w:r>
      <w:r w:rsidR="00006AAE" w:rsidRPr="00CC5076">
        <w:rPr>
          <w:rFonts w:ascii="Times New Roman" w:hAnsi="Times New Roman"/>
          <w:sz w:val="24"/>
        </w:rPr>
        <w:t xml:space="preserve"> ar viszemāko cenu</w:t>
      </w:r>
      <w:r w:rsidR="00025501" w:rsidRPr="00CC5076">
        <w:rPr>
          <w:rFonts w:ascii="Times New Roman" w:hAnsi="Times New Roman" w:cs="Times New Roman"/>
          <w:sz w:val="24"/>
          <w:szCs w:val="24"/>
          <w:lang w:eastAsia="ar-SA"/>
        </w:rPr>
        <w:t xml:space="preserve"> (</w:t>
      </w:r>
      <w:r w:rsidR="00006AAE" w:rsidRPr="00CC5076">
        <w:rPr>
          <w:rFonts w:ascii="Times New Roman" w:hAnsi="Times New Roman" w:cs="Times New Roman"/>
          <w:sz w:val="24"/>
          <w:szCs w:val="24"/>
          <w:lang w:eastAsia="ar-SA"/>
        </w:rPr>
        <w:t>pretendent</w:t>
      </w:r>
      <w:r w:rsidR="0044574B" w:rsidRPr="00CC5076">
        <w:rPr>
          <w:rFonts w:ascii="Times New Roman" w:hAnsi="Times New Roman" w:cs="Times New Roman"/>
          <w:sz w:val="24"/>
          <w:szCs w:val="24"/>
          <w:lang w:eastAsia="ar-SA"/>
        </w:rPr>
        <w:t>a</w:t>
      </w:r>
      <w:r w:rsidR="00006AAE" w:rsidRPr="00CC5076">
        <w:rPr>
          <w:rFonts w:ascii="Times New Roman" w:hAnsi="Times New Roman" w:cs="Times New Roman"/>
          <w:sz w:val="24"/>
          <w:szCs w:val="24"/>
          <w:lang w:eastAsia="ar-SA"/>
        </w:rPr>
        <w:t xml:space="preserve"> norād</w:t>
      </w:r>
      <w:r w:rsidR="00025501" w:rsidRPr="00CC5076">
        <w:rPr>
          <w:rFonts w:ascii="Times New Roman" w:hAnsi="Times New Roman" w:cs="Times New Roman"/>
          <w:sz w:val="24"/>
          <w:szCs w:val="24"/>
          <w:lang w:eastAsia="ar-SA"/>
        </w:rPr>
        <w:t>īto</w:t>
      </w:r>
      <w:r w:rsidR="00006AAE" w:rsidRPr="00CC5076">
        <w:rPr>
          <w:rFonts w:ascii="Times New Roman" w:hAnsi="Times New Roman" w:cs="Times New Roman"/>
          <w:sz w:val="24"/>
          <w:szCs w:val="24"/>
          <w:lang w:eastAsia="ar-SA"/>
        </w:rPr>
        <w:t xml:space="preserve"> kopējo līgumcenu </w:t>
      </w:r>
      <w:r w:rsidR="0044574B" w:rsidRPr="00CC5076">
        <w:rPr>
          <w:rFonts w:ascii="Times New Roman" w:hAnsi="Times New Roman" w:cs="Times New Roman"/>
          <w:sz w:val="24"/>
          <w:szCs w:val="24"/>
          <w:lang w:eastAsia="ar-SA"/>
        </w:rPr>
        <w:t xml:space="preserve">EUR </w:t>
      </w:r>
      <w:r w:rsidR="00006AAE" w:rsidRPr="00CC5076">
        <w:rPr>
          <w:rFonts w:ascii="Times New Roman" w:hAnsi="Times New Roman" w:cs="Times New Roman"/>
          <w:sz w:val="24"/>
          <w:szCs w:val="24"/>
          <w:lang w:eastAsia="ar-SA"/>
        </w:rPr>
        <w:t>bez PVN</w:t>
      </w:r>
      <w:r w:rsidR="00025501" w:rsidRPr="00CC5076">
        <w:rPr>
          <w:rFonts w:ascii="Times New Roman" w:hAnsi="Times New Roman" w:cs="Times New Roman"/>
          <w:sz w:val="24"/>
          <w:szCs w:val="24"/>
          <w:lang w:eastAsia="ar-SA"/>
        </w:rPr>
        <w:t>)</w:t>
      </w:r>
      <w:r w:rsidR="00006AAE" w:rsidRPr="00CC5076">
        <w:rPr>
          <w:rFonts w:ascii="Times New Roman" w:hAnsi="Times New Roman" w:cs="Times New Roman"/>
          <w:sz w:val="24"/>
          <w:szCs w:val="24"/>
          <w:lang w:eastAsia="ar-SA"/>
        </w:rPr>
        <w:t xml:space="preserve">. </w:t>
      </w:r>
    </w:p>
    <w:p w14:paraId="09452CB7" w14:textId="332FCC60" w:rsidR="00025501" w:rsidRPr="00CC5076" w:rsidRDefault="001A51B5" w:rsidP="0002550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sz w:val="24"/>
        </w:rPr>
        <w:t xml:space="preserve">Ja pirms tam, kad pieņems lēmumu par </w:t>
      </w:r>
      <w:r w:rsidR="005A1195" w:rsidRPr="00CC5076">
        <w:rPr>
          <w:rFonts w:ascii="Times New Roman" w:hAnsi="Times New Roman"/>
          <w:sz w:val="24"/>
        </w:rPr>
        <w:t>Līgum</w:t>
      </w:r>
      <w:r w:rsidRPr="00CC5076">
        <w:rPr>
          <w:rFonts w:ascii="Times New Roman" w:hAnsi="Times New Roman"/>
          <w:sz w:val="24"/>
        </w:rPr>
        <w:t>a slēgšanas tiesību piešķiršanu, tiks konstatē</w:t>
      </w:r>
      <w:r w:rsidR="0044574B" w:rsidRPr="00CC5076">
        <w:rPr>
          <w:rFonts w:ascii="Times New Roman" w:hAnsi="Times New Roman"/>
          <w:sz w:val="24"/>
        </w:rPr>
        <w:t>t</w:t>
      </w:r>
      <w:r w:rsidRPr="00CC5076">
        <w:rPr>
          <w:rFonts w:ascii="Times New Roman" w:hAnsi="Times New Roman"/>
          <w:sz w:val="24"/>
        </w:rPr>
        <w:t xml:space="preserve">s, ka pretendentu piedāvājumu novērtējums atbilstoši piedāvājuma izvēles kritērijam ir vienāds, Pasūtītājs </w:t>
      </w:r>
      <w:r w:rsidR="00025501" w:rsidRPr="00CC5076">
        <w:rPr>
          <w:rFonts w:ascii="Times New Roman" w:hAnsi="Times New Roman"/>
          <w:sz w:val="24"/>
        </w:rPr>
        <w:t>līguma slēgšanas tiesību piešķirs p</w:t>
      </w:r>
      <w:r w:rsidR="00025501" w:rsidRPr="00CC5076">
        <w:rPr>
          <w:rFonts w:ascii="Times New Roman" w:hAnsi="Times New Roman" w:cs="Times New Roman"/>
          <w:color w:val="000000"/>
          <w:sz w:val="24"/>
          <w:szCs w:val="26"/>
          <w:lang w:eastAsia="lv-LV"/>
        </w:rPr>
        <w:t>retendentam, kura pēdējā gada  pārskatā, kas iesniegts Valsts ieņēmumu dienestā līdz piedāvājuma iesniegšanas termiņa pēdējai dienai, ir augstāks likviditātes kopējais koeficients (bilances postenis “Apgrozāmie līdzekļi kopā” dalīts ar bilances posteni “Īstermiņa kreditori kopā”).</w:t>
      </w:r>
      <w:r w:rsidR="00DE5C42" w:rsidRPr="00CC5076">
        <w:rPr>
          <w:rFonts w:ascii="Times New Roman" w:hAnsi="Times New Roman" w:cs="Times New Roman"/>
          <w:color w:val="000000"/>
          <w:sz w:val="24"/>
          <w:szCs w:val="26"/>
          <w:lang w:eastAsia="lv-LV"/>
        </w:rPr>
        <w:t xml:space="preserve"> Ja pretendents ir personu apvienība, tad šis kritērijs attiecināms vienīgi attiecībā uz tādiem piegādātāju apvienības dalībniekiem, uz kuru saimnieciskajām un finansiālajām iespējām piegādātājs balstās un kuri būs finansiāli atbildīgi par līguma izpildi. Ja tādi ir vairāki, tad vērtē to likviditātes </w:t>
      </w:r>
      <w:r w:rsidR="00DB77D9" w:rsidRPr="00CC5076">
        <w:rPr>
          <w:rFonts w:ascii="Times New Roman" w:hAnsi="Times New Roman" w:cs="Times New Roman"/>
          <w:color w:val="000000"/>
          <w:sz w:val="24"/>
          <w:szCs w:val="26"/>
          <w:lang w:eastAsia="lv-LV"/>
        </w:rPr>
        <w:t>vidējo</w:t>
      </w:r>
      <w:r w:rsidR="00DE5C42" w:rsidRPr="00CC5076">
        <w:rPr>
          <w:rFonts w:ascii="Times New Roman" w:hAnsi="Times New Roman" w:cs="Times New Roman"/>
          <w:color w:val="000000"/>
          <w:sz w:val="24"/>
          <w:szCs w:val="26"/>
          <w:lang w:eastAsia="lv-LV"/>
        </w:rPr>
        <w:t xml:space="preserve"> koeficientu.</w:t>
      </w:r>
    </w:p>
    <w:p w14:paraId="5D5D26D7" w14:textId="32B2B659" w:rsidR="001A51B5" w:rsidRPr="00CC5076" w:rsidRDefault="001A51B5" w:rsidP="002C2F9E">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Gadījumā, ja joprojām vismaz divu piedāvājumu novērtējums ir vienāds, tiek veikta atklāta izloze par </w:t>
      </w:r>
      <w:r w:rsidR="005A1195" w:rsidRPr="00CC5076">
        <w:rPr>
          <w:rFonts w:ascii="Times New Roman" w:hAnsi="Times New Roman"/>
          <w:sz w:val="24"/>
        </w:rPr>
        <w:t>Līgum</w:t>
      </w:r>
      <w:r w:rsidRPr="00CC5076">
        <w:rPr>
          <w:rFonts w:ascii="Times New Roman" w:hAnsi="Times New Roman"/>
          <w:sz w:val="24"/>
        </w:rPr>
        <w:t>a slēgšanas tiesību piešķiršanu, ievērojot šādu izlozes kārtību:</w:t>
      </w:r>
    </w:p>
    <w:p w14:paraId="59A7F96B" w14:textId="77777777" w:rsidR="001A51B5" w:rsidRPr="00CC5076"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atklātā izlozē piedalās vismaz trīs Komisijas locekļi un var piedalīties visi interesenti;</w:t>
      </w:r>
    </w:p>
    <w:p w14:paraId="1C186C9E" w14:textId="77777777" w:rsidR="001A51B5" w:rsidRPr="00CC5076"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izlozes gaitu protokolē;</w:t>
      </w:r>
    </w:p>
    <w:p w14:paraId="777D2F2B" w14:textId="5B2450AB" w:rsidR="001A51B5" w:rsidRPr="00CC5076" w:rsidRDefault="005A119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Līgum</w:t>
      </w:r>
      <w:r w:rsidR="001A51B5" w:rsidRPr="00CC5076">
        <w:rPr>
          <w:rFonts w:ascii="Times New Roman" w:hAnsi="Times New Roman"/>
          <w:sz w:val="24"/>
        </w:rPr>
        <w:t>a slēgšanas tiesības piešķir pretendentam, kurš izlozējis aizvērtu aploksni, kurā iekļauta norāde, ka līguma slēgšanas tiek piešķirtas.</w:t>
      </w:r>
    </w:p>
    <w:p w14:paraId="3F383E48" w14:textId="1E06CEDD" w:rsidR="00E87A47" w:rsidRPr="00CC5076" w:rsidRDefault="00E87A47" w:rsidP="00353132">
      <w:pPr>
        <w:spacing w:after="0" w:line="240" w:lineRule="auto"/>
        <w:jc w:val="both"/>
        <w:rPr>
          <w:rFonts w:ascii="Times New Roman" w:hAnsi="Times New Roman"/>
          <w:sz w:val="24"/>
        </w:rPr>
      </w:pPr>
    </w:p>
    <w:p w14:paraId="063AA4D8" w14:textId="551139E7" w:rsidR="00353132" w:rsidRPr="00CC5076" w:rsidRDefault="00353132" w:rsidP="00353132">
      <w:pPr>
        <w:pStyle w:val="Sarakstarindkopa"/>
        <w:numPr>
          <w:ilvl w:val="0"/>
          <w:numId w:val="1"/>
        </w:numPr>
        <w:spacing w:after="0" w:line="240" w:lineRule="auto"/>
        <w:ind w:left="0" w:firstLine="0"/>
        <w:jc w:val="both"/>
        <w:rPr>
          <w:rFonts w:ascii="Times New Roman" w:hAnsi="Times New Roman"/>
          <w:b/>
          <w:bCs/>
          <w:sz w:val="24"/>
        </w:rPr>
      </w:pPr>
      <w:r w:rsidRPr="00CC5076">
        <w:rPr>
          <w:rFonts w:ascii="Times New Roman" w:hAnsi="Times New Roman"/>
          <w:b/>
          <w:bCs/>
          <w:sz w:val="24"/>
        </w:rPr>
        <w:t>Pretendentu atlase, piedāvājumu atbilstības pārbaude un izvēle</w:t>
      </w:r>
    </w:p>
    <w:p w14:paraId="69EED160"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Pretendentu atlasi un piedāvājumu atbilstības pārbaudi un izvēli Komisija veic saskaņā ar spēkā esošajiem Latvijas Republikas normatīvajiem aktiem un iepirkuma procedūras nolikumā izvirzītajām prasībām. </w:t>
      </w:r>
    </w:p>
    <w:p w14:paraId="3E6CD840"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lēmumus pieņem slēgtā sēdē, pamatojoties uz informāciju, kas pieprasīta un iesniegta līdz piedāvājuma iesniegšanas termiņa beigām. </w:t>
      </w:r>
    </w:p>
    <w:p w14:paraId="15503E35" w14:textId="114C6854"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Komisija konstatē, ka atbilstoši </w:t>
      </w:r>
      <w:r w:rsidR="005A1195" w:rsidRPr="00CC5076">
        <w:rPr>
          <w:rFonts w:ascii="Times New Roman" w:hAnsi="Times New Roman"/>
          <w:sz w:val="24"/>
        </w:rPr>
        <w:t>PIL</w:t>
      </w:r>
      <w:r w:rsidRPr="00CC5076">
        <w:rPr>
          <w:rFonts w:ascii="Times New Roman" w:hAnsi="Times New Roman"/>
          <w:sz w:val="24"/>
        </w:rPr>
        <w:t xml:space="preserve"> 42., 44., 45., 46.panta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 </w:t>
      </w:r>
    </w:p>
    <w:p w14:paraId="2C31E995" w14:textId="492F1842"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pārbaudi par </w:t>
      </w:r>
      <w:r w:rsidR="005A1195" w:rsidRPr="00CC5076">
        <w:rPr>
          <w:rFonts w:ascii="Times New Roman" w:hAnsi="Times New Roman"/>
          <w:sz w:val="24"/>
        </w:rPr>
        <w:t>PIL</w:t>
      </w:r>
      <w:r w:rsidRPr="00CC5076">
        <w:rPr>
          <w:rFonts w:ascii="Times New Roman" w:hAnsi="Times New Roman"/>
          <w:sz w:val="24"/>
        </w:rPr>
        <w:t xml:space="preserve"> 42. panta pirmajā daļā un Starptautisko un Latvijas Republikas nacionālo sankciju likuma 11.</w:t>
      </w:r>
      <w:r w:rsidRPr="00CC5076">
        <w:rPr>
          <w:rFonts w:ascii="Times New Roman" w:hAnsi="Times New Roman"/>
          <w:sz w:val="24"/>
          <w:vertAlign w:val="superscript"/>
        </w:rPr>
        <w:t>1</w:t>
      </w:r>
      <w:r w:rsidRPr="00CC5076">
        <w:rPr>
          <w:rFonts w:ascii="Times New Roman" w:hAnsi="Times New Roman"/>
          <w:sz w:val="24"/>
        </w:rPr>
        <w:t xml:space="preserve"> pantā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w:t>
      </w:r>
    </w:p>
    <w:p w14:paraId="5EDE474E"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Komisijai rodas šaubas par iesniegtās dokumenta kopijas autentiskumu, tā pieprasa pretendentam iesniegt vai uzrādīt dokumenta oriģinālu vai apliecinātu kopiju. </w:t>
      </w:r>
    </w:p>
    <w:p w14:paraId="23B90DC2"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izslēdz pretendentu no dalības iepirkuma procedūrā, ja piedāvājums neatbilst nolikumā izvirzītajām prasībām. </w:t>
      </w:r>
    </w:p>
    <w:p w14:paraId="40194725"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Piedāvājumu vērtēšanas laikā Komisija pārbauda, vai piedāvājumā nav aritmētisko kļūdu. Ja Komisija konstatē šādas kļūdas, tā šīs kļūdas izlabo. Par kļūdu labojumu un laboto piedāvājuma summu Komisija paziņo pretendentam, kura pieļautās kļūdas labotas. Vērtējot finanšu piedāvājumu, Komisija ņem vērā labojumus. </w:t>
      </w:r>
    </w:p>
    <w:p w14:paraId="60CE43CC" w14:textId="40BC659C"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atbilstoši </w:t>
      </w:r>
      <w:r w:rsidR="005A1195" w:rsidRPr="00CC5076">
        <w:rPr>
          <w:rFonts w:ascii="Times New Roman" w:hAnsi="Times New Roman"/>
          <w:sz w:val="24"/>
        </w:rPr>
        <w:t>PIL</w:t>
      </w:r>
      <w:r w:rsidRPr="00CC5076">
        <w:rPr>
          <w:rFonts w:ascii="Times New Roman" w:hAnsi="Times New Roman"/>
          <w:sz w:val="24"/>
        </w:rPr>
        <w:t xml:space="preserve"> 53. pantā noteiktajai kārtībai izvērtē, vai pretendenta, kuram būtu piešķiramas </w:t>
      </w:r>
      <w:r w:rsidR="005A1195" w:rsidRPr="00CC5076">
        <w:rPr>
          <w:rFonts w:ascii="Times New Roman" w:hAnsi="Times New Roman"/>
          <w:sz w:val="24"/>
        </w:rPr>
        <w:t>Līgum</w:t>
      </w:r>
      <w:r w:rsidRPr="00CC5076">
        <w:rPr>
          <w:rFonts w:ascii="Times New Roman" w:hAnsi="Times New Roman"/>
          <w:sz w:val="24"/>
        </w:rPr>
        <w:t xml:space="preserve">a slēgšanas tiesības, iesniegtais piedāvājums nav atzīstams par nepamatoti lētu. </w:t>
      </w:r>
    </w:p>
    <w:p w14:paraId="130B2794" w14:textId="5DA6B30F"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No piedāvājumiem, kas atbilst nolikumā noteiktajām prasībām, Komisija izvēlas saimnieciski izdevīgāko piedāvājumu </w:t>
      </w:r>
      <w:r w:rsidR="008D5F3D" w:rsidRPr="00CC5076">
        <w:rPr>
          <w:rFonts w:ascii="Times New Roman" w:hAnsi="Times New Roman"/>
          <w:sz w:val="24"/>
        </w:rPr>
        <w:t xml:space="preserve">saskaņā ar </w:t>
      </w:r>
      <w:r w:rsidR="006542CA" w:rsidRPr="00CC5076">
        <w:rPr>
          <w:rFonts w:ascii="Times New Roman" w:hAnsi="Times New Roman"/>
          <w:sz w:val="24"/>
        </w:rPr>
        <w:t>n</w:t>
      </w:r>
      <w:r w:rsidR="008D5F3D" w:rsidRPr="00CC5076">
        <w:rPr>
          <w:rFonts w:ascii="Times New Roman" w:hAnsi="Times New Roman"/>
          <w:sz w:val="24"/>
        </w:rPr>
        <w:t xml:space="preserve">olikuma </w:t>
      </w:r>
      <w:r w:rsidR="00812240" w:rsidRPr="00CC5076">
        <w:rPr>
          <w:rFonts w:ascii="Times New Roman" w:hAnsi="Times New Roman"/>
          <w:sz w:val="24"/>
        </w:rPr>
        <w:t>16</w:t>
      </w:r>
      <w:r w:rsidR="008D5F3D" w:rsidRPr="00CC5076">
        <w:rPr>
          <w:rFonts w:ascii="Times New Roman" w:hAnsi="Times New Roman"/>
          <w:sz w:val="24"/>
        </w:rPr>
        <w:t>.punktu</w:t>
      </w:r>
      <w:r w:rsidRPr="00CC5076">
        <w:rPr>
          <w:rFonts w:ascii="Times New Roman" w:hAnsi="Times New Roman"/>
          <w:sz w:val="24"/>
        </w:rPr>
        <w:t xml:space="preserve">. </w:t>
      </w:r>
    </w:p>
    <w:p w14:paraId="0EC0FE7A" w14:textId="7842322C"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pretendents, kurš atzīts par iepirkuma procedūras uzvarētāju, atsauc piedāvājumu, vai nenoslēdz Līgumu Pasūtītāja norādītajā termiņā, Komisija lemj par Līguma slēgšanas tiesību </w:t>
      </w:r>
      <w:r w:rsidRPr="00CC5076">
        <w:rPr>
          <w:rFonts w:ascii="Times New Roman" w:hAnsi="Times New Roman"/>
          <w:sz w:val="24"/>
        </w:rPr>
        <w:lastRenderedPageBreak/>
        <w:t xml:space="preserve">piešķiršanu pretendentam ar nākamo zemāko piedāvāto līgumcenu, vai iepirkuma procedūras pārtraukšanu. </w:t>
      </w:r>
    </w:p>
    <w:p w14:paraId="1E8BA7E4" w14:textId="77777777" w:rsidR="008D5F3D" w:rsidRPr="00CC5076" w:rsidRDefault="008D5F3D" w:rsidP="008D5F3D">
      <w:pPr>
        <w:pStyle w:val="Sarakstarindkopa"/>
        <w:spacing w:after="0" w:line="240" w:lineRule="auto"/>
        <w:ind w:left="792"/>
        <w:jc w:val="both"/>
        <w:rPr>
          <w:rFonts w:ascii="Times New Roman" w:hAnsi="Times New Roman"/>
          <w:sz w:val="24"/>
        </w:rPr>
      </w:pPr>
    </w:p>
    <w:p w14:paraId="11CC2833" w14:textId="6EB48A80" w:rsidR="00EE1966" w:rsidRPr="00CC5076" w:rsidRDefault="00231FBD" w:rsidP="00C064B6">
      <w:pPr>
        <w:pStyle w:val="Sarakstarindkopa"/>
        <w:numPr>
          <w:ilvl w:val="0"/>
          <w:numId w:val="1"/>
        </w:numPr>
        <w:spacing w:after="0" w:line="240" w:lineRule="auto"/>
        <w:ind w:left="0" w:firstLine="0"/>
        <w:jc w:val="both"/>
        <w:rPr>
          <w:rFonts w:ascii="Times New Roman" w:hAnsi="Times New Roman"/>
          <w:sz w:val="24"/>
        </w:rPr>
      </w:pPr>
      <w:r w:rsidRPr="00CC5076">
        <w:rPr>
          <w:rFonts w:ascii="Times New Roman" w:hAnsi="Times New Roman"/>
          <w:b/>
          <w:bCs/>
          <w:sz w:val="24"/>
        </w:rPr>
        <w:t>Līguma slēgšana</w:t>
      </w:r>
      <w:r w:rsidR="008D5F3D" w:rsidRPr="00CC5076">
        <w:rPr>
          <w:rFonts w:ascii="Times New Roman" w:hAnsi="Times New Roman"/>
          <w:b/>
          <w:bCs/>
          <w:sz w:val="24"/>
        </w:rPr>
        <w:t>:</w:t>
      </w:r>
      <w:r w:rsidRPr="00CC5076">
        <w:rPr>
          <w:rFonts w:ascii="Times New Roman" w:hAnsi="Times New Roman"/>
          <w:sz w:val="24"/>
        </w:rPr>
        <w:t xml:space="preserve"> </w:t>
      </w:r>
    </w:p>
    <w:p w14:paraId="2DE8986C" w14:textId="1FD19633"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Ar izraudzīto </w:t>
      </w:r>
      <w:r w:rsidR="00C064B6" w:rsidRPr="00CC5076">
        <w:rPr>
          <w:rFonts w:ascii="Times New Roman" w:hAnsi="Times New Roman"/>
          <w:sz w:val="24"/>
        </w:rPr>
        <w:t>p</w:t>
      </w:r>
      <w:r w:rsidRPr="00CC5076">
        <w:rPr>
          <w:rFonts w:ascii="Times New Roman" w:hAnsi="Times New Roman"/>
          <w:sz w:val="24"/>
        </w:rPr>
        <w:t xml:space="preserve">retendentu tiks slēgts Līgums </w:t>
      </w:r>
      <w:r w:rsidR="005A1195" w:rsidRPr="00CC5076">
        <w:rPr>
          <w:rFonts w:ascii="Times New Roman" w:hAnsi="Times New Roman"/>
          <w:sz w:val="24"/>
        </w:rPr>
        <w:t>PIL</w:t>
      </w:r>
      <w:r w:rsidRPr="00CC5076">
        <w:rPr>
          <w:rFonts w:ascii="Times New Roman" w:hAnsi="Times New Roman"/>
          <w:sz w:val="24"/>
        </w:rPr>
        <w:t xml:space="preserve"> 60. pantā noteiktajā kārtībā saskaņā ar nolikuma noteikumiem un nolikumam pievienoto </w:t>
      </w:r>
      <w:r w:rsidR="005A1195" w:rsidRPr="00CC5076">
        <w:rPr>
          <w:rFonts w:ascii="Times New Roman" w:hAnsi="Times New Roman"/>
          <w:sz w:val="24"/>
        </w:rPr>
        <w:t>Līgum</w:t>
      </w:r>
      <w:r w:rsidRPr="00CC5076">
        <w:rPr>
          <w:rFonts w:ascii="Times New Roman" w:hAnsi="Times New Roman"/>
          <w:sz w:val="24"/>
        </w:rPr>
        <w:t xml:space="preserve">a projektu un ievērojot pretendenta piedāvājumu. Līguma nosacījumi, var tikt precizēti tiktāl, lai tie nebūtu pretrunā Līguma projekta nosacījumiem. </w:t>
      </w:r>
    </w:p>
    <w:p w14:paraId="3DFF87D3" w14:textId="1BB32929"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Iesniedzot piedāvājumu, pretendents pilnībā akceptē </w:t>
      </w:r>
      <w:r w:rsidR="005A1195" w:rsidRPr="00CC5076">
        <w:rPr>
          <w:rFonts w:ascii="Times New Roman" w:hAnsi="Times New Roman"/>
          <w:sz w:val="24"/>
        </w:rPr>
        <w:t>Līgum</w:t>
      </w:r>
      <w:r w:rsidRPr="00CC5076">
        <w:rPr>
          <w:rFonts w:ascii="Times New Roman" w:hAnsi="Times New Roman"/>
          <w:sz w:val="24"/>
        </w:rPr>
        <w:t xml:space="preserve">a projektu. Pretendenta iebildumi par nolikumam pievienotā Līguma projekta nosacījumiem jāizsaka piedāvājumu sagatavošanas laikā </w:t>
      </w:r>
      <w:r w:rsidR="005A1195" w:rsidRPr="00CC5076">
        <w:rPr>
          <w:rFonts w:ascii="Times New Roman" w:hAnsi="Times New Roman"/>
          <w:sz w:val="24"/>
        </w:rPr>
        <w:t>PIL</w:t>
      </w:r>
      <w:r w:rsidRPr="00CC5076">
        <w:rPr>
          <w:rFonts w:ascii="Times New Roman" w:hAnsi="Times New Roman"/>
          <w:sz w:val="24"/>
        </w:rPr>
        <w:t xml:space="preserve"> noteiktajā kārtībā. Slēdzot Līgumu, iebildumi par Līguma projekta nosacījumiem netiek pieņemti. </w:t>
      </w:r>
    </w:p>
    <w:p w14:paraId="26DC1FFC" w14:textId="5D0CE7FA"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bookmarkStart w:id="14" w:name="_Hlk84234661"/>
      <w:r w:rsidRPr="00CC5076">
        <w:rPr>
          <w:rFonts w:ascii="Times New Roman" w:hAnsi="Times New Roman"/>
          <w:sz w:val="24"/>
        </w:rPr>
        <w:t xml:space="preserve">Pretendents nodrošina piedāvātās līgumcenas nemainīgumu Precēm visā </w:t>
      </w:r>
      <w:r w:rsidR="005A1195" w:rsidRPr="00CC5076">
        <w:rPr>
          <w:rFonts w:ascii="Times New Roman" w:hAnsi="Times New Roman"/>
          <w:sz w:val="24"/>
        </w:rPr>
        <w:t>Līgum</w:t>
      </w:r>
      <w:r w:rsidRPr="00CC5076">
        <w:rPr>
          <w:rFonts w:ascii="Times New Roman" w:hAnsi="Times New Roman"/>
          <w:sz w:val="24"/>
        </w:rPr>
        <w:t xml:space="preserve">a izpildes laikā. Iespējamā inflācija, tirgus apstākļu maiņa vai jebkuri citi apstākļi nevar būt par pamatu cenu paaugstināšanai, un šo procesu radītās sekas pretendentam ir jānoprognozē un jāaprēķina, sastādot finanšu piedāvājumu. </w:t>
      </w:r>
    </w:p>
    <w:bookmarkEnd w:id="14"/>
    <w:p w14:paraId="6B9CD07C" w14:textId="77777777"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par iepirkuma procedūras uzvarētāju tiks atzīta personu apvienība, tai līdz Līguma noslēgšanai ir jāreģistrējas Latvijas Republikas Uzņēmumu reģistrā vai attiecīgās ārvalsts reģistrā, atbilstoši attiecīgās ārvalsts normatīvo aktu regulējumam, vai jānoslēdz sabiedrības līgums Civillikuma 2241. – 2280.pantā noteiktajā kārtībā. </w:t>
      </w:r>
    </w:p>
    <w:p w14:paraId="0E7C597A" w14:textId="40E5CB31"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Līgums stājas spēkā pēc abpusējas parakstīšanas un ir spēkā līdz abpusējai saistību izpildei.</w:t>
      </w:r>
    </w:p>
    <w:p w14:paraId="4AB0ECF8" w14:textId="77777777" w:rsidR="00C064B6" w:rsidRPr="00CC5076" w:rsidRDefault="00C064B6" w:rsidP="00C064B6">
      <w:pPr>
        <w:pStyle w:val="Sarakstarindkopa"/>
        <w:spacing w:after="0" w:line="240" w:lineRule="auto"/>
        <w:ind w:left="709"/>
        <w:jc w:val="both"/>
        <w:rPr>
          <w:rFonts w:ascii="Times New Roman" w:hAnsi="Times New Roman"/>
          <w:sz w:val="24"/>
        </w:rPr>
      </w:pPr>
    </w:p>
    <w:p w14:paraId="61367F76" w14:textId="77777777" w:rsidR="00D8201F" w:rsidRPr="00CC5076" w:rsidRDefault="00D8201F" w:rsidP="00D8201F">
      <w:pPr>
        <w:pStyle w:val="Sarakstarindkopa"/>
        <w:numPr>
          <w:ilvl w:val="0"/>
          <w:numId w:val="1"/>
        </w:numPr>
        <w:spacing w:after="0" w:line="240" w:lineRule="auto"/>
        <w:ind w:left="0" w:firstLine="0"/>
        <w:jc w:val="both"/>
        <w:rPr>
          <w:rFonts w:ascii="Times New Roman" w:hAnsi="Times New Roman"/>
          <w:b/>
          <w:bCs/>
          <w:sz w:val="24"/>
        </w:rPr>
      </w:pPr>
      <w:bookmarkStart w:id="15" w:name="_Hlk534285904"/>
      <w:r w:rsidRPr="00CC5076">
        <w:rPr>
          <w:rFonts w:ascii="Times New Roman" w:hAnsi="Times New Roman"/>
          <w:b/>
          <w:bCs/>
          <w:sz w:val="24"/>
        </w:rPr>
        <w:t>Personu datu aizsardzība</w:t>
      </w:r>
    </w:p>
    <w:bookmarkEnd w:id="15"/>
    <w:p w14:paraId="02C4CC3B" w14:textId="1E3B33F6"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Personas datu apstrādes tiesiskais pamats un mērķis ir </w:t>
      </w:r>
      <w:r w:rsidR="005A1195" w:rsidRPr="00CC5076">
        <w:rPr>
          <w:rFonts w:ascii="Times New Roman" w:hAnsi="Times New Roman"/>
          <w:sz w:val="24"/>
        </w:rPr>
        <w:t>Konkurs</w:t>
      </w:r>
      <w:r w:rsidRPr="00CC5076">
        <w:rPr>
          <w:rFonts w:ascii="Times New Roman" w:hAnsi="Times New Roman"/>
          <w:sz w:val="24"/>
        </w:rPr>
        <w:t>a ietvaros iesniegto piedāvājumu vērtēšana, kā arī Līguma noslēgšana, izpildes nodrošināšana un kontrole.</w:t>
      </w:r>
    </w:p>
    <w:p w14:paraId="52DB984C" w14:textId="3CCF75A6"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Veicot fizisko personu datu savstarpēju nodošanu – pieņemšanu un apstrādi, kas nepieciešama Līguma izpildei, Pasūtītājs un pretendenti ir fizisko personu datu apstrādes pārziņi, kas ir atbildīgi par fizisko personu datu apstrādes nodrošināšanu saskaņā ar normatīviem aktiem.</w:t>
      </w:r>
    </w:p>
    <w:p w14:paraId="4D6E8389" w14:textId="77777777"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No Pasūtītāja puses pārzinis ir Rīgas pilsētas pašvaldība (Rīgas domes Izglītības, kultūras un sporta departaments, kontaktinformācija: adrese Krišjāņa Valdemāra iela 5, Rīga, LV-1010, e-pasts iksd@riga.lv, tālrunis 67026816; Pašvaldības kultūras iestāde “</w:t>
      </w:r>
      <w:proofErr w:type="spellStart"/>
      <w:r w:rsidRPr="00CC5076">
        <w:rPr>
          <w:rFonts w:ascii="Times New Roman" w:hAnsi="Times New Roman"/>
          <w:sz w:val="24"/>
        </w:rPr>
        <w:t>Ziemeļrīgas</w:t>
      </w:r>
      <w:proofErr w:type="spellEnd"/>
      <w:r w:rsidRPr="00CC5076">
        <w:rPr>
          <w:rFonts w:ascii="Times New Roman" w:hAnsi="Times New Roman"/>
          <w:sz w:val="24"/>
        </w:rPr>
        <w:t xml:space="preserve"> kultūras apvienība”, kontaktinformācija: adrese Ropažu iela 2, Rīga, LV-1039, e-pasts </w:t>
      </w:r>
      <w:hyperlink r:id="rId17" w:history="1">
        <w:r w:rsidRPr="00CC5076">
          <w:rPr>
            <w:rFonts w:ascii="Times New Roman" w:hAnsi="Times New Roman"/>
            <w:sz w:val="24"/>
          </w:rPr>
          <w:t>vefkp@riga.lv</w:t>
        </w:r>
      </w:hyperlink>
      <w:r w:rsidRPr="00CC5076">
        <w:rPr>
          <w:rFonts w:ascii="Times New Roman" w:hAnsi="Times New Roman"/>
          <w:sz w:val="24"/>
        </w:rPr>
        <w:t>, tālrunis 67 181 635). Personas datu aizsardzības speciālists - Rīgas domes Datu aizsardzības un informācijas tehnoloģiju drošības centrs, adrese: Krišjāņa Valdemāra iela 5, Rīga, LV-1010, tālrunis 67012051.</w:t>
      </w:r>
    </w:p>
    <w:p w14:paraId="4D8ACF10" w14:textId="77777777" w:rsidR="00D8201F" w:rsidRPr="00CC5076" w:rsidRDefault="00D8201F" w:rsidP="002704DE">
      <w:pPr>
        <w:spacing w:after="0" w:line="240" w:lineRule="auto"/>
        <w:jc w:val="both"/>
        <w:rPr>
          <w:rFonts w:ascii="Times New Roman" w:hAnsi="Times New Roman"/>
          <w:sz w:val="24"/>
        </w:rPr>
      </w:pPr>
    </w:p>
    <w:p w14:paraId="7B52E3E7" w14:textId="799F34BB" w:rsidR="00314D50" w:rsidRPr="00CC5076" w:rsidRDefault="00314D50" w:rsidP="00314D50">
      <w:pPr>
        <w:pStyle w:val="Sarakstarindkopa"/>
        <w:numPr>
          <w:ilvl w:val="0"/>
          <w:numId w:val="1"/>
        </w:numPr>
        <w:spacing w:after="0" w:line="240" w:lineRule="auto"/>
        <w:ind w:left="0" w:firstLine="0"/>
        <w:jc w:val="both"/>
        <w:rPr>
          <w:rFonts w:ascii="Times New Roman" w:hAnsi="Times New Roman"/>
          <w:sz w:val="24"/>
        </w:rPr>
      </w:pPr>
      <w:r w:rsidRPr="00CC5076">
        <w:rPr>
          <w:rFonts w:ascii="Times New Roman" w:hAnsi="Times New Roman"/>
          <w:b/>
          <w:bCs/>
          <w:sz w:val="24"/>
        </w:rPr>
        <w:t>Pielikumi</w:t>
      </w:r>
    </w:p>
    <w:p w14:paraId="3388387D" w14:textId="2F842381" w:rsidR="00EE1966" w:rsidRPr="00CC5076" w:rsidRDefault="00231FBD" w:rsidP="00314D50">
      <w:pPr>
        <w:pStyle w:val="Sarakstarindkopa"/>
        <w:spacing w:after="0" w:line="240" w:lineRule="auto"/>
        <w:ind w:left="0"/>
        <w:jc w:val="both"/>
        <w:rPr>
          <w:rFonts w:ascii="Times New Roman" w:hAnsi="Times New Roman"/>
          <w:sz w:val="24"/>
        </w:rPr>
      </w:pPr>
      <w:r w:rsidRPr="00CC5076">
        <w:rPr>
          <w:rFonts w:ascii="Times New Roman" w:hAnsi="Times New Roman"/>
          <w:sz w:val="24"/>
        </w:rPr>
        <w:t>EIS e-konkursu apakšsistēmā šī konkursa sadaļā publicētie pielikumi ir šī nolikuma neatņemamas sastāvdaļas</w:t>
      </w:r>
      <w:r w:rsidR="00EE1966" w:rsidRPr="00CC5076">
        <w:rPr>
          <w:rFonts w:ascii="Times New Roman" w:hAnsi="Times New Roman"/>
          <w:sz w:val="24"/>
        </w:rPr>
        <w:t>:</w:t>
      </w:r>
    </w:p>
    <w:p w14:paraId="65ECB577" w14:textId="63B48B6B" w:rsidR="00EE1966" w:rsidRPr="00CC5076" w:rsidRDefault="00231FBD" w:rsidP="0069328B">
      <w:pPr>
        <w:spacing w:after="0" w:line="240" w:lineRule="auto"/>
        <w:jc w:val="both"/>
        <w:rPr>
          <w:rFonts w:ascii="Times New Roman" w:hAnsi="Times New Roman"/>
          <w:sz w:val="24"/>
        </w:rPr>
      </w:pPr>
      <w:r w:rsidRPr="00CC5076">
        <w:rPr>
          <w:rFonts w:ascii="Times New Roman" w:hAnsi="Times New Roman"/>
          <w:sz w:val="24"/>
        </w:rPr>
        <w:t>1.pielikums</w:t>
      </w:r>
      <w:r w:rsidR="00E179F9" w:rsidRPr="00CC5076">
        <w:rPr>
          <w:rFonts w:ascii="Times New Roman" w:hAnsi="Times New Roman"/>
          <w:sz w:val="24"/>
        </w:rPr>
        <w:t xml:space="preserve"> “</w:t>
      </w:r>
      <w:r w:rsidRPr="00CC5076">
        <w:rPr>
          <w:rFonts w:ascii="Times New Roman" w:hAnsi="Times New Roman"/>
          <w:sz w:val="24"/>
        </w:rPr>
        <w:t>Pieteikums</w:t>
      </w:r>
      <w:r w:rsidR="00E179F9" w:rsidRPr="00CC5076">
        <w:rPr>
          <w:rFonts w:ascii="Times New Roman" w:hAnsi="Times New Roman"/>
          <w:sz w:val="24"/>
        </w:rPr>
        <w:t>” (veidlapa)</w:t>
      </w:r>
      <w:r w:rsidRPr="00CC5076">
        <w:rPr>
          <w:rFonts w:ascii="Times New Roman" w:hAnsi="Times New Roman"/>
          <w:sz w:val="24"/>
        </w:rPr>
        <w:t xml:space="preserve"> </w:t>
      </w:r>
      <w:r w:rsidR="00E179F9" w:rsidRPr="00CC5076">
        <w:rPr>
          <w:rFonts w:ascii="Times New Roman" w:hAnsi="Times New Roman"/>
          <w:sz w:val="24"/>
        </w:rPr>
        <w:t xml:space="preserve">uz </w:t>
      </w:r>
      <w:r w:rsidR="00AC5731">
        <w:rPr>
          <w:rFonts w:ascii="Times New Roman" w:hAnsi="Times New Roman"/>
          <w:sz w:val="24"/>
        </w:rPr>
        <w:t>4</w:t>
      </w:r>
      <w:r w:rsidR="00E179F9" w:rsidRPr="00CC5076">
        <w:rPr>
          <w:rFonts w:ascii="Times New Roman" w:hAnsi="Times New Roman"/>
          <w:sz w:val="24"/>
        </w:rPr>
        <w:t xml:space="preserve"> </w:t>
      </w:r>
      <w:proofErr w:type="spellStart"/>
      <w:r w:rsidR="00E179F9" w:rsidRPr="00CC5076">
        <w:rPr>
          <w:rFonts w:ascii="Times New Roman" w:hAnsi="Times New Roman"/>
          <w:sz w:val="24"/>
        </w:rPr>
        <w:t>lp</w:t>
      </w:r>
      <w:proofErr w:type="spellEnd"/>
      <w:r w:rsidR="00E179F9" w:rsidRPr="00CC5076">
        <w:rPr>
          <w:rFonts w:ascii="Times New Roman" w:hAnsi="Times New Roman"/>
          <w:sz w:val="24"/>
        </w:rPr>
        <w:t>.</w:t>
      </w:r>
      <w:r w:rsidRPr="00CC5076">
        <w:rPr>
          <w:rFonts w:ascii="Times New Roman" w:hAnsi="Times New Roman"/>
          <w:sz w:val="24"/>
        </w:rPr>
        <w:t xml:space="preserve"> </w:t>
      </w:r>
    </w:p>
    <w:p w14:paraId="7B35D121" w14:textId="5CD93B9D" w:rsidR="00EE1966" w:rsidRPr="00CC5076" w:rsidRDefault="002635B7" w:rsidP="0069328B">
      <w:pPr>
        <w:spacing w:after="0" w:line="240" w:lineRule="auto"/>
        <w:jc w:val="both"/>
        <w:rPr>
          <w:rFonts w:ascii="Times New Roman" w:hAnsi="Times New Roman"/>
          <w:sz w:val="24"/>
        </w:rPr>
      </w:pPr>
      <w:r w:rsidRPr="00CC5076">
        <w:rPr>
          <w:rFonts w:ascii="Times New Roman" w:hAnsi="Times New Roman"/>
          <w:sz w:val="24"/>
        </w:rPr>
        <w:t>2</w:t>
      </w:r>
      <w:r w:rsidR="00231FBD" w:rsidRPr="00CC5076">
        <w:rPr>
          <w:rFonts w:ascii="Times New Roman" w:hAnsi="Times New Roman"/>
          <w:sz w:val="24"/>
        </w:rPr>
        <w:t>.pielikums</w:t>
      </w:r>
      <w:r w:rsidR="00E179F9" w:rsidRPr="00CC5076">
        <w:rPr>
          <w:rFonts w:ascii="Times New Roman" w:hAnsi="Times New Roman"/>
          <w:sz w:val="24"/>
        </w:rPr>
        <w:t xml:space="preserve"> </w:t>
      </w:r>
      <w:bookmarkStart w:id="16" w:name="_Hlk84199084"/>
      <w:r w:rsidR="00E179F9" w:rsidRPr="00CC5076">
        <w:rPr>
          <w:rFonts w:ascii="Times New Roman" w:hAnsi="Times New Roman"/>
          <w:sz w:val="24"/>
        </w:rPr>
        <w:t>“</w:t>
      </w:r>
      <w:r w:rsidRPr="00CC5076">
        <w:rPr>
          <w:rFonts w:ascii="Times New Roman" w:hAnsi="Times New Roman" w:cs="Times New Roman"/>
          <w:color w:val="000000"/>
          <w:sz w:val="24"/>
          <w:szCs w:val="26"/>
          <w:lang w:eastAsia="lv-LV"/>
        </w:rPr>
        <w:t>Tehniskā specifikācija un pretendenta tehniskā un finanšu piedāvājuma forma</w:t>
      </w:r>
      <w:r w:rsidR="00E179F9" w:rsidRPr="00CC5076">
        <w:rPr>
          <w:rFonts w:ascii="Times New Roman" w:hAnsi="Times New Roman" w:cs="Times New Roman"/>
          <w:color w:val="000000"/>
          <w:sz w:val="24"/>
          <w:szCs w:val="26"/>
          <w:lang w:eastAsia="lv-LV"/>
        </w:rPr>
        <w:t>”</w:t>
      </w:r>
      <w:r w:rsidR="000F4E25" w:rsidRPr="00CC5076">
        <w:rPr>
          <w:rFonts w:ascii="Times New Roman" w:hAnsi="Times New Roman" w:cs="Times New Roman"/>
          <w:color w:val="000000"/>
          <w:sz w:val="24"/>
          <w:szCs w:val="26"/>
          <w:lang w:eastAsia="lv-LV"/>
        </w:rPr>
        <w:t xml:space="preserve"> </w:t>
      </w:r>
      <w:r w:rsidR="00602580" w:rsidRPr="00CC5076">
        <w:rPr>
          <w:rFonts w:ascii="Times New Roman" w:hAnsi="Times New Roman" w:cs="Times New Roman"/>
          <w:color w:val="000000"/>
          <w:sz w:val="24"/>
          <w:szCs w:val="26"/>
          <w:lang w:eastAsia="lv-LV"/>
        </w:rPr>
        <w:t>Excel formātā</w:t>
      </w:r>
      <w:bookmarkEnd w:id="16"/>
      <w:r w:rsidR="00B667B2" w:rsidRPr="00CC5076">
        <w:rPr>
          <w:rFonts w:ascii="Times New Roman" w:hAnsi="Times New Roman" w:cs="Times New Roman"/>
          <w:color w:val="000000"/>
          <w:sz w:val="24"/>
          <w:szCs w:val="26"/>
          <w:lang w:eastAsia="lv-LV"/>
        </w:rPr>
        <w:t>, kā arī Tehniskās specifikācijas pielikumi “Komunikāciju plāni”</w:t>
      </w:r>
      <w:r w:rsidR="000F4E25" w:rsidRPr="00CC5076">
        <w:rPr>
          <w:rFonts w:ascii="Times New Roman" w:hAnsi="Times New Roman" w:cs="Times New Roman"/>
          <w:color w:val="000000"/>
          <w:sz w:val="24"/>
          <w:szCs w:val="26"/>
          <w:lang w:eastAsia="lv-LV"/>
        </w:rPr>
        <w:t>.</w:t>
      </w:r>
    </w:p>
    <w:p w14:paraId="303C3A38" w14:textId="3726FD38" w:rsidR="00DF3906" w:rsidRPr="00CC5076" w:rsidRDefault="00DF3906" w:rsidP="002635B7">
      <w:pPr>
        <w:spacing w:after="0" w:line="240" w:lineRule="auto"/>
        <w:jc w:val="both"/>
        <w:rPr>
          <w:rFonts w:ascii="Times New Roman" w:hAnsi="Times New Roman"/>
          <w:sz w:val="24"/>
        </w:rPr>
      </w:pPr>
      <w:r w:rsidRPr="00CC5076">
        <w:rPr>
          <w:rFonts w:ascii="Times New Roman" w:hAnsi="Times New Roman"/>
          <w:sz w:val="24"/>
        </w:rPr>
        <w:t xml:space="preserve">3.pielikums </w:t>
      </w:r>
      <w:r w:rsidR="00E179F9" w:rsidRPr="00CC5076">
        <w:rPr>
          <w:rFonts w:ascii="Times New Roman" w:hAnsi="Times New Roman"/>
          <w:sz w:val="24"/>
        </w:rPr>
        <w:t>“</w:t>
      </w:r>
      <w:r w:rsidRPr="00CC5076">
        <w:rPr>
          <w:rFonts w:ascii="Times New Roman" w:hAnsi="Times New Roman"/>
          <w:sz w:val="24"/>
        </w:rPr>
        <w:t>Apakšuzņēmēja apliecinājums</w:t>
      </w:r>
      <w:r w:rsidR="00E179F9" w:rsidRPr="00CC5076">
        <w:rPr>
          <w:rFonts w:ascii="Times New Roman" w:hAnsi="Times New Roman"/>
          <w:sz w:val="24"/>
        </w:rPr>
        <w:t>”</w:t>
      </w:r>
      <w:r w:rsidRPr="00CC5076">
        <w:rPr>
          <w:rFonts w:ascii="Times New Roman" w:hAnsi="Times New Roman"/>
          <w:sz w:val="24"/>
        </w:rPr>
        <w:t xml:space="preserve"> (veidlapa) </w:t>
      </w:r>
      <w:r w:rsidR="00E179F9" w:rsidRPr="00CC5076">
        <w:rPr>
          <w:rFonts w:ascii="Times New Roman" w:hAnsi="Times New Roman"/>
          <w:sz w:val="24"/>
        </w:rPr>
        <w:t xml:space="preserve">uz 1 </w:t>
      </w:r>
      <w:proofErr w:type="spellStart"/>
      <w:r w:rsidR="00E179F9" w:rsidRPr="00CC5076">
        <w:rPr>
          <w:rFonts w:ascii="Times New Roman" w:hAnsi="Times New Roman"/>
          <w:sz w:val="24"/>
        </w:rPr>
        <w:t>lp</w:t>
      </w:r>
      <w:proofErr w:type="spellEnd"/>
      <w:r w:rsidR="00E179F9" w:rsidRPr="00CC5076">
        <w:rPr>
          <w:rFonts w:ascii="Times New Roman" w:hAnsi="Times New Roman"/>
          <w:sz w:val="24"/>
        </w:rPr>
        <w:t>.</w:t>
      </w:r>
    </w:p>
    <w:p w14:paraId="783B5477" w14:textId="6D3B3AC6" w:rsidR="002C1E66" w:rsidRPr="00CC5076" w:rsidRDefault="00DF3906" w:rsidP="002635B7">
      <w:pPr>
        <w:spacing w:after="0" w:line="240" w:lineRule="auto"/>
        <w:jc w:val="both"/>
        <w:rPr>
          <w:rFonts w:ascii="Times New Roman" w:hAnsi="Times New Roman"/>
          <w:sz w:val="24"/>
        </w:rPr>
      </w:pPr>
      <w:r w:rsidRPr="00CC5076">
        <w:rPr>
          <w:rFonts w:ascii="Times New Roman" w:hAnsi="Times New Roman"/>
          <w:sz w:val="24"/>
        </w:rPr>
        <w:t>4</w:t>
      </w:r>
      <w:r w:rsidR="002635B7" w:rsidRPr="00CC5076">
        <w:rPr>
          <w:rFonts w:ascii="Times New Roman" w:hAnsi="Times New Roman"/>
          <w:sz w:val="24"/>
        </w:rPr>
        <w:t xml:space="preserve">.pielikums </w:t>
      </w:r>
      <w:r w:rsidR="00FB2B6E" w:rsidRPr="00CC5076">
        <w:rPr>
          <w:rFonts w:ascii="Times New Roman" w:hAnsi="Times New Roman"/>
          <w:sz w:val="24"/>
        </w:rPr>
        <w:t>“</w:t>
      </w:r>
      <w:r w:rsidR="005D150A" w:rsidRPr="00CC5076">
        <w:rPr>
          <w:rFonts w:ascii="Times New Roman" w:hAnsi="Times New Roman"/>
          <w:sz w:val="24"/>
        </w:rPr>
        <w:t>Informācija par pretendenta profesionālo pieredzi</w:t>
      </w:r>
      <w:r w:rsidR="00FB2B6E" w:rsidRPr="00CC5076">
        <w:rPr>
          <w:rFonts w:ascii="Times New Roman" w:hAnsi="Times New Roman"/>
          <w:sz w:val="24"/>
        </w:rPr>
        <w:t>”</w:t>
      </w:r>
      <w:r w:rsidR="002635B7" w:rsidRPr="00CC5076">
        <w:rPr>
          <w:rFonts w:ascii="Times New Roman" w:hAnsi="Times New Roman"/>
          <w:sz w:val="24"/>
        </w:rPr>
        <w:t xml:space="preserve"> (veidlapa) </w:t>
      </w:r>
      <w:r w:rsidR="00FB2B6E" w:rsidRPr="00CC5076">
        <w:rPr>
          <w:rFonts w:ascii="Times New Roman" w:hAnsi="Times New Roman"/>
          <w:sz w:val="24"/>
        </w:rPr>
        <w:t xml:space="preserve">uz 1 </w:t>
      </w:r>
      <w:proofErr w:type="spellStart"/>
      <w:r w:rsidR="00FB2B6E" w:rsidRPr="00CC5076">
        <w:rPr>
          <w:rFonts w:ascii="Times New Roman" w:hAnsi="Times New Roman"/>
          <w:sz w:val="24"/>
        </w:rPr>
        <w:t>lp</w:t>
      </w:r>
      <w:proofErr w:type="spellEnd"/>
      <w:r w:rsidR="00FB2B6E" w:rsidRPr="00CC5076">
        <w:rPr>
          <w:rFonts w:ascii="Times New Roman" w:hAnsi="Times New Roman"/>
          <w:sz w:val="24"/>
        </w:rPr>
        <w:t>.</w:t>
      </w:r>
    </w:p>
    <w:p w14:paraId="63A0C9A5" w14:textId="2FC6639A" w:rsidR="00EE1966" w:rsidRPr="00CC5076" w:rsidRDefault="004944A4" w:rsidP="0069328B">
      <w:pPr>
        <w:spacing w:after="0" w:line="240" w:lineRule="auto"/>
        <w:jc w:val="both"/>
        <w:rPr>
          <w:rFonts w:ascii="Times New Roman" w:hAnsi="Times New Roman"/>
          <w:sz w:val="24"/>
        </w:rPr>
      </w:pPr>
      <w:r w:rsidRPr="00CC5076">
        <w:rPr>
          <w:rFonts w:ascii="Times New Roman" w:hAnsi="Times New Roman"/>
          <w:sz w:val="24"/>
        </w:rPr>
        <w:t>5</w:t>
      </w:r>
      <w:r w:rsidR="002C1E66" w:rsidRPr="00CC5076">
        <w:rPr>
          <w:rFonts w:ascii="Times New Roman" w:hAnsi="Times New Roman"/>
          <w:sz w:val="24"/>
        </w:rPr>
        <w:t xml:space="preserve">.pielikums </w:t>
      </w:r>
      <w:r w:rsidR="00FB2B6E" w:rsidRPr="00CC5076">
        <w:rPr>
          <w:rFonts w:ascii="Times New Roman" w:hAnsi="Times New Roman"/>
          <w:sz w:val="24"/>
        </w:rPr>
        <w:t>“L</w:t>
      </w:r>
      <w:r w:rsidR="00231FBD" w:rsidRPr="00CC5076">
        <w:rPr>
          <w:rFonts w:ascii="Times New Roman" w:hAnsi="Times New Roman"/>
          <w:sz w:val="24"/>
        </w:rPr>
        <w:t>īguma projekts</w:t>
      </w:r>
      <w:r w:rsidR="00FB2B6E" w:rsidRPr="00CC5076">
        <w:rPr>
          <w:rFonts w:ascii="Times New Roman" w:hAnsi="Times New Roman"/>
          <w:sz w:val="24"/>
        </w:rPr>
        <w:t xml:space="preserve">” uz </w:t>
      </w:r>
      <w:r w:rsidR="00841EAA">
        <w:rPr>
          <w:rFonts w:ascii="Times New Roman" w:hAnsi="Times New Roman"/>
          <w:sz w:val="24"/>
        </w:rPr>
        <w:t>23</w:t>
      </w:r>
      <w:r w:rsidR="00FB2B6E" w:rsidRPr="00CC5076">
        <w:rPr>
          <w:rFonts w:ascii="Times New Roman" w:hAnsi="Times New Roman"/>
          <w:sz w:val="24"/>
        </w:rPr>
        <w:t xml:space="preserve"> </w:t>
      </w:r>
      <w:proofErr w:type="spellStart"/>
      <w:r w:rsidR="00FB2B6E" w:rsidRPr="00CC5076">
        <w:rPr>
          <w:rFonts w:ascii="Times New Roman" w:hAnsi="Times New Roman"/>
          <w:sz w:val="24"/>
        </w:rPr>
        <w:t>lp</w:t>
      </w:r>
      <w:proofErr w:type="spellEnd"/>
      <w:r w:rsidR="00FB2B6E" w:rsidRPr="00CC5076">
        <w:rPr>
          <w:rFonts w:ascii="Times New Roman" w:hAnsi="Times New Roman"/>
          <w:sz w:val="24"/>
        </w:rPr>
        <w:t>.</w:t>
      </w:r>
    </w:p>
    <w:p w14:paraId="42EB8327" w14:textId="354FEEAB" w:rsidR="00E32702" w:rsidRPr="00CC5076" w:rsidRDefault="00E32702" w:rsidP="0069328B">
      <w:pPr>
        <w:spacing w:after="0" w:line="240" w:lineRule="auto"/>
        <w:jc w:val="both"/>
        <w:rPr>
          <w:rFonts w:ascii="Times New Roman" w:hAnsi="Times New Roman"/>
          <w:sz w:val="24"/>
        </w:rPr>
      </w:pPr>
    </w:p>
    <w:p w14:paraId="5683EC70" w14:textId="1E12681F" w:rsidR="00390E72" w:rsidRPr="00CC5076" w:rsidRDefault="00390E72" w:rsidP="0069328B">
      <w:pPr>
        <w:spacing w:after="0" w:line="240" w:lineRule="auto"/>
        <w:jc w:val="both"/>
        <w:rPr>
          <w:rFonts w:ascii="Times New Roman" w:hAnsi="Times New Roman"/>
          <w:sz w:val="24"/>
        </w:rPr>
      </w:pPr>
    </w:p>
    <w:p w14:paraId="43312229" w14:textId="0B9078CA" w:rsidR="00390E72" w:rsidRPr="00CC5076" w:rsidRDefault="00390E72" w:rsidP="0069328B">
      <w:pPr>
        <w:spacing w:after="0" w:line="240" w:lineRule="auto"/>
        <w:jc w:val="both"/>
        <w:rPr>
          <w:rFonts w:ascii="Times New Roman" w:hAnsi="Times New Roman"/>
          <w:sz w:val="24"/>
        </w:rPr>
      </w:pPr>
      <w:r w:rsidRPr="00CC5076">
        <w:rPr>
          <w:rFonts w:ascii="Times New Roman" w:hAnsi="Times New Roman"/>
          <w:sz w:val="24"/>
        </w:rPr>
        <w:t xml:space="preserve">Iepirkuma komisijas priekšsēdētāja </w:t>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proofErr w:type="spellStart"/>
      <w:r w:rsidRPr="00CC5076">
        <w:rPr>
          <w:rFonts w:ascii="Times New Roman" w:hAnsi="Times New Roman"/>
          <w:sz w:val="24"/>
        </w:rPr>
        <w:t>K.Graudumniece</w:t>
      </w:r>
      <w:proofErr w:type="spellEnd"/>
    </w:p>
    <w:p w14:paraId="39837241" w14:textId="147A22F8" w:rsidR="00390E72" w:rsidRPr="00CC5076" w:rsidRDefault="00390E72" w:rsidP="0069328B">
      <w:pPr>
        <w:spacing w:after="0" w:line="240" w:lineRule="auto"/>
        <w:jc w:val="both"/>
        <w:rPr>
          <w:rFonts w:ascii="Times New Roman" w:hAnsi="Times New Roman"/>
          <w:sz w:val="24"/>
        </w:rPr>
      </w:pPr>
    </w:p>
    <w:p w14:paraId="2C9C46EE" w14:textId="77777777" w:rsidR="00B44F0F" w:rsidRPr="00CC5076" w:rsidRDefault="00B44F0F" w:rsidP="0069328B">
      <w:pPr>
        <w:spacing w:after="0" w:line="240" w:lineRule="auto"/>
        <w:jc w:val="both"/>
        <w:rPr>
          <w:rFonts w:ascii="Times New Roman" w:hAnsi="Times New Roman"/>
          <w:sz w:val="24"/>
        </w:rPr>
      </w:pPr>
    </w:p>
    <w:p w14:paraId="0D131CB7" w14:textId="71D594ED" w:rsidR="00390E72" w:rsidRPr="009D347C" w:rsidRDefault="00390E72" w:rsidP="0069328B">
      <w:pPr>
        <w:spacing w:after="0" w:line="240" w:lineRule="auto"/>
        <w:jc w:val="both"/>
        <w:rPr>
          <w:rFonts w:ascii="Times New Roman" w:hAnsi="Times New Roman"/>
          <w:sz w:val="24"/>
        </w:rPr>
      </w:pPr>
      <w:r w:rsidRPr="00CC5076">
        <w:rPr>
          <w:rFonts w:ascii="Times New Roman" w:hAnsi="Times New Roman"/>
          <w:sz w:val="24"/>
        </w:rPr>
        <w:t>Graudumniece 67026892</w:t>
      </w:r>
    </w:p>
    <w:p w14:paraId="5B9AA17B" w14:textId="49C17788" w:rsidR="00F115C6" w:rsidRPr="009D347C" w:rsidRDefault="00F115C6" w:rsidP="004E19A3">
      <w:pPr>
        <w:rPr>
          <w:rFonts w:ascii="Times New Roman" w:hAnsi="Times New Roman"/>
          <w:sz w:val="24"/>
        </w:rPr>
      </w:pPr>
    </w:p>
    <w:sectPr w:rsidR="00F115C6" w:rsidRPr="009D347C" w:rsidSect="0069328B">
      <w:foot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3B4C0" w14:textId="77777777" w:rsidR="00085C8D" w:rsidRDefault="00085C8D" w:rsidP="007A4D02">
      <w:pPr>
        <w:spacing w:after="0" w:line="240" w:lineRule="auto"/>
      </w:pPr>
      <w:r>
        <w:separator/>
      </w:r>
    </w:p>
  </w:endnote>
  <w:endnote w:type="continuationSeparator" w:id="0">
    <w:p w14:paraId="2028AAA3" w14:textId="77777777" w:rsidR="00085C8D" w:rsidRDefault="00085C8D" w:rsidP="007A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076A8A48" w14:textId="61A6C5CC" w:rsidR="00044154" w:rsidRDefault="00044154">
        <w:pPr>
          <w:pStyle w:val="Kjene"/>
          <w:jc w:val="center"/>
        </w:pPr>
        <w:r>
          <w:fldChar w:fldCharType="begin"/>
        </w:r>
        <w:r>
          <w:instrText>PAGE   \* MERGEFORMAT</w:instrText>
        </w:r>
        <w:r>
          <w:fldChar w:fldCharType="separate"/>
        </w:r>
        <w:r>
          <w:t>2</w:t>
        </w:r>
        <w:r>
          <w:fldChar w:fldCharType="end"/>
        </w:r>
      </w:p>
    </w:sdtContent>
  </w:sdt>
  <w:p w14:paraId="3F39D0BF" w14:textId="77777777" w:rsidR="00044154" w:rsidRDefault="000441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AC69" w14:textId="77777777" w:rsidR="00085C8D" w:rsidRDefault="00085C8D" w:rsidP="007A4D02">
      <w:pPr>
        <w:spacing w:after="0" w:line="240" w:lineRule="auto"/>
      </w:pPr>
      <w:r>
        <w:separator/>
      </w:r>
    </w:p>
  </w:footnote>
  <w:footnote w:type="continuationSeparator" w:id="0">
    <w:p w14:paraId="591E6E4D" w14:textId="77777777" w:rsidR="00085C8D" w:rsidRDefault="00085C8D" w:rsidP="007A4D02">
      <w:pPr>
        <w:spacing w:after="0" w:line="240" w:lineRule="auto"/>
      </w:pPr>
      <w:r>
        <w:continuationSeparator/>
      </w:r>
    </w:p>
  </w:footnote>
  <w:footnote w:id="1">
    <w:p w14:paraId="7D79D173" w14:textId="6A526CCB" w:rsidR="00044154" w:rsidRDefault="00044154">
      <w:pPr>
        <w:pStyle w:val="Vresteksts"/>
      </w:pPr>
      <w:r>
        <w:rPr>
          <w:rStyle w:val="Vresatsauce"/>
        </w:rPr>
        <w:footnoteRef/>
      </w:r>
      <w:r>
        <w:t xml:space="preserve"> </w:t>
      </w:r>
      <w:r w:rsidRPr="00CD6E8D">
        <w:rPr>
          <w:rFonts w:ascii="Times New Roman" w:hAnsi="Times New Roman"/>
          <w:sz w:val="24"/>
        </w:rPr>
        <w:t xml:space="preserve">Informāciju par to, kā ieinteresētais piegādātājs var reģistrēties par Nolikuma saņēmēju sk. </w:t>
      </w:r>
      <w:hyperlink r:id="rId1" w:history="1">
        <w:r w:rsidRPr="00CD6E8D">
          <w:rPr>
            <w:rStyle w:val="Hipersaite"/>
            <w:rFonts w:ascii="Times New Roman" w:hAnsi="Times New Roman"/>
            <w:sz w:val="24"/>
          </w:rPr>
          <w:t>https://www.eis.gov.lv/EIS/Publications/PublicationView.aspx?PublicationId=883.4</w:t>
        </w:r>
      </w:hyperlink>
    </w:p>
  </w:footnote>
  <w:footnote w:id="2">
    <w:p w14:paraId="0E8CD27D" w14:textId="77777777" w:rsidR="00044154" w:rsidRPr="0044574B" w:rsidRDefault="00044154" w:rsidP="008532B5">
      <w:pPr>
        <w:pStyle w:val="Vresteksts"/>
      </w:pPr>
      <w:r w:rsidRPr="0044574B">
        <w:rPr>
          <w:rStyle w:val="Vresatsauce"/>
        </w:rPr>
        <w:footnoteRef/>
      </w:r>
      <w:r w:rsidRPr="0044574B">
        <w:t xml:space="preserve"> </w:t>
      </w:r>
      <w:r w:rsidRPr="0044574B">
        <w:rPr>
          <w:rFonts w:ascii="Times New Roman" w:eastAsia="Times New Roman" w:hAnsi="Times New Roman"/>
        </w:rPr>
        <w:t>Ja pretendenta finanšu gads nesakrīt ar kalendāro gadu, prasība par finanšu apgrozījumu ir attiecināma un pretendents norāda pēdējā pilnā finanšu gada apgrozījumu. Ja pretendents (arī persona uz kuras iespējām pretendents balstās) ir dibināts vēlāk, tad finanšu apgrozījumam jāatbilst šai prasībai attiecīgi īsākajā laika periodā</w:t>
      </w:r>
    </w:p>
  </w:footnote>
  <w:footnote w:id="3">
    <w:p w14:paraId="16A2F8E7" w14:textId="15A49D3F" w:rsidR="00044154" w:rsidRPr="00CD12F6" w:rsidRDefault="00044154" w:rsidP="00707881">
      <w:pPr>
        <w:pStyle w:val="Vresteksts"/>
        <w:rPr>
          <w:rFonts w:ascii="Times New Roman" w:hAnsi="Times New Roman"/>
        </w:rPr>
      </w:pPr>
      <w:r w:rsidRPr="0044574B">
        <w:rPr>
          <w:rStyle w:val="Vresatsauce"/>
        </w:rPr>
        <w:footnoteRef/>
      </w:r>
      <w:r w:rsidRPr="0044574B">
        <w:t xml:space="preserve"> </w:t>
      </w:r>
      <w:r w:rsidRPr="0044574B">
        <w:rPr>
          <w:rFonts w:ascii="Times New Roman" w:hAnsi="Times New Roman"/>
        </w:rPr>
        <w:t>Pretendenta pārskati gadi var atšķirties ņemot vērā pretende</w:t>
      </w:r>
      <w:r w:rsidR="0044574B" w:rsidRPr="0044574B">
        <w:rPr>
          <w:rFonts w:ascii="Times New Roman" w:hAnsi="Times New Roman"/>
        </w:rPr>
        <w:t>n</w:t>
      </w:r>
      <w:r w:rsidRPr="0044574B">
        <w:rPr>
          <w:rFonts w:ascii="Times New Roman" w:hAnsi="Times New Roman"/>
        </w:rPr>
        <w:t>ta dibināšanas vai darbības laiku, tāpēc pretendenta finanšu apgrozījums ir jānorāda par 3 iepriekšējiem pārskata gadiem.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34F615A"/>
    <w:multiLevelType w:val="hybridMultilevel"/>
    <w:tmpl w:val="7CD2F8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481512C"/>
    <w:multiLevelType w:val="hybridMultilevel"/>
    <w:tmpl w:val="596280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940A9D"/>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D226A04"/>
    <w:multiLevelType w:val="multilevel"/>
    <w:tmpl w:val="2E7E0F36"/>
    <w:lvl w:ilvl="0">
      <w:start w:val="1"/>
      <w:numFmt w:val="decimal"/>
      <w:pStyle w:val="Virsraksts1"/>
      <w:lvlText w:val="%1."/>
      <w:lvlJc w:val="left"/>
      <w:pPr>
        <w:ind w:left="720" w:hanging="360"/>
      </w:pPr>
      <w:rPr>
        <w:rFonts w:hint="default"/>
      </w:rPr>
    </w:lvl>
    <w:lvl w:ilvl="1">
      <w:start w:val="1"/>
      <w:numFmt w:val="decimal"/>
      <w:pStyle w:val="Virsraksts2"/>
      <w:isLgl/>
      <w:lvlText w:val="%1.%2."/>
      <w:lvlJc w:val="left"/>
      <w:pPr>
        <w:ind w:left="720" w:hanging="360"/>
      </w:pPr>
      <w:rPr>
        <w:rFonts w:hint="default"/>
      </w:rPr>
    </w:lvl>
    <w:lvl w:ilvl="2">
      <w:start w:val="1"/>
      <w:numFmt w:val="decimal"/>
      <w:pStyle w:val="Virsraksts3"/>
      <w:isLgl/>
      <w:lvlText w:val="%1.%2.%3."/>
      <w:lvlJc w:val="left"/>
      <w:pPr>
        <w:ind w:left="1080" w:hanging="720"/>
      </w:pPr>
      <w:rPr>
        <w:rFonts w:hint="default"/>
      </w:rPr>
    </w:lvl>
    <w:lvl w:ilvl="3">
      <w:start w:val="1"/>
      <w:numFmt w:val="decimal"/>
      <w:pStyle w:val="Virsraksts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8124D7"/>
    <w:multiLevelType w:val="hybridMultilevel"/>
    <w:tmpl w:val="3F367794"/>
    <w:lvl w:ilvl="0" w:tplc="9356ADF0">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5682"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EA2DE6"/>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3D775C"/>
    <w:multiLevelType w:val="multilevel"/>
    <w:tmpl w:val="A1BA04F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D4573"/>
    <w:multiLevelType w:val="multilevel"/>
    <w:tmpl w:val="32DC9D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eastAsia="TimesNewRoman" w:hAnsi="Times New Roman" w:cs="Times New Roman" w:hint="default"/>
        <w:b w:val="0"/>
        <w:i w:val="0"/>
        <w:noProof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EA2815"/>
    <w:multiLevelType w:val="multilevel"/>
    <w:tmpl w:val="F2F428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8D6541"/>
    <w:multiLevelType w:val="multilevel"/>
    <w:tmpl w:val="94D0904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93642E"/>
    <w:multiLevelType w:val="hybridMultilevel"/>
    <w:tmpl w:val="EA2C5734"/>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1" w15:restartNumberingAfterBreak="0">
    <w:nsid w:val="7015369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8F0A8F"/>
    <w:multiLevelType w:val="multilevel"/>
    <w:tmpl w:val="3DF094E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rFonts w:ascii="Times New Roman" w:hAnsi="Times New Roman" w:cs="Times New Roman" w:hint="default"/>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9B599D"/>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4160DA"/>
    <w:multiLevelType w:val="multilevel"/>
    <w:tmpl w:val="AE9E8110"/>
    <w:lvl w:ilvl="0">
      <w:start w:val="1"/>
      <w:numFmt w:val="decimal"/>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0"/>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num>
  <w:num w:numId="8">
    <w:abstractNumId w:val="16"/>
    <w:lvlOverride w:ilvl="0">
      <w:lvl w:ilvl="0">
        <w:start w:val="1"/>
        <w:numFmt w:val="decimal"/>
        <w:pStyle w:val="1Lgumam"/>
        <w:lvlText w:val="%1."/>
        <w:lvlJc w:val="left"/>
        <w:pPr>
          <w:ind w:left="360" w:hanging="360"/>
        </w:pPr>
        <w:rPr>
          <w:rFonts w:ascii="Times New Roman" w:eastAsia="Calibri" w:hAnsi="Times New Roman" w:cs="Times New Roman"/>
          <w:b/>
          <w:i w:val="0"/>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6"/>
  </w:num>
  <w:num w:numId="10">
    <w:abstractNumId w:val="14"/>
  </w:num>
  <w:num w:numId="11">
    <w:abstractNumId w:val="17"/>
  </w:num>
  <w:num w:numId="12">
    <w:abstractNumId w:val="13"/>
  </w:num>
  <w:num w:numId="13">
    <w:abstractNumId w:val="1"/>
  </w:num>
  <w:num w:numId="14">
    <w:abstractNumId w:val="11"/>
  </w:num>
  <w:num w:numId="15">
    <w:abstractNumId w:val="8"/>
  </w:num>
  <w:num w:numId="16">
    <w:abstractNumId w:val="22"/>
  </w:num>
  <w:num w:numId="17">
    <w:abstractNumId w:val="2"/>
  </w:num>
  <w:num w:numId="18">
    <w:abstractNumId w:val="15"/>
  </w:num>
  <w:num w:numId="19">
    <w:abstractNumId w:val="9"/>
  </w:num>
  <w:num w:numId="20">
    <w:abstractNumId w:val="5"/>
  </w:num>
  <w:num w:numId="21">
    <w:abstractNumId w:val="24"/>
  </w:num>
  <w:num w:numId="22">
    <w:abstractNumId w:val="21"/>
  </w:num>
  <w:num w:numId="23">
    <w:abstractNumId w:val="4"/>
  </w:num>
  <w:num w:numId="24">
    <w:abstractNumId w:val="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BD"/>
    <w:rsid w:val="00003292"/>
    <w:rsid w:val="000056AD"/>
    <w:rsid w:val="00006AAE"/>
    <w:rsid w:val="00010B76"/>
    <w:rsid w:val="00014B63"/>
    <w:rsid w:val="00025501"/>
    <w:rsid w:val="0002564D"/>
    <w:rsid w:val="00027F91"/>
    <w:rsid w:val="00030680"/>
    <w:rsid w:val="00036C07"/>
    <w:rsid w:val="00044154"/>
    <w:rsid w:val="000443B7"/>
    <w:rsid w:val="00045C25"/>
    <w:rsid w:val="0005097A"/>
    <w:rsid w:val="00053B13"/>
    <w:rsid w:val="000732CA"/>
    <w:rsid w:val="00080F56"/>
    <w:rsid w:val="00085C8D"/>
    <w:rsid w:val="000924B3"/>
    <w:rsid w:val="0009420E"/>
    <w:rsid w:val="00096C22"/>
    <w:rsid w:val="000A2C2F"/>
    <w:rsid w:val="000A3E03"/>
    <w:rsid w:val="000A6F85"/>
    <w:rsid w:val="000B6B51"/>
    <w:rsid w:val="000C707B"/>
    <w:rsid w:val="000C7DB6"/>
    <w:rsid w:val="000D130D"/>
    <w:rsid w:val="000D6EE8"/>
    <w:rsid w:val="000E2541"/>
    <w:rsid w:val="000E41BD"/>
    <w:rsid w:val="000F4E25"/>
    <w:rsid w:val="00105328"/>
    <w:rsid w:val="00112385"/>
    <w:rsid w:val="001449EA"/>
    <w:rsid w:val="0014684E"/>
    <w:rsid w:val="0016795D"/>
    <w:rsid w:val="00167A90"/>
    <w:rsid w:val="00167C39"/>
    <w:rsid w:val="00167F90"/>
    <w:rsid w:val="00183582"/>
    <w:rsid w:val="001836A4"/>
    <w:rsid w:val="001A51B5"/>
    <w:rsid w:val="001B1BF8"/>
    <w:rsid w:val="001B5A5D"/>
    <w:rsid w:val="001C021F"/>
    <w:rsid w:val="001C1624"/>
    <w:rsid w:val="001D7DDD"/>
    <w:rsid w:val="00202169"/>
    <w:rsid w:val="00203804"/>
    <w:rsid w:val="00210E19"/>
    <w:rsid w:val="00211DC4"/>
    <w:rsid w:val="00211F67"/>
    <w:rsid w:val="00211F68"/>
    <w:rsid w:val="00224CC6"/>
    <w:rsid w:val="00231FBD"/>
    <w:rsid w:val="0024039F"/>
    <w:rsid w:val="0024408F"/>
    <w:rsid w:val="002446FA"/>
    <w:rsid w:val="002572EE"/>
    <w:rsid w:val="002635B7"/>
    <w:rsid w:val="00264266"/>
    <w:rsid w:val="002704DE"/>
    <w:rsid w:val="002742C7"/>
    <w:rsid w:val="00277FF3"/>
    <w:rsid w:val="00292004"/>
    <w:rsid w:val="002A04A7"/>
    <w:rsid w:val="002A53E4"/>
    <w:rsid w:val="002A6C5E"/>
    <w:rsid w:val="002A7F38"/>
    <w:rsid w:val="002B0EBD"/>
    <w:rsid w:val="002B17B2"/>
    <w:rsid w:val="002B2D7C"/>
    <w:rsid w:val="002C1E66"/>
    <w:rsid w:val="002C2F9E"/>
    <w:rsid w:val="002C4826"/>
    <w:rsid w:val="002E1729"/>
    <w:rsid w:val="002E5DD8"/>
    <w:rsid w:val="003110FA"/>
    <w:rsid w:val="00314D50"/>
    <w:rsid w:val="003153EC"/>
    <w:rsid w:val="00321BFC"/>
    <w:rsid w:val="00332C71"/>
    <w:rsid w:val="00343E40"/>
    <w:rsid w:val="003440E0"/>
    <w:rsid w:val="003450D8"/>
    <w:rsid w:val="003451D2"/>
    <w:rsid w:val="00352805"/>
    <w:rsid w:val="00353132"/>
    <w:rsid w:val="003533D1"/>
    <w:rsid w:val="00354836"/>
    <w:rsid w:val="003739BB"/>
    <w:rsid w:val="003778FA"/>
    <w:rsid w:val="00383D4B"/>
    <w:rsid w:val="0038482F"/>
    <w:rsid w:val="00386B45"/>
    <w:rsid w:val="00390E72"/>
    <w:rsid w:val="003A2851"/>
    <w:rsid w:val="003A4915"/>
    <w:rsid w:val="003B3CF3"/>
    <w:rsid w:val="003C2A1F"/>
    <w:rsid w:val="003D4E3C"/>
    <w:rsid w:val="003E1073"/>
    <w:rsid w:val="00400DAF"/>
    <w:rsid w:val="00413B23"/>
    <w:rsid w:val="00414729"/>
    <w:rsid w:val="00417ECF"/>
    <w:rsid w:val="004267DD"/>
    <w:rsid w:val="0044574B"/>
    <w:rsid w:val="00456D88"/>
    <w:rsid w:val="00480F2B"/>
    <w:rsid w:val="0048303C"/>
    <w:rsid w:val="00487F64"/>
    <w:rsid w:val="00490170"/>
    <w:rsid w:val="004944A4"/>
    <w:rsid w:val="0049457C"/>
    <w:rsid w:val="004B5E60"/>
    <w:rsid w:val="004B688C"/>
    <w:rsid w:val="004C3D80"/>
    <w:rsid w:val="004D17CE"/>
    <w:rsid w:val="004D1EDF"/>
    <w:rsid w:val="004D4A6D"/>
    <w:rsid w:val="004D51DE"/>
    <w:rsid w:val="004E005E"/>
    <w:rsid w:val="004E00C4"/>
    <w:rsid w:val="004E0E24"/>
    <w:rsid w:val="004E19A3"/>
    <w:rsid w:val="004E36F9"/>
    <w:rsid w:val="004F0634"/>
    <w:rsid w:val="004F50AC"/>
    <w:rsid w:val="004F69FF"/>
    <w:rsid w:val="0050491E"/>
    <w:rsid w:val="00505E00"/>
    <w:rsid w:val="005205EF"/>
    <w:rsid w:val="00527044"/>
    <w:rsid w:val="0054077E"/>
    <w:rsid w:val="00546C5F"/>
    <w:rsid w:val="00554EF3"/>
    <w:rsid w:val="00576B4F"/>
    <w:rsid w:val="0059628D"/>
    <w:rsid w:val="005A1195"/>
    <w:rsid w:val="005A3357"/>
    <w:rsid w:val="005A496A"/>
    <w:rsid w:val="005B144F"/>
    <w:rsid w:val="005B4BF2"/>
    <w:rsid w:val="005B564E"/>
    <w:rsid w:val="005C37ED"/>
    <w:rsid w:val="005C6E15"/>
    <w:rsid w:val="005D150A"/>
    <w:rsid w:val="005E4686"/>
    <w:rsid w:val="005F6F34"/>
    <w:rsid w:val="00602580"/>
    <w:rsid w:val="00624617"/>
    <w:rsid w:val="00631667"/>
    <w:rsid w:val="006372A5"/>
    <w:rsid w:val="00644EEA"/>
    <w:rsid w:val="00650AA2"/>
    <w:rsid w:val="006510F3"/>
    <w:rsid w:val="006542CA"/>
    <w:rsid w:val="006646F7"/>
    <w:rsid w:val="00665DD1"/>
    <w:rsid w:val="0067027F"/>
    <w:rsid w:val="00677BFE"/>
    <w:rsid w:val="006900C3"/>
    <w:rsid w:val="0069328B"/>
    <w:rsid w:val="006A27BD"/>
    <w:rsid w:val="006B4E51"/>
    <w:rsid w:val="006C4E16"/>
    <w:rsid w:val="006D29DD"/>
    <w:rsid w:val="006E461D"/>
    <w:rsid w:val="006F1429"/>
    <w:rsid w:val="006F4294"/>
    <w:rsid w:val="00706AED"/>
    <w:rsid w:val="00706DE7"/>
    <w:rsid w:val="00707881"/>
    <w:rsid w:val="00710253"/>
    <w:rsid w:val="007329AF"/>
    <w:rsid w:val="00737F7D"/>
    <w:rsid w:val="00740880"/>
    <w:rsid w:val="0077253A"/>
    <w:rsid w:val="0078142C"/>
    <w:rsid w:val="007A4D02"/>
    <w:rsid w:val="007B6E8C"/>
    <w:rsid w:val="007D3B29"/>
    <w:rsid w:val="007E0B88"/>
    <w:rsid w:val="007E1E39"/>
    <w:rsid w:val="007F472D"/>
    <w:rsid w:val="007F4A51"/>
    <w:rsid w:val="0081003F"/>
    <w:rsid w:val="00811A30"/>
    <w:rsid w:val="00812240"/>
    <w:rsid w:val="008160EB"/>
    <w:rsid w:val="008247CC"/>
    <w:rsid w:val="00826599"/>
    <w:rsid w:val="0083150E"/>
    <w:rsid w:val="00831C40"/>
    <w:rsid w:val="00841EAA"/>
    <w:rsid w:val="00844067"/>
    <w:rsid w:val="008531F6"/>
    <w:rsid w:val="008532B5"/>
    <w:rsid w:val="008543EF"/>
    <w:rsid w:val="008575F4"/>
    <w:rsid w:val="0087567B"/>
    <w:rsid w:val="00876B9B"/>
    <w:rsid w:val="008842C6"/>
    <w:rsid w:val="008859BE"/>
    <w:rsid w:val="008A5BF0"/>
    <w:rsid w:val="008C0652"/>
    <w:rsid w:val="008C3449"/>
    <w:rsid w:val="008C7992"/>
    <w:rsid w:val="008D2020"/>
    <w:rsid w:val="008D33D3"/>
    <w:rsid w:val="008D4E0F"/>
    <w:rsid w:val="008D5F3D"/>
    <w:rsid w:val="008D7F0A"/>
    <w:rsid w:val="008E6F50"/>
    <w:rsid w:val="008F1737"/>
    <w:rsid w:val="008F1B29"/>
    <w:rsid w:val="008F5410"/>
    <w:rsid w:val="0091633C"/>
    <w:rsid w:val="00925E4C"/>
    <w:rsid w:val="009307D8"/>
    <w:rsid w:val="00932DC0"/>
    <w:rsid w:val="00937804"/>
    <w:rsid w:val="009434F2"/>
    <w:rsid w:val="009446CB"/>
    <w:rsid w:val="00952EB9"/>
    <w:rsid w:val="009750BD"/>
    <w:rsid w:val="00981080"/>
    <w:rsid w:val="0098570F"/>
    <w:rsid w:val="009864F8"/>
    <w:rsid w:val="00990A3A"/>
    <w:rsid w:val="009930DF"/>
    <w:rsid w:val="009A144B"/>
    <w:rsid w:val="009C1FE8"/>
    <w:rsid w:val="009D347C"/>
    <w:rsid w:val="009E62F1"/>
    <w:rsid w:val="009E7A25"/>
    <w:rsid w:val="009E7BC1"/>
    <w:rsid w:val="009F3E75"/>
    <w:rsid w:val="00A02794"/>
    <w:rsid w:val="00A03EED"/>
    <w:rsid w:val="00A06E3A"/>
    <w:rsid w:val="00A2286A"/>
    <w:rsid w:val="00A22C36"/>
    <w:rsid w:val="00A23072"/>
    <w:rsid w:val="00A30506"/>
    <w:rsid w:val="00A345B3"/>
    <w:rsid w:val="00A37CEE"/>
    <w:rsid w:val="00A43E88"/>
    <w:rsid w:val="00A475E9"/>
    <w:rsid w:val="00A53024"/>
    <w:rsid w:val="00A6262D"/>
    <w:rsid w:val="00A637B2"/>
    <w:rsid w:val="00A652C9"/>
    <w:rsid w:val="00A8446A"/>
    <w:rsid w:val="00AA6620"/>
    <w:rsid w:val="00AA7D31"/>
    <w:rsid w:val="00AB0A71"/>
    <w:rsid w:val="00AC1C46"/>
    <w:rsid w:val="00AC3379"/>
    <w:rsid w:val="00AC5731"/>
    <w:rsid w:val="00AC7BC7"/>
    <w:rsid w:val="00AD676E"/>
    <w:rsid w:val="00AF7959"/>
    <w:rsid w:val="00B01D7D"/>
    <w:rsid w:val="00B226BC"/>
    <w:rsid w:val="00B2330B"/>
    <w:rsid w:val="00B31069"/>
    <w:rsid w:val="00B3338E"/>
    <w:rsid w:val="00B44F0F"/>
    <w:rsid w:val="00B631A6"/>
    <w:rsid w:val="00B667B2"/>
    <w:rsid w:val="00B67A9F"/>
    <w:rsid w:val="00B7502C"/>
    <w:rsid w:val="00B951CE"/>
    <w:rsid w:val="00BA4C27"/>
    <w:rsid w:val="00BB141D"/>
    <w:rsid w:val="00BB17AA"/>
    <w:rsid w:val="00BB17C1"/>
    <w:rsid w:val="00BC1B11"/>
    <w:rsid w:val="00BE3526"/>
    <w:rsid w:val="00C00789"/>
    <w:rsid w:val="00C052F9"/>
    <w:rsid w:val="00C0565E"/>
    <w:rsid w:val="00C064B6"/>
    <w:rsid w:val="00C308C3"/>
    <w:rsid w:val="00C30C83"/>
    <w:rsid w:val="00C31EE7"/>
    <w:rsid w:val="00C41524"/>
    <w:rsid w:val="00C44232"/>
    <w:rsid w:val="00C46768"/>
    <w:rsid w:val="00C628AE"/>
    <w:rsid w:val="00C66EE2"/>
    <w:rsid w:val="00C74B10"/>
    <w:rsid w:val="00C8027E"/>
    <w:rsid w:val="00C86306"/>
    <w:rsid w:val="00CC3117"/>
    <w:rsid w:val="00CC5076"/>
    <w:rsid w:val="00CC5555"/>
    <w:rsid w:val="00CD12F6"/>
    <w:rsid w:val="00CD1863"/>
    <w:rsid w:val="00CD6E8D"/>
    <w:rsid w:val="00CE5F7D"/>
    <w:rsid w:val="00CF777C"/>
    <w:rsid w:val="00D1029E"/>
    <w:rsid w:val="00D126D8"/>
    <w:rsid w:val="00D1407D"/>
    <w:rsid w:val="00D15B7C"/>
    <w:rsid w:val="00D30C34"/>
    <w:rsid w:val="00D311AA"/>
    <w:rsid w:val="00D51714"/>
    <w:rsid w:val="00D55416"/>
    <w:rsid w:val="00D732CB"/>
    <w:rsid w:val="00D8201F"/>
    <w:rsid w:val="00D920D8"/>
    <w:rsid w:val="00D94BEE"/>
    <w:rsid w:val="00D94C35"/>
    <w:rsid w:val="00D95503"/>
    <w:rsid w:val="00DA2B51"/>
    <w:rsid w:val="00DA7BEB"/>
    <w:rsid w:val="00DB77D9"/>
    <w:rsid w:val="00DC32BF"/>
    <w:rsid w:val="00DC36D2"/>
    <w:rsid w:val="00DC666F"/>
    <w:rsid w:val="00DE5C42"/>
    <w:rsid w:val="00DE677E"/>
    <w:rsid w:val="00DF3906"/>
    <w:rsid w:val="00E00D61"/>
    <w:rsid w:val="00E14DFC"/>
    <w:rsid w:val="00E1591B"/>
    <w:rsid w:val="00E179F9"/>
    <w:rsid w:val="00E27A44"/>
    <w:rsid w:val="00E30EC9"/>
    <w:rsid w:val="00E31C6F"/>
    <w:rsid w:val="00E32702"/>
    <w:rsid w:val="00E3484E"/>
    <w:rsid w:val="00E622C7"/>
    <w:rsid w:val="00E6459C"/>
    <w:rsid w:val="00E73632"/>
    <w:rsid w:val="00E87A47"/>
    <w:rsid w:val="00E94179"/>
    <w:rsid w:val="00EA4563"/>
    <w:rsid w:val="00EC40D7"/>
    <w:rsid w:val="00EC6A17"/>
    <w:rsid w:val="00ED6CF6"/>
    <w:rsid w:val="00EE01D6"/>
    <w:rsid w:val="00EE1966"/>
    <w:rsid w:val="00EE7C07"/>
    <w:rsid w:val="00EF49C3"/>
    <w:rsid w:val="00F02120"/>
    <w:rsid w:val="00F02E53"/>
    <w:rsid w:val="00F030DB"/>
    <w:rsid w:val="00F115C6"/>
    <w:rsid w:val="00F13609"/>
    <w:rsid w:val="00F13AFC"/>
    <w:rsid w:val="00F14B91"/>
    <w:rsid w:val="00F20A66"/>
    <w:rsid w:val="00F339AA"/>
    <w:rsid w:val="00F4220C"/>
    <w:rsid w:val="00F46ACD"/>
    <w:rsid w:val="00F66BC0"/>
    <w:rsid w:val="00F70807"/>
    <w:rsid w:val="00F75B15"/>
    <w:rsid w:val="00F90AAB"/>
    <w:rsid w:val="00F924AC"/>
    <w:rsid w:val="00FB2B6E"/>
    <w:rsid w:val="00FB5F22"/>
    <w:rsid w:val="00FE1BF9"/>
    <w:rsid w:val="00FE6E1A"/>
    <w:rsid w:val="00FF5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D5B"/>
  <w15:chartTrackingRefBased/>
  <w15:docId w15:val="{BB31900D-44EB-4CF2-AD8A-55348DE3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Heading 1 Char"/>
    <w:basedOn w:val="Parasts"/>
    <w:next w:val="Virsraksts2"/>
    <w:link w:val="Virsraksts1Rakstz"/>
    <w:autoRedefine/>
    <w:qFormat/>
    <w:rsid w:val="003440E0"/>
    <w:pPr>
      <w:numPr>
        <w:numId w:val="6"/>
      </w:numPr>
      <w:spacing w:before="120" w:after="0" w:line="240" w:lineRule="auto"/>
      <w:jc w:val="center"/>
      <w:outlineLvl w:val="0"/>
    </w:pPr>
    <w:rPr>
      <w:rFonts w:ascii="Times New Roman" w:eastAsia="Times New Roman" w:hAnsi="Times New Roman" w:cs="Times New Roman"/>
      <w:b/>
      <w:bCs/>
      <w:szCs w:val="24"/>
      <w:lang w:eastAsia="lv-LV"/>
    </w:rPr>
  </w:style>
  <w:style w:type="paragraph" w:styleId="Virsraksts2">
    <w:name w:val="heading 2"/>
    <w:aliases w:val="1.1.not"/>
    <w:basedOn w:val="Parasts"/>
    <w:link w:val="Virsraksts2Rakstz"/>
    <w:autoRedefine/>
    <w:uiPriority w:val="9"/>
    <w:qFormat/>
    <w:rsid w:val="003440E0"/>
    <w:pPr>
      <w:numPr>
        <w:ilvl w:val="1"/>
        <w:numId w:val="6"/>
      </w:numPr>
      <w:spacing w:before="100" w:beforeAutospacing="1" w:after="0" w:line="240" w:lineRule="auto"/>
      <w:ind w:left="426"/>
      <w:jc w:val="both"/>
      <w:outlineLvl w:val="1"/>
    </w:pPr>
    <w:rPr>
      <w:rFonts w:ascii="Times New Roman" w:eastAsia="Times New Roman" w:hAnsi="Times New Roman" w:cs="Times New Roman"/>
      <w:b/>
      <w:bCs/>
      <w:szCs w:val="26"/>
    </w:rPr>
  </w:style>
  <w:style w:type="paragraph" w:styleId="Virsraksts3">
    <w:name w:val="heading 3"/>
    <w:basedOn w:val="Parasts"/>
    <w:link w:val="Virsraksts3Rakstz"/>
    <w:autoRedefine/>
    <w:uiPriority w:val="9"/>
    <w:qFormat/>
    <w:rsid w:val="003440E0"/>
    <w:pPr>
      <w:numPr>
        <w:ilvl w:val="2"/>
        <w:numId w:val="6"/>
      </w:numPr>
      <w:shd w:val="clear" w:color="auto" w:fill="FFFFFF"/>
      <w:suppressAutoHyphens/>
      <w:spacing w:before="60" w:after="240" w:line="240" w:lineRule="auto"/>
      <w:jc w:val="both"/>
      <w:outlineLvl w:val="2"/>
    </w:pPr>
    <w:rPr>
      <w:rFonts w:ascii="Times New Roman" w:eastAsia="Times New Roman" w:hAnsi="Times New Roman" w:cs="Times New Roman"/>
      <w:bCs/>
      <w:color w:val="000000"/>
      <w:lang w:eastAsia="lv-LV"/>
    </w:rPr>
  </w:style>
  <w:style w:type="paragraph" w:styleId="Virsraksts4">
    <w:name w:val="heading 4"/>
    <w:basedOn w:val="Parasts"/>
    <w:link w:val="Virsraksts4Rakstz"/>
    <w:autoRedefine/>
    <w:uiPriority w:val="99"/>
    <w:qFormat/>
    <w:rsid w:val="003440E0"/>
    <w:pPr>
      <w:numPr>
        <w:ilvl w:val="3"/>
        <w:numId w:val="6"/>
      </w:numPr>
      <w:spacing w:after="0" w:line="240" w:lineRule="auto"/>
      <w:jc w:val="both"/>
      <w:outlineLvl w:val="3"/>
    </w:pPr>
    <w:rPr>
      <w:rFonts w:ascii="Times New Roman" w:eastAsia="Times New Roman" w:hAnsi="Times New Roman" w:cs="Times New Roman"/>
      <w:b/>
      <w:noProof/>
      <w:color w:val="00000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trip,H&amp;P List Paragraph,Syle 1,Normal bullet 2,Bullet list,List Paragraph;Grafika nosaukums,Grafika nosaukums,2,Virsraksti,Numurets,PPS_Bullet"/>
    <w:basedOn w:val="Parasts"/>
    <w:link w:val="SarakstarindkopaRakstz"/>
    <w:uiPriority w:val="34"/>
    <w:qFormat/>
    <w:rsid w:val="00CD6E8D"/>
    <w:pPr>
      <w:ind w:left="720"/>
      <w:contextualSpacing/>
    </w:pPr>
  </w:style>
  <w:style w:type="character" w:styleId="Hipersaite">
    <w:name w:val="Hyperlink"/>
    <w:basedOn w:val="Noklusjumarindkopasfonts"/>
    <w:uiPriority w:val="99"/>
    <w:unhideWhenUsed/>
    <w:rsid w:val="00CD6E8D"/>
    <w:rPr>
      <w:color w:val="0563C1" w:themeColor="hyperlink"/>
      <w:u w:val="single"/>
    </w:rPr>
  </w:style>
  <w:style w:type="character" w:styleId="Neatrisintapieminana">
    <w:name w:val="Unresolved Mention"/>
    <w:basedOn w:val="Noklusjumarindkopasfonts"/>
    <w:uiPriority w:val="99"/>
    <w:semiHidden/>
    <w:unhideWhenUsed/>
    <w:rsid w:val="00CD6E8D"/>
    <w:rPr>
      <w:color w:val="605E5C"/>
      <w:shd w:val="clear" w:color="auto" w:fill="E1DFDD"/>
    </w:rPr>
  </w:style>
  <w:style w:type="paragraph" w:styleId="Vresteksts">
    <w:name w:val="footnote text"/>
    <w:basedOn w:val="Parasts"/>
    <w:link w:val="VrestekstsRakstz"/>
    <w:uiPriority w:val="99"/>
    <w:semiHidden/>
    <w:unhideWhenUsed/>
    <w:rsid w:val="007A4D0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4D02"/>
    <w:rPr>
      <w:sz w:val="20"/>
      <w:szCs w:val="20"/>
    </w:rPr>
  </w:style>
  <w:style w:type="character" w:styleId="Vresatsauce">
    <w:name w:val="footnote reference"/>
    <w:basedOn w:val="Noklusjumarindkopasfonts"/>
    <w:uiPriority w:val="99"/>
    <w:unhideWhenUsed/>
    <w:qFormat/>
    <w:rsid w:val="007A4D02"/>
    <w:rPr>
      <w:vertAlign w:val="superscript"/>
    </w:rPr>
  </w:style>
  <w:style w:type="paragraph" w:styleId="Galvene">
    <w:name w:val="header"/>
    <w:basedOn w:val="Parasts"/>
    <w:link w:val="GalveneRakstz"/>
    <w:uiPriority w:val="99"/>
    <w:unhideWhenUsed/>
    <w:rsid w:val="006932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328B"/>
  </w:style>
  <w:style w:type="paragraph" w:styleId="Kjene">
    <w:name w:val="footer"/>
    <w:basedOn w:val="Parasts"/>
    <w:link w:val="KjeneRakstz"/>
    <w:uiPriority w:val="99"/>
    <w:unhideWhenUsed/>
    <w:rsid w:val="006932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328B"/>
  </w:style>
  <w:style w:type="paragraph" w:customStyle="1" w:styleId="ListParagraph2">
    <w:name w:val="List Paragraph2"/>
    <w:basedOn w:val="Parasts"/>
    <w:uiPriority w:val="99"/>
    <w:rsid w:val="00FF5843"/>
    <w:pPr>
      <w:spacing w:after="200" w:line="276" w:lineRule="auto"/>
      <w:ind w:left="720"/>
    </w:pPr>
    <w:rPr>
      <w:rFonts w:ascii="Calibri" w:eastAsia="Calibri" w:hAnsi="Calibri" w:cs="Calibri"/>
    </w:rPr>
  </w:style>
  <w:style w:type="table" w:styleId="Reatabula">
    <w:name w:val="Table Grid"/>
    <w:basedOn w:val="Parastatabula"/>
    <w:uiPriority w:val="39"/>
    <w:rsid w:val="007E0B8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A06E3A"/>
    <w:rPr>
      <w:i/>
      <w:iC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uiPriority w:val="9"/>
    <w:rsid w:val="003440E0"/>
    <w:rPr>
      <w:rFonts w:ascii="Times New Roman" w:eastAsia="Times New Roman" w:hAnsi="Times New Roman" w:cs="Times New Roman"/>
      <w:b/>
      <w:bCs/>
      <w:szCs w:val="24"/>
      <w:lang w:eastAsia="lv-LV"/>
    </w:rPr>
  </w:style>
  <w:style w:type="character" w:customStyle="1" w:styleId="Virsraksts2Rakstz">
    <w:name w:val="Virsraksts 2 Rakstz."/>
    <w:aliases w:val="1.1.not Rakstz."/>
    <w:basedOn w:val="Noklusjumarindkopasfonts"/>
    <w:link w:val="Virsraksts2"/>
    <w:uiPriority w:val="9"/>
    <w:rsid w:val="003440E0"/>
    <w:rPr>
      <w:rFonts w:ascii="Times New Roman" w:eastAsia="Times New Roman" w:hAnsi="Times New Roman" w:cs="Times New Roman"/>
      <w:b/>
      <w:bCs/>
      <w:szCs w:val="26"/>
    </w:rPr>
  </w:style>
  <w:style w:type="character" w:customStyle="1" w:styleId="Virsraksts3Rakstz">
    <w:name w:val="Virsraksts 3 Rakstz."/>
    <w:basedOn w:val="Noklusjumarindkopasfonts"/>
    <w:link w:val="Virsraksts3"/>
    <w:uiPriority w:val="9"/>
    <w:rsid w:val="003440E0"/>
    <w:rPr>
      <w:rFonts w:ascii="Times New Roman" w:eastAsia="Times New Roman" w:hAnsi="Times New Roman" w:cs="Times New Roman"/>
      <w:bCs/>
      <w:color w:val="000000"/>
      <w:shd w:val="clear" w:color="auto" w:fill="FFFFFF"/>
      <w:lang w:eastAsia="lv-LV"/>
    </w:rPr>
  </w:style>
  <w:style w:type="character" w:customStyle="1" w:styleId="Virsraksts4Rakstz">
    <w:name w:val="Virsraksts 4 Rakstz."/>
    <w:basedOn w:val="Noklusjumarindkopasfonts"/>
    <w:link w:val="Virsraksts4"/>
    <w:uiPriority w:val="99"/>
    <w:rsid w:val="003440E0"/>
    <w:rPr>
      <w:rFonts w:ascii="Times New Roman" w:eastAsia="Times New Roman" w:hAnsi="Times New Roman" w:cs="Times New Roman"/>
      <w:b/>
      <w:noProof/>
      <w:color w:val="000000"/>
      <w:szCs w:val="24"/>
    </w:rPr>
  </w:style>
  <w:style w:type="paragraph" w:customStyle="1" w:styleId="1Lgumam">
    <w:name w:val="1. Līgumam"/>
    <w:basedOn w:val="Parasts"/>
    <w:qFormat/>
    <w:rsid w:val="002704DE"/>
    <w:pPr>
      <w:numPr>
        <w:numId w:val="7"/>
      </w:numPr>
      <w:spacing w:before="120" w:after="0" w:line="240" w:lineRule="auto"/>
      <w:jc w:val="center"/>
    </w:pPr>
    <w:rPr>
      <w:rFonts w:ascii="Times New Roman" w:eastAsia="Calibri" w:hAnsi="Times New Roman" w:cs="Times New Roman"/>
      <w:b/>
      <w:sz w:val="24"/>
      <w:szCs w:val="24"/>
    </w:rPr>
  </w:style>
  <w:style w:type="paragraph" w:customStyle="1" w:styleId="11Lgumam">
    <w:name w:val="1.1. Līgumam"/>
    <w:basedOn w:val="Parasts"/>
    <w:qFormat/>
    <w:rsid w:val="002704DE"/>
    <w:pPr>
      <w:numPr>
        <w:ilvl w:val="1"/>
        <w:numId w:val="7"/>
      </w:numPr>
      <w:spacing w:after="60" w:line="240" w:lineRule="auto"/>
      <w:ind w:left="709" w:hanging="709"/>
      <w:jc w:val="both"/>
      <w:outlineLvl w:val="2"/>
    </w:pPr>
    <w:rPr>
      <w:rFonts w:ascii="Times New Roman" w:eastAsia="Calibri" w:hAnsi="Times New Roman" w:cs="Times New Roman"/>
      <w:sz w:val="24"/>
      <w:szCs w:val="24"/>
    </w:rPr>
  </w:style>
  <w:style w:type="paragraph" w:customStyle="1" w:styleId="111Lgumam">
    <w:name w:val="1.1.1. Līgumam"/>
    <w:basedOn w:val="Parasts"/>
    <w:qFormat/>
    <w:rsid w:val="002704DE"/>
    <w:pPr>
      <w:numPr>
        <w:ilvl w:val="2"/>
        <w:numId w:val="7"/>
      </w:numPr>
      <w:spacing w:after="60" w:line="240" w:lineRule="auto"/>
      <w:ind w:left="1418" w:hanging="851"/>
      <w:jc w:val="both"/>
    </w:pPr>
    <w:rPr>
      <w:rFonts w:ascii="Times New Roman" w:eastAsia="Calibri" w:hAnsi="Times New Roman" w:cs="Times New Roman"/>
      <w:sz w:val="24"/>
      <w:szCs w:val="24"/>
    </w:rPr>
  </w:style>
  <w:style w:type="paragraph" w:customStyle="1" w:styleId="1111lgumam">
    <w:name w:val="1.1.1.1. līgumam"/>
    <w:basedOn w:val="Parasts"/>
    <w:qFormat/>
    <w:rsid w:val="002704DE"/>
    <w:pPr>
      <w:numPr>
        <w:ilvl w:val="3"/>
        <w:numId w:val="7"/>
      </w:numPr>
      <w:spacing w:after="0" w:line="240" w:lineRule="auto"/>
      <w:jc w:val="both"/>
    </w:pPr>
    <w:rPr>
      <w:rFonts w:ascii="Times New Roman" w:eastAsia="Calibri" w:hAnsi="Times New Roman" w:cs="Times New Roman"/>
      <w:sz w:val="24"/>
      <w:szCs w:val="24"/>
    </w:rPr>
  </w:style>
  <w:style w:type="numbering" w:customStyle="1" w:styleId="WWOutlineListStyle511">
    <w:name w:val="WW_OutlineListStyle_511"/>
    <w:rsid w:val="002704DE"/>
    <w:pPr>
      <w:numPr>
        <w:numId w:val="9"/>
      </w:numPr>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2704DE"/>
  </w:style>
  <w:style w:type="character" w:customStyle="1" w:styleId="FontStyle54">
    <w:name w:val="Font Style54"/>
    <w:uiPriority w:val="99"/>
    <w:rsid w:val="001A51B5"/>
    <w:rPr>
      <w:rFonts w:ascii="Times New Roman" w:hAnsi="Times New Roman" w:cs="Times New Roman"/>
      <w:sz w:val="22"/>
      <w:szCs w:val="22"/>
    </w:rPr>
  </w:style>
  <w:style w:type="paragraph" w:customStyle="1" w:styleId="Outline4limenis">
    <w:name w:val="Outline 4 limenis"/>
    <w:basedOn w:val="Pamattekstsaratkpi"/>
    <w:rsid w:val="001A51B5"/>
    <w:pPr>
      <w:widowControl w:val="0"/>
      <w:tabs>
        <w:tab w:val="num" w:pos="0"/>
      </w:tabs>
      <w:suppressAutoHyphens/>
      <w:spacing w:line="240" w:lineRule="auto"/>
      <w:ind w:left="0"/>
      <w:jc w:val="both"/>
    </w:pPr>
    <w:rPr>
      <w:rFonts w:ascii="Times New Roman" w:eastAsia="Times New Roman" w:hAnsi="Times New Roman" w:cs="Times New Roman"/>
      <w:color w:val="000000"/>
      <w:sz w:val="28"/>
      <w:szCs w:val="28"/>
      <w:lang w:eastAsia="ar-SA"/>
    </w:rPr>
  </w:style>
  <w:style w:type="paragraph" w:styleId="Pamattekstsaratkpi">
    <w:name w:val="Body Text Indent"/>
    <w:basedOn w:val="Parasts"/>
    <w:link w:val="PamattekstsaratkpiRakstz"/>
    <w:uiPriority w:val="99"/>
    <w:semiHidden/>
    <w:unhideWhenUsed/>
    <w:rsid w:val="001A51B5"/>
    <w:pPr>
      <w:spacing w:after="120"/>
      <w:ind w:left="283"/>
    </w:pPr>
  </w:style>
  <w:style w:type="character" w:customStyle="1" w:styleId="PamattekstsaratkpiRakstz">
    <w:name w:val="Pamatteksts ar atkāpi Rakstz."/>
    <w:basedOn w:val="Noklusjumarindkopasfonts"/>
    <w:link w:val="Pamattekstsaratkpi"/>
    <w:uiPriority w:val="99"/>
    <w:semiHidden/>
    <w:rsid w:val="001A51B5"/>
  </w:style>
  <w:style w:type="paragraph" w:styleId="Alfabtiskaisrdtjs1">
    <w:name w:val="index 1"/>
    <w:basedOn w:val="Parasts"/>
    <w:next w:val="Parasts"/>
    <w:autoRedefine/>
    <w:uiPriority w:val="99"/>
    <w:unhideWhenUsed/>
    <w:rsid w:val="001A51B5"/>
    <w:pPr>
      <w:spacing w:after="0" w:line="240" w:lineRule="auto"/>
      <w:ind w:left="426" w:hanging="426"/>
      <w:jc w:val="both"/>
    </w:pPr>
    <w:rPr>
      <w:rFonts w:ascii="Times New Roman" w:eastAsia="TimesNewRoman" w:hAnsi="Times New Roman" w:cs="Times New Roman"/>
      <w:sz w:val="24"/>
      <w:szCs w:val="24"/>
      <w:lang w:eastAsia="lv-LV"/>
    </w:rPr>
  </w:style>
  <w:style w:type="paragraph" w:customStyle="1" w:styleId="Default">
    <w:name w:val="Default"/>
    <w:uiPriority w:val="99"/>
    <w:rsid w:val="00210E1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matteksts">
    <w:name w:val="Body Text"/>
    <w:basedOn w:val="Parasts"/>
    <w:link w:val="PamattekstsRakstz"/>
    <w:uiPriority w:val="99"/>
    <w:semiHidden/>
    <w:unhideWhenUsed/>
    <w:rsid w:val="00F115C6"/>
    <w:pPr>
      <w:spacing w:after="120"/>
    </w:pPr>
  </w:style>
  <w:style w:type="character" w:customStyle="1" w:styleId="PamattekstsRakstz">
    <w:name w:val="Pamatteksts Rakstz."/>
    <w:basedOn w:val="Noklusjumarindkopasfonts"/>
    <w:link w:val="Pamatteksts"/>
    <w:uiPriority w:val="99"/>
    <w:semiHidden/>
    <w:rsid w:val="00F115C6"/>
  </w:style>
  <w:style w:type="paragraph" w:styleId="Paraststmeklis">
    <w:name w:val="Normal (Web)"/>
    <w:basedOn w:val="Parasts"/>
    <w:rsid w:val="00CC3117"/>
    <w:pPr>
      <w:suppressAutoHyphens/>
      <w:spacing w:after="0" w:line="240" w:lineRule="auto"/>
    </w:pPr>
    <w:rPr>
      <w:rFonts w:ascii="Times New Roman" w:eastAsia="Times New Roman" w:hAnsi="Times New Roman" w:cs="Times New Roman"/>
      <w:sz w:val="24"/>
      <w:szCs w:val="24"/>
      <w:lang w:val="en-GB" w:eastAsia="ar-SA"/>
    </w:rPr>
  </w:style>
  <w:style w:type="numbering" w:customStyle="1" w:styleId="WWNum1">
    <w:name w:val="WWNum1"/>
    <w:basedOn w:val="Bezsaraksta"/>
    <w:rsid w:val="00CC3117"/>
    <w:pPr>
      <w:numPr>
        <w:numId w:val="13"/>
      </w:numPr>
    </w:pPr>
  </w:style>
  <w:style w:type="paragraph" w:styleId="Balonteksts">
    <w:name w:val="Balloon Text"/>
    <w:basedOn w:val="Parasts"/>
    <w:link w:val="BalontekstsRakstz"/>
    <w:uiPriority w:val="99"/>
    <w:semiHidden/>
    <w:unhideWhenUsed/>
    <w:rsid w:val="004B5E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5E60"/>
    <w:rPr>
      <w:rFonts w:ascii="Segoe UI" w:hAnsi="Segoe UI" w:cs="Segoe UI"/>
      <w:sz w:val="18"/>
      <w:szCs w:val="18"/>
    </w:rPr>
  </w:style>
  <w:style w:type="paragraph" w:customStyle="1" w:styleId="Nodaa">
    <w:name w:val="Nodaļa"/>
    <w:basedOn w:val="Parasts"/>
    <w:rsid w:val="00383D4B"/>
    <w:pPr>
      <w:keepNext/>
      <w:numPr>
        <w:numId w:val="25"/>
      </w:numPr>
      <w:spacing w:before="240" w:after="240" w:line="240" w:lineRule="auto"/>
      <w:ind w:left="357" w:hanging="357"/>
      <w:jc w:val="center"/>
    </w:pPr>
    <w:rPr>
      <w:rFonts w:ascii="Times New Roman" w:eastAsia="Times New Roman" w:hAnsi="Times New Roman" w:cs="Times New Roman"/>
      <w:b/>
      <w:sz w:val="28"/>
      <w:szCs w:val="20"/>
    </w:rPr>
  </w:style>
  <w:style w:type="character" w:styleId="Izmantotahipersaite">
    <w:name w:val="FollowedHyperlink"/>
    <w:basedOn w:val="Noklusjumarindkopasfonts"/>
    <w:uiPriority w:val="99"/>
    <w:semiHidden/>
    <w:unhideWhenUsed/>
    <w:rsid w:val="00A345B3"/>
    <w:rPr>
      <w:color w:val="954F72" w:themeColor="followedHyperlink"/>
      <w:u w:val="single"/>
    </w:rPr>
  </w:style>
  <w:style w:type="character" w:styleId="Komentraatsauce">
    <w:name w:val="annotation reference"/>
    <w:basedOn w:val="Noklusjumarindkopasfonts"/>
    <w:uiPriority w:val="99"/>
    <w:semiHidden/>
    <w:unhideWhenUsed/>
    <w:rsid w:val="00AC3379"/>
    <w:rPr>
      <w:sz w:val="16"/>
      <w:szCs w:val="16"/>
    </w:rPr>
  </w:style>
  <w:style w:type="paragraph" w:styleId="Komentrateksts">
    <w:name w:val="annotation text"/>
    <w:basedOn w:val="Parasts"/>
    <w:link w:val="KomentratekstsRakstz"/>
    <w:uiPriority w:val="99"/>
    <w:unhideWhenUsed/>
    <w:rsid w:val="00AC3379"/>
    <w:pPr>
      <w:spacing w:line="240" w:lineRule="auto"/>
    </w:pPr>
    <w:rPr>
      <w:sz w:val="20"/>
      <w:szCs w:val="20"/>
    </w:rPr>
  </w:style>
  <w:style w:type="character" w:customStyle="1" w:styleId="KomentratekstsRakstz">
    <w:name w:val="Komentāra teksts Rakstz."/>
    <w:basedOn w:val="Noklusjumarindkopasfonts"/>
    <w:link w:val="Komentrateksts"/>
    <w:uiPriority w:val="99"/>
    <w:rsid w:val="00AC3379"/>
    <w:rPr>
      <w:sz w:val="20"/>
      <w:szCs w:val="20"/>
    </w:rPr>
  </w:style>
  <w:style w:type="paragraph" w:styleId="Komentratma">
    <w:name w:val="annotation subject"/>
    <w:basedOn w:val="Komentrateksts"/>
    <w:next w:val="Komentrateksts"/>
    <w:link w:val="KomentratmaRakstz"/>
    <w:uiPriority w:val="99"/>
    <w:semiHidden/>
    <w:unhideWhenUsed/>
    <w:rsid w:val="00AC3379"/>
    <w:rPr>
      <w:b/>
      <w:bCs/>
    </w:rPr>
  </w:style>
  <w:style w:type="character" w:customStyle="1" w:styleId="KomentratmaRakstz">
    <w:name w:val="Komentāra tēma Rakstz."/>
    <w:basedOn w:val="KomentratekstsRakstz"/>
    <w:link w:val="Komentratma"/>
    <w:uiPriority w:val="99"/>
    <w:semiHidden/>
    <w:rsid w:val="00AC3379"/>
    <w:rPr>
      <w:b/>
      <w:bCs/>
      <w:sz w:val="20"/>
      <w:szCs w:val="20"/>
    </w:rPr>
  </w:style>
  <w:style w:type="paragraph" w:styleId="Beiguvresteksts">
    <w:name w:val="endnote text"/>
    <w:basedOn w:val="Parasts"/>
    <w:link w:val="BeiguvrestekstsRakstz"/>
    <w:uiPriority w:val="99"/>
    <w:semiHidden/>
    <w:unhideWhenUsed/>
    <w:rsid w:val="009930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930DF"/>
    <w:rPr>
      <w:sz w:val="20"/>
      <w:szCs w:val="20"/>
    </w:rPr>
  </w:style>
  <w:style w:type="character" w:styleId="Beiguvresatsauce">
    <w:name w:val="endnote reference"/>
    <w:basedOn w:val="Noklusjumarindkopasfonts"/>
    <w:uiPriority w:val="99"/>
    <w:semiHidden/>
    <w:unhideWhenUsed/>
    <w:rsid w:val="009930DF"/>
    <w:rPr>
      <w:vertAlign w:val="superscript"/>
    </w:rPr>
  </w:style>
  <w:style w:type="paragraph" w:customStyle="1" w:styleId="tv213">
    <w:name w:val="tv213"/>
    <w:basedOn w:val="Parasts"/>
    <w:rsid w:val="00C308C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778">
      <w:bodyDiv w:val="1"/>
      <w:marLeft w:val="0"/>
      <w:marRight w:val="0"/>
      <w:marTop w:val="0"/>
      <w:marBottom w:val="0"/>
      <w:divBdr>
        <w:top w:val="none" w:sz="0" w:space="0" w:color="auto"/>
        <w:left w:val="none" w:sz="0" w:space="0" w:color="auto"/>
        <w:bottom w:val="none" w:sz="0" w:space="0" w:color="auto"/>
        <w:right w:val="none" w:sz="0" w:space="0" w:color="auto"/>
      </w:divBdr>
    </w:div>
    <w:div w:id="1115978864">
      <w:bodyDiv w:val="1"/>
      <w:marLeft w:val="0"/>
      <w:marRight w:val="0"/>
      <w:marTop w:val="0"/>
      <w:marBottom w:val="0"/>
      <w:divBdr>
        <w:top w:val="none" w:sz="0" w:space="0" w:color="auto"/>
        <w:left w:val="none" w:sz="0" w:space="0" w:color="auto"/>
        <w:bottom w:val="none" w:sz="0" w:space="0" w:color="auto"/>
        <w:right w:val="none" w:sz="0" w:space="0" w:color="auto"/>
      </w:divBdr>
    </w:div>
    <w:div w:id="1276789355">
      <w:bodyDiv w:val="1"/>
      <w:marLeft w:val="0"/>
      <w:marRight w:val="0"/>
      <w:marTop w:val="0"/>
      <w:marBottom w:val="0"/>
      <w:divBdr>
        <w:top w:val="none" w:sz="0" w:space="0" w:color="auto"/>
        <w:left w:val="none" w:sz="0" w:space="0" w:color="auto"/>
        <w:bottom w:val="none" w:sz="0" w:space="0" w:color="auto"/>
        <w:right w:val="none" w:sz="0" w:space="0" w:color="auto"/>
      </w:divBdr>
    </w:div>
    <w:div w:id="17904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268" TargetMode="External"/><Relationship Id="rId13" Type="http://schemas.openxmlformats.org/officeDocument/2006/relationships/hyperlink" Target="https://info.iub.gov.lv/cpv/parent/2614/clasif/ma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cpv/parent/2665/clasif/main/" TargetMode="External"/><Relationship Id="rId17" Type="http://schemas.openxmlformats.org/officeDocument/2006/relationships/hyperlink" Target="mailto:vefkp@riga.lv" TargetMode="Externa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graudumniece@riga.lv" TargetMode="External"/><Relationship Id="rId5" Type="http://schemas.openxmlformats.org/officeDocument/2006/relationships/webSettings" Target="webSettings.xml"/><Relationship Id="rId15" Type="http://schemas.openxmlformats.org/officeDocument/2006/relationships/hyperlink" Target="http://www.ur.gov.lv" TargetMode="External"/><Relationship Id="rId10" Type="http://schemas.openxmlformats.org/officeDocument/2006/relationships/hyperlink" Target="mailto:iksd@rig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hyperlink" Target="mailto:diana.timpare@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8B92-907D-40E1-A2F3-05F97F31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31146</Words>
  <Characters>17754</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18</cp:revision>
  <cp:lastPrinted>2021-09-14T13:10:00Z</cp:lastPrinted>
  <dcterms:created xsi:type="dcterms:W3CDTF">2021-10-08T05:38:00Z</dcterms:created>
  <dcterms:modified xsi:type="dcterms:W3CDTF">2021-11-11T06:41:00Z</dcterms:modified>
</cp:coreProperties>
</file>