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339FF" w14:textId="77777777" w:rsidR="00B2324C" w:rsidRPr="0054319F" w:rsidRDefault="00B2324C" w:rsidP="00233F11">
      <w:pPr>
        <w:spacing w:before="60" w:after="60"/>
        <w:jc w:val="center"/>
        <w:rPr>
          <w:sz w:val="26"/>
          <w:szCs w:val="26"/>
          <w:lang w:val="lv-LV"/>
        </w:rPr>
      </w:pPr>
      <w:bookmarkStart w:id="0" w:name="_Hlk40701120"/>
      <w:bookmarkStart w:id="1" w:name="_Hlk43277620"/>
      <w:r w:rsidRPr="0054319F">
        <w:rPr>
          <w:sz w:val="26"/>
          <w:szCs w:val="26"/>
          <w:lang w:val="lv-LV"/>
        </w:rPr>
        <w:t xml:space="preserve">Rīgas domes Izglītības, kultūras un sporta departamenta </w:t>
      </w:r>
    </w:p>
    <w:p w14:paraId="59E4DE80" w14:textId="77777777" w:rsidR="00B2324C" w:rsidRPr="0054319F" w:rsidRDefault="00B2324C" w:rsidP="00233F11">
      <w:pPr>
        <w:spacing w:before="60" w:after="60"/>
        <w:jc w:val="center"/>
        <w:rPr>
          <w:sz w:val="26"/>
          <w:szCs w:val="26"/>
          <w:lang w:val="lv-LV"/>
        </w:rPr>
      </w:pPr>
      <w:r w:rsidRPr="0054319F">
        <w:rPr>
          <w:sz w:val="26"/>
          <w:szCs w:val="26"/>
          <w:lang w:val="lv-LV"/>
        </w:rPr>
        <w:t>atklātā konkursa</w:t>
      </w:r>
    </w:p>
    <w:p w14:paraId="3C38BFDF" w14:textId="23D09BB6" w:rsidR="007E7325" w:rsidRPr="0054319F" w:rsidRDefault="007E7325" w:rsidP="007E7325">
      <w:pPr>
        <w:jc w:val="center"/>
        <w:rPr>
          <w:b/>
          <w:bCs/>
          <w:sz w:val="26"/>
          <w:szCs w:val="26"/>
          <w:lang w:val="lv-LV"/>
        </w:rPr>
      </w:pPr>
      <w:bookmarkStart w:id="2" w:name="_Hlk60650177"/>
      <w:bookmarkEnd w:id="0"/>
      <w:r w:rsidRPr="0054319F">
        <w:rPr>
          <w:b/>
          <w:bCs/>
          <w:sz w:val="26"/>
          <w:szCs w:val="26"/>
          <w:lang w:val="lv-LV"/>
        </w:rPr>
        <w:t>“</w:t>
      </w:r>
      <w:r w:rsidR="00E14BE0" w:rsidRPr="00E14BE0">
        <w:rPr>
          <w:rFonts w:eastAsia="Calibri"/>
          <w:b/>
          <w:bCs/>
          <w:sz w:val="26"/>
          <w:szCs w:val="26"/>
          <w:lang w:val="lv-LV"/>
        </w:rPr>
        <w:t>Lielformāta plakātu izgatavošana, uzstādīšana, uzturēšana eksponēšanas kārtībā un demontāža horizontālajos un vertikālajos lielformāta stendos un ēku fasādēs pilsētas svētku noformējuma realizēšanas ietvaros</w:t>
      </w:r>
      <w:r w:rsidRPr="0054319F">
        <w:rPr>
          <w:b/>
          <w:bCs/>
          <w:sz w:val="26"/>
          <w:szCs w:val="26"/>
          <w:lang w:val="lv-LV"/>
        </w:rPr>
        <w:t>”</w:t>
      </w:r>
    </w:p>
    <w:bookmarkEnd w:id="2"/>
    <w:p w14:paraId="6825B303" w14:textId="230F8086" w:rsidR="00FD3A54" w:rsidRPr="0054319F" w:rsidRDefault="007E7325" w:rsidP="007E7325">
      <w:pPr>
        <w:spacing w:before="60" w:after="60"/>
        <w:jc w:val="center"/>
        <w:rPr>
          <w:sz w:val="26"/>
          <w:szCs w:val="26"/>
          <w:lang w:val="lv-LV"/>
        </w:rPr>
      </w:pPr>
      <w:r w:rsidRPr="0054319F">
        <w:rPr>
          <w:sz w:val="26"/>
          <w:szCs w:val="26"/>
          <w:lang w:val="lv-LV"/>
        </w:rPr>
        <w:t xml:space="preserve"> </w:t>
      </w:r>
      <w:r w:rsidR="00B2324C" w:rsidRPr="0054319F">
        <w:rPr>
          <w:sz w:val="26"/>
          <w:szCs w:val="26"/>
          <w:lang w:val="lv-LV"/>
        </w:rPr>
        <w:t>(identifikācijas Nr. RD IKSD 202</w:t>
      </w:r>
      <w:r w:rsidR="009217AE">
        <w:rPr>
          <w:sz w:val="26"/>
          <w:szCs w:val="26"/>
          <w:lang w:val="lv-LV"/>
        </w:rPr>
        <w:t>1</w:t>
      </w:r>
      <w:r w:rsidR="00B2324C" w:rsidRPr="0054319F">
        <w:rPr>
          <w:sz w:val="26"/>
          <w:szCs w:val="26"/>
          <w:lang w:val="lv-LV"/>
        </w:rPr>
        <w:t>/</w:t>
      </w:r>
      <w:r w:rsidR="00E14BE0">
        <w:rPr>
          <w:sz w:val="26"/>
          <w:szCs w:val="26"/>
          <w:lang w:val="lv-LV"/>
        </w:rPr>
        <w:t>7</w:t>
      </w:r>
      <w:r w:rsidR="00B2324C" w:rsidRPr="0054319F">
        <w:rPr>
          <w:sz w:val="26"/>
          <w:szCs w:val="26"/>
          <w:lang w:val="lv-LV"/>
        </w:rPr>
        <w:t>)</w:t>
      </w:r>
      <w:bookmarkEnd w:id="1"/>
    </w:p>
    <w:p w14:paraId="0951749A" w14:textId="77777777" w:rsidR="0007139A" w:rsidRPr="0054319F" w:rsidRDefault="0007139A" w:rsidP="00FD3A54">
      <w:pPr>
        <w:jc w:val="center"/>
        <w:rPr>
          <w:b/>
          <w:bCs/>
          <w:sz w:val="26"/>
          <w:szCs w:val="26"/>
          <w:lang w:val="lv-LV"/>
        </w:rPr>
      </w:pPr>
      <w:r w:rsidRPr="0054319F">
        <w:rPr>
          <w:b/>
          <w:bCs/>
          <w:sz w:val="26"/>
          <w:szCs w:val="26"/>
          <w:lang w:val="lv-LV"/>
        </w:rPr>
        <w:t>ZIŅOJUMS</w:t>
      </w:r>
    </w:p>
    <w:p w14:paraId="14F2EAC0" w14:textId="77777777" w:rsidR="007D4EAB" w:rsidRPr="0054319F" w:rsidRDefault="007D4EAB" w:rsidP="007D4EAB">
      <w:pPr>
        <w:jc w:val="center"/>
        <w:rPr>
          <w:sz w:val="26"/>
          <w:szCs w:val="26"/>
          <w:lang w:val="lv-LV"/>
        </w:rPr>
      </w:pPr>
    </w:p>
    <w:p w14:paraId="46248112" w14:textId="020D8009" w:rsidR="007D4EAB" w:rsidRPr="0054319F" w:rsidRDefault="007D4EAB" w:rsidP="007D4EAB">
      <w:pPr>
        <w:jc w:val="both"/>
        <w:rPr>
          <w:sz w:val="26"/>
          <w:szCs w:val="26"/>
          <w:lang w:val="lv-LV" w:eastAsia="ar-SA"/>
        </w:rPr>
      </w:pPr>
      <w:r w:rsidRPr="0054319F">
        <w:rPr>
          <w:sz w:val="26"/>
          <w:szCs w:val="26"/>
          <w:lang w:val="lv-LV" w:eastAsia="ar-SA"/>
        </w:rPr>
        <w:t xml:space="preserve">Rīgā, </w:t>
      </w:r>
      <w:r w:rsidR="009217AE">
        <w:rPr>
          <w:sz w:val="26"/>
          <w:szCs w:val="26"/>
          <w:lang w:val="lv-LV" w:eastAsia="ar-SA"/>
        </w:rPr>
        <w:t>11</w:t>
      </w:r>
      <w:r w:rsidR="00FD3A54" w:rsidRPr="0054319F">
        <w:rPr>
          <w:sz w:val="26"/>
          <w:szCs w:val="26"/>
          <w:lang w:val="lv-LV" w:eastAsia="ar-SA"/>
        </w:rPr>
        <w:t>.0</w:t>
      </w:r>
      <w:r w:rsidR="00E14BE0">
        <w:rPr>
          <w:sz w:val="26"/>
          <w:szCs w:val="26"/>
          <w:lang w:val="lv-LV" w:eastAsia="ar-SA"/>
        </w:rPr>
        <w:t>1</w:t>
      </w:r>
      <w:r w:rsidRPr="0054319F">
        <w:rPr>
          <w:sz w:val="26"/>
          <w:szCs w:val="26"/>
          <w:lang w:val="lv-LV" w:eastAsia="ar-SA"/>
        </w:rPr>
        <w:t>.202</w:t>
      </w:r>
      <w:r w:rsidR="00E14BE0">
        <w:rPr>
          <w:sz w:val="26"/>
          <w:szCs w:val="26"/>
          <w:lang w:val="lv-LV" w:eastAsia="ar-SA"/>
        </w:rPr>
        <w:t>2</w:t>
      </w:r>
      <w:r w:rsidRPr="0054319F">
        <w:rPr>
          <w:sz w:val="26"/>
          <w:szCs w:val="26"/>
          <w:lang w:val="lv-LV" w:eastAsia="ar-SA"/>
        </w:rPr>
        <w:t>.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6202"/>
      </w:tblGrid>
      <w:tr w:rsidR="00841889" w:rsidRPr="00E14BE0" w14:paraId="7F37638C" w14:textId="77777777" w:rsidTr="002018B4">
        <w:tc>
          <w:tcPr>
            <w:tcW w:w="3510" w:type="dxa"/>
          </w:tcPr>
          <w:p w14:paraId="017867A9" w14:textId="77777777" w:rsidR="007D4EAB" w:rsidRPr="0054319F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 w:eastAsia="ar-SA"/>
              </w:rPr>
              <w:t>Pasūtītājs</w:t>
            </w:r>
          </w:p>
        </w:tc>
        <w:tc>
          <w:tcPr>
            <w:tcW w:w="6202" w:type="dxa"/>
          </w:tcPr>
          <w:p w14:paraId="032D62E3" w14:textId="0F529236" w:rsidR="007D4EAB" w:rsidRPr="009217AE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 xml:space="preserve">Rīgas domes Izglītības, kultūras un sporta departaments (adrese: Krišjāņa Valdemāra ielā 5, Rīgā, LV-1010, RD iestādes kods: 210) ir Rīgas </w:t>
            </w:r>
            <w:proofErr w:type="spellStart"/>
            <w:r w:rsidR="00E14BE0">
              <w:rPr>
                <w:sz w:val="26"/>
                <w:szCs w:val="26"/>
                <w:lang w:val="lv-LV" w:eastAsia="ar-SA"/>
              </w:rPr>
              <w:t>valst</w:t>
            </w:r>
            <w:r w:rsidRPr="009217AE">
              <w:rPr>
                <w:sz w:val="26"/>
                <w:szCs w:val="26"/>
                <w:lang w:val="lv-LV" w:eastAsia="ar-SA"/>
              </w:rPr>
              <w:t>pilsētas</w:t>
            </w:r>
            <w:proofErr w:type="spellEnd"/>
            <w:r w:rsidRPr="009217AE">
              <w:rPr>
                <w:sz w:val="26"/>
                <w:szCs w:val="26"/>
                <w:lang w:val="lv-LV" w:eastAsia="ar-SA"/>
              </w:rPr>
              <w:t xml:space="preserve"> pašvaldības (adrese: Rātslaukums 1, Rīga, LV-1050, NMR kods: 90011524360, PVN </w:t>
            </w:r>
            <w:proofErr w:type="spellStart"/>
            <w:r w:rsidRPr="009217AE">
              <w:rPr>
                <w:sz w:val="26"/>
                <w:szCs w:val="26"/>
                <w:lang w:val="lv-LV" w:eastAsia="ar-SA"/>
              </w:rPr>
              <w:t>reģ</w:t>
            </w:r>
            <w:proofErr w:type="spellEnd"/>
            <w:r w:rsidRPr="009217AE">
              <w:rPr>
                <w:sz w:val="26"/>
                <w:szCs w:val="26"/>
                <w:lang w:val="lv-LV" w:eastAsia="ar-SA"/>
              </w:rPr>
              <w:t>.</w:t>
            </w:r>
            <w:r w:rsidR="00D33460" w:rsidRPr="009217AE">
              <w:rPr>
                <w:sz w:val="26"/>
                <w:szCs w:val="26"/>
                <w:lang w:val="lv-LV" w:eastAsia="ar-SA"/>
              </w:rPr>
              <w:t xml:space="preserve"> n</w:t>
            </w:r>
            <w:r w:rsidRPr="009217AE">
              <w:rPr>
                <w:sz w:val="26"/>
                <w:szCs w:val="26"/>
                <w:lang w:val="lv-LV" w:eastAsia="ar-SA"/>
              </w:rPr>
              <w:t>r.: LV90011524360) struktūrvienība</w:t>
            </w:r>
          </w:p>
        </w:tc>
      </w:tr>
      <w:tr w:rsidR="00841889" w:rsidRPr="0054319F" w14:paraId="02BE32D1" w14:textId="77777777" w:rsidTr="002018B4">
        <w:tc>
          <w:tcPr>
            <w:tcW w:w="3510" w:type="dxa"/>
          </w:tcPr>
          <w:p w14:paraId="0AF2E955" w14:textId="77777777" w:rsidR="007D4EAB" w:rsidRPr="0054319F" w:rsidRDefault="0007139A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/>
              </w:rPr>
              <w:t>I</w:t>
            </w:r>
            <w:r w:rsidR="00116BA7" w:rsidRPr="0054319F">
              <w:rPr>
                <w:sz w:val="26"/>
                <w:szCs w:val="26"/>
                <w:lang w:val="lv-LV"/>
              </w:rPr>
              <w:t>epirkuma identifikācijas numurs</w:t>
            </w:r>
          </w:p>
        </w:tc>
        <w:tc>
          <w:tcPr>
            <w:tcW w:w="6202" w:type="dxa"/>
          </w:tcPr>
          <w:p w14:paraId="23EE2996" w14:textId="4D63E3F0" w:rsidR="007D4EAB" w:rsidRPr="009217AE" w:rsidRDefault="00116BA7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>RD IKSD 202</w:t>
            </w:r>
            <w:r w:rsidR="009217AE" w:rsidRPr="009217AE">
              <w:rPr>
                <w:sz w:val="26"/>
                <w:szCs w:val="26"/>
                <w:lang w:val="lv-LV" w:eastAsia="ar-SA"/>
              </w:rPr>
              <w:t>1</w:t>
            </w:r>
            <w:r w:rsidRPr="009217AE">
              <w:rPr>
                <w:sz w:val="26"/>
                <w:szCs w:val="26"/>
                <w:lang w:val="lv-LV" w:eastAsia="ar-SA"/>
              </w:rPr>
              <w:t>/</w:t>
            </w:r>
            <w:r w:rsidR="00E14BE0">
              <w:rPr>
                <w:sz w:val="26"/>
                <w:szCs w:val="26"/>
                <w:lang w:val="lv-LV" w:eastAsia="ar-SA"/>
              </w:rPr>
              <w:t>27</w:t>
            </w:r>
          </w:p>
        </w:tc>
      </w:tr>
      <w:tr w:rsidR="00841889" w:rsidRPr="00E14BE0" w14:paraId="1ECE97A0" w14:textId="77777777" w:rsidTr="002018B4">
        <w:tc>
          <w:tcPr>
            <w:tcW w:w="3510" w:type="dxa"/>
          </w:tcPr>
          <w:p w14:paraId="55B02ECD" w14:textId="77777777" w:rsidR="007D4EAB" w:rsidRPr="0054319F" w:rsidRDefault="0007139A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54319F">
              <w:rPr>
                <w:sz w:val="26"/>
                <w:szCs w:val="26"/>
                <w:lang w:val="lv-LV"/>
              </w:rPr>
              <w:t>I</w:t>
            </w:r>
            <w:r w:rsidR="00116BA7" w:rsidRPr="0054319F">
              <w:rPr>
                <w:sz w:val="26"/>
                <w:szCs w:val="26"/>
                <w:lang w:val="lv-LV"/>
              </w:rPr>
              <w:t>epirkuma procedūras veids</w:t>
            </w:r>
          </w:p>
        </w:tc>
        <w:tc>
          <w:tcPr>
            <w:tcW w:w="6202" w:type="dxa"/>
          </w:tcPr>
          <w:p w14:paraId="63005520" w14:textId="46A0516C" w:rsidR="007D4EAB" w:rsidRPr="009217AE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>Atklāts konkurss</w:t>
            </w:r>
            <w:r w:rsidR="00116BA7" w:rsidRPr="009217AE">
              <w:rPr>
                <w:sz w:val="26"/>
                <w:szCs w:val="26"/>
                <w:lang w:val="lv-LV" w:eastAsia="ar-SA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atbilstoši Publisko iepirkumu likuma (turpmāk – PIL) 8.</w:t>
            </w:r>
            <w:r w:rsidR="00F17854" w:rsidRPr="009217AE">
              <w:rPr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panta pirmās daļas 1.</w:t>
            </w:r>
            <w:r w:rsidR="00F17854" w:rsidRPr="009217AE">
              <w:rPr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sz w:val="26"/>
                <w:szCs w:val="26"/>
                <w:lang w:val="lv-LV"/>
              </w:rPr>
              <w:t>punktam</w:t>
            </w:r>
            <w:r w:rsidR="009217AE" w:rsidRPr="009217AE">
              <w:rPr>
                <w:sz w:val="26"/>
                <w:szCs w:val="26"/>
                <w:lang w:val="lv-LV"/>
              </w:rPr>
              <w:t xml:space="preserve"> un</w:t>
            </w:r>
            <w:r w:rsidR="009217AE" w:rsidRPr="009217AE">
              <w:rPr>
                <w:bCs/>
                <w:sz w:val="26"/>
                <w:szCs w:val="26"/>
                <w:lang w:val="lv-LV"/>
              </w:rPr>
              <w:t xml:space="preserve"> Ministru kabineta 28.02.2017. noteikumiem Nr.107 “Iepirkuma procedūru un metu konkursu norises kārtība”.</w:t>
            </w:r>
          </w:p>
        </w:tc>
      </w:tr>
      <w:tr w:rsidR="00841889" w:rsidRPr="00E14BE0" w14:paraId="1E523646" w14:textId="77777777" w:rsidTr="002018B4">
        <w:tc>
          <w:tcPr>
            <w:tcW w:w="3510" w:type="dxa"/>
          </w:tcPr>
          <w:p w14:paraId="769B9749" w14:textId="77777777" w:rsidR="00116BA7" w:rsidRPr="0054319F" w:rsidRDefault="007E7325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Iepirkuma</w:t>
            </w:r>
            <w:r w:rsidR="00116BA7" w:rsidRPr="0054319F">
              <w:rPr>
                <w:sz w:val="26"/>
                <w:szCs w:val="26"/>
                <w:lang w:val="lv-LV"/>
              </w:rPr>
              <w:t xml:space="preserve"> priekšmets</w:t>
            </w:r>
          </w:p>
        </w:tc>
        <w:tc>
          <w:tcPr>
            <w:tcW w:w="6202" w:type="dxa"/>
          </w:tcPr>
          <w:p w14:paraId="2C285370" w14:textId="74E75071" w:rsidR="00E14BE0" w:rsidRPr="009217AE" w:rsidRDefault="007E7325" w:rsidP="00E14BE0">
            <w:pPr>
              <w:tabs>
                <w:tab w:val="num" w:pos="709"/>
              </w:tabs>
              <w:spacing w:before="60" w:after="60"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 w:rsidRPr="009217AE">
              <w:rPr>
                <w:rFonts w:eastAsia="Calibri"/>
                <w:sz w:val="26"/>
                <w:szCs w:val="26"/>
                <w:lang w:val="lv-LV"/>
              </w:rPr>
              <w:t xml:space="preserve">Rīgas domes Izglītības, kultūras un sporta departamenta </w:t>
            </w:r>
            <w:r w:rsidR="00E14BE0" w:rsidRPr="00E14BE0">
              <w:rPr>
                <w:sz w:val="26"/>
                <w:szCs w:val="26"/>
                <w:lang w:val="lv-LV"/>
              </w:rPr>
              <w:t xml:space="preserve">Lielformāta plakātu izgatavošana, uzstādīšana, uzturēšana eksponēšanas kārtībā, demontāža un nogādāšana Departamenta krājumu novietnē pilsētas svētku noformējuma realizēšanas ietvaros </w:t>
            </w:r>
            <w:r w:rsidR="00E14BE0" w:rsidRPr="009217AE"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 w:rsidR="00E14BE0" w:rsidRPr="009217AE">
              <w:rPr>
                <w:rFonts w:eastAsia="Calibri"/>
                <w:sz w:val="26"/>
                <w:szCs w:val="26"/>
                <w:lang w:val="lv-LV"/>
              </w:rPr>
              <w:t>saskaņā ar Tehniskajā specifikācijā un Iepirkuma nolikumā noteiktajām prasībām.</w:t>
            </w:r>
          </w:p>
          <w:p w14:paraId="2F12D3E5" w14:textId="77777777" w:rsidR="00E14BE0" w:rsidRPr="00E14BE0" w:rsidRDefault="00E14BE0" w:rsidP="00E14BE0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lv-LV"/>
              </w:rPr>
            </w:pPr>
            <w:r w:rsidRPr="009217AE">
              <w:rPr>
                <w:sz w:val="26"/>
                <w:szCs w:val="26"/>
                <w:lang w:val="lv-LV" w:eastAsia="lv-LV"/>
              </w:rPr>
              <w:t>Iepirkuma nomenklatūra</w:t>
            </w:r>
            <w:r w:rsidRPr="009217AE">
              <w:rPr>
                <w:b/>
                <w:bCs/>
                <w:sz w:val="26"/>
                <w:szCs w:val="26"/>
                <w:lang w:val="lv-LV" w:eastAsia="lv-LV"/>
              </w:rPr>
              <w:t xml:space="preserve"> </w:t>
            </w:r>
            <w:r w:rsidRPr="00E14BE0">
              <w:rPr>
                <w:sz w:val="26"/>
                <w:szCs w:val="26"/>
                <w:lang w:val="lv-LV"/>
              </w:rPr>
              <w:t>(CPV kods 79341000</w:t>
            </w:r>
            <w:r w:rsidRPr="00E14BE0">
              <w:rPr>
                <w:b/>
                <w:sz w:val="26"/>
                <w:szCs w:val="26"/>
                <w:lang w:val="lv-LV"/>
              </w:rPr>
              <w:t>-</w:t>
            </w:r>
            <w:r w:rsidRPr="00E14BE0">
              <w:rPr>
                <w:sz w:val="26"/>
                <w:szCs w:val="26"/>
                <w:lang w:val="lv-LV"/>
              </w:rPr>
              <w:t>6, pakalpojumu 13. kategorija).</w:t>
            </w:r>
          </w:p>
          <w:p w14:paraId="7729E3B5" w14:textId="77777777" w:rsidR="00E14BE0" w:rsidRPr="009217AE" w:rsidRDefault="00E14BE0" w:rsidP="00E14BE0">
            <w:pPr>
              <w:tabs>
                <w:tab w:val="num" w:pos="709"/>
              </w:tabs>
              <w:spacing w:before="60" w:after="60"/>
              <w:jc w:val="both"/>
              <w:rPr>
                <w:sz w:val="26"/>
                <w:szCs w:val="26"/>
                <w:lang w:val="lv-LV" w:eastAsia="ar-SA"/>
              </w:rPr>
            </w:pPr>
            <w:r w:rsidRPr="009217AE">
              <w:rPr>
                <w:sz w:val="26"/>
                <w:szCs w:val="26"/>
                <w:lang w:val="lv-LV" w:eastAsia="ar-SA"/>
              </w:rPr>
              <w:t xml:space="preserve">Iepirkuma priekšmets nav sadalīts iepirkuma daļās. </w:t>
            </w:r>
          </w:p>
          <w:p w14:paraId="73396E98" w14:textId="6289619C" w:rsidR="00E14BE0" w:rsidRPr="00E14BE0" w:rsidRDefault="00E14BE0" w:rsidP="00E14BE0">
            <w:pPr>
              <w:tabs>
                <w:tab w:val="left" w:pos="1134"/>
              </w:tabs>
              <w:jc w:val="both"/>
              <w:rPr>
                <w:color w:val="000000"/>
                <w:sz w:val="26"/>
                <w:szCs w:val="26"/>
                <w:lang w:val="lv-LV" w:eastAsia="lv-LV"/>
              </w:rPr>
            </w:pPr>
            <w:r w:rsidRPr="00E14BE0">
              <w:rPr>
                <w:color w:val="000000"/>
                <w:sz w:val="26"/>
                <w:szCs w:val="26"/>
                <w:lang w:val="lv-LV" w:eastAsia="lv-LV"/>
              </w:rPr>
              <w:t xml:space="preserve">Paredzamā līgumcena – līdz EUR </w:t>
            </w:r>
            <w:r w:rsidR="00435C1C">
              <w:rPr>
                <w:color w:val="000000"/>
                <w:sz w:val="26"/>
                <w:szCs w:val="26"/>
                <w:lang w:val="lv-LV" w:eastAsia="lv-LV"/>
              </w:rPr>
              <w:t>80</w:t>
            </w:r>
            <w:r w:rsidRPr="00E14BE0">
              <w:rPr>
                <w:color w:val="000000"/>
                <w:sz w:val="26"/>
                <w:szCs w:val="26"/>
                <w:lang w:val="lv-LV" w:eastAsia="lv-LV"/>
              </w:rPr>
              <w:t xml:space="preserve"> 000,00 (bez PVN).</w:t>
            </w:r>
          </w:p>
          <w:p w14:paraId="7D54B2B4" w14:textId="77777777" w:rsidR="00E14BE0" w:rsidRPr="009217AE" w:rsidRDefault="00E14BE0" w:rsidP="00E14BE0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lv-LV"/>
              </w:rPr>
            </w:pPr>
            <w:r w:rsidRPr="00E14BE0">
              <w:rPr>
                <w:color w:val="000000"/>
                <w:sz w:val="26"/>
                <w:szCs w:val="26"/>
                <w:lang w:val="lv-LV" w:eastAsia="lv-LV"/>
              </w:rPr>
              <w:t>Paredzamais līguma darbības termiņš – līdz 2022. gada 31. janvārim vai līdz pilnīgai Līdzēju saistību izpildei.</w:t>
            </w:r>
          </w:p>
          <w:p w14:paraId="35589C67" w14:textId="77777777" w:rsidR="00E14BE0" w:rsidRPr="009217AE" w:rsidRDefault="00E14BE0" w:rsidP="00E14BE0">
            <w:pPr>
              <w:spacing w:line="276" w:lineRule="auto"/>
              <w:jc w:val="both"/>
              <w:rPr>
                <w:rFonts w:eastAsia="Calibri"/>
                <w:sz w:val="26"/>
                <w:szCs w:val="26"/>
                <w:u w:val="single"/>
                <w:lang w:val="lv-LV" w:eastAsia="lv-LV"/>
              </w:rPr>
            </w:pPr>
            <w:r w:rsidRPr="009217AE">
              <w:rPr>
                <w:rFonts w:eastAsia="Calibri"/>
                <w:bCs/>
                <w:sz w:val="26"/>
                <w:szCs w:val="26"/>
                <w:lang w:val="lv-LV"/>
              </w:rPr>
              <w:t>Piedāvājuma izvēles kritērijs:</w:t>
            </w:r>
            <w:r w:rsidRPr="009217AE">
              <w:rPr>
                <w:rFonts w:eastAsia="Calibri"/>
                <w:b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rFonts w:eastAsia="Calibri"/>
                <w:sz w:val="26"/>
                <w:szCs w:val="26"/>
                <w:lang w:val="lv-LV"/>
              </w:rPr>
              <w:t>Atklāta konkursa</w:t>
            </w:r>
            <w:r w:rsidRPr="009217AE">
              <w:rPr>
                <w:rFonts w:eastAsia="Calibri"/>
                <w:b/>
                <w:sz w:val="26"/>
                <w:szCs w:val="26"/>
                <w:lang w:val="lv-LV"/>
              </w:rPr>
              <w:t xml:space="preserve"> </w:t>
            </w:r>
            <w:r w:rsidRPr="009217AE">
              <w:rPr>
                <w:rFonts w:eastAsia="Calibri"/>
                <w:sz w:val="26"/>
                <w:szCs w:val="26"/>
                <w:lang w:val="lv-LV" w:eastAsia="lv-LV"/>
              </w:rPr>
              <w:t xml:space="preserve">nolikuma prasībām atbilstošs saimnieciski visizdevīgākais piedāvājums ar kritēriju </w:t>
            </w:r>
            <w:r w:rsidRPr="009217AE">
              <w:rPr>
                <w:rFonts w:eastAsia="Calibri"/>
                <w:sz w:val="26"/>
                <w:szCs w:val="26"/>
                <w:u w:val="single"/>
                <w:lang w:val="lv-LV" w:eastAsia="lv-LV"/>
              </w:rPr>
              <w:t>viszemākā cena.</w:t>
            </w:r>
          </w:p>
          <w:p w14:paraId="02212401" w14:textId="2215B167" w:rsidR="00E14BE0" w:rsidRPr="00E14BE0" w:rsidRDefault="00E14BE0" w:rsidP="00E14BE0">
            <w:pPr>
              <w:tabs>
                <w:tab w:val="left" w:pos="1134"/>
              </w:tabs>
              <w:jc w:val="both"/>
              <w:rPr>
                <w:sz w:val="26"/>
                <w:szCs w:val="26"/>
                <w:lang w:val="lv-LV"/>
              </w:rPr>
            </w:pPr>
          </w:p>
          <w:p w14:paraId="053D5E2A" w14:textId="77777777" w:rsidR="00FA29F5" w:rsidRPr="009217AE" w:rsidRDefault="00FA29F5" w:rsidP="00E14BE0">
            <w:pPr>
              <w:spacing w:line="276" w:lineRule="auto"/>
              <w:jc w:val="both"/>
              <w:rPr>
                <w:bCs/>
                <w:sz w:val="26"/>
                <w:szCs w:val="26"/>
                <w:lang w:val="lv-LV"/>
              </w:rPr>
            </w:pPr>
          </w:p>
        </w:tc>
      </w:tr>
      <w:tr w:rsidR="00841889" w:rsidRPr="0054319F" w14:paraId="4495ADEC" w14:textId="77777777" w:rsidTr="002018B4">
        <w:tc>
          <w:tcPr>
            <w:tcW w:w="3510" w:type="dxa"/>
          </w:tcPr>
          <w:p w14:paraId="52F8CAB3" w14:textId="77777777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Datums, kad paziņojums par līgumu un iepriekšējais informatīvais paziņojums, ja tāds ir izmantots, publicēts </w:t>
            </w:r>
            <w:r w:rsidRPr="0054319F">
              <w:rPr>
                <w:sz w:val="26"/>
                <w:szCs w:val="26"/>
                <w:lang w:val="lv-LV"/>
              </w:rPr>
              <w:lastRenderedPageBreak/>
              <w:t>Eiropas Savienības Oficiālajā Vēstnesī (ja attiecināms) un Iepirkumu uzraudzības biroja tīmekļvietnē</w:t>
            </w:r>
          </w:p>
        </w:tc>
        <w:tc>
          <w:tcPr>
            <w:tcW w:w="6202" w:type="dxa"/>
          </w:tcPr>
          <w:p w14:paraId="2D851739" w14:textId="77777777" w:rsidR="007E7325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Eiropas Savienības Oficiālajā Vēstnesī</w:t>
            </w:r>
            <w:r w:rsidR="007E7325" w:rsidRPr="0054319F">
              <w:rPr>
                <w:sz w:val="26"/>
                <w:szCs w:val="26"/>
                <w:lang w:val="lv-LV"/>
              </w:rPr>
              <w:t xml:space="preserve"> – nav attiecināms</w:t>
            </w:r>
          </w:p>
          <w:p w14:paraId="65D8ADF0" w14:textId="1FB5A26A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Iepirkumu uzraudzības biroja tīmekļvietnē</w:t>
            </w:r>
            <w:r w:rsidR="007E7325" w:rsidRPr="0054319F">
              <w:rPr>
                <w:sz w:val="26"/>
                <w:szCs w:val="26"/>
                <w:lang w:val="lv-LV"/>
              </w:rPr>
              <w:t xml:space="preserve"> – 1</w:t>
            </w:r>
            <w:r w:rsidR="009217AE">
              <w:rPr>
                <w:sz w:val="26"/>
                <w:szCs w:val="26"/>
                <w:lang w:val="lv-LV"/>
              </w:rPr>
              <w:t>6</w:t>
            </w:r>
            <w:r w:rsidR="007E7325" w:rsidRPr="0054319F">
              <w:rPr>
                <w:sz w:val="26"/>
                <w:szCs w:val="26"/>
                <w:lang w:val="lv-LV"/>
              </w:rPr>
              <w:t>.</w:t>
            </w:r>
            <w:r w:rsidR="00E14BE0">
              <w:rPr>
                <w:sz w:val="26"/>
                <w:szCs w:val="26"/>
                <w:lang w:val="lv-LV"/>
              </w:rPr>
              <w:t>1</w:t>
            </w:r>
            <w:r w:rsidR="009217AE">
              <w:rPr>
                <w:sz w:val="26"/>
                <w:szCs w:val="26"/>
                <w:lang w:val="lv-LV"/>
              </w:rPr>
              <w:t>2</w:t>
            </w:r>
            <w:r w:rsidR="007E7325" w:rsidRPr="0054319F">
              <w:rPr>
                <w:sz w:val="26"/>
                <w:szCs w:val="26"/>
                <w:lang w:val="lv-LV"/>
              </w:rPr>
              <w:t>.202</w:t>
            </w:r>
            <w:r w:rsidR="00831EFA">
              <w:rPr>
                <w:sz w:val="26"/>
                <w:szCs w:val="26"/>
                <w:lang w:val="lv-LV"/>
              </w:rPr>
              <w:t>1</w:t>
            </w:r>
            <w:r w:rsidR="007E7325" w:rsidRPr="0054319F">
              <w:rPr>
                <w:sz w:val="26"/>
                <w:szCs w:val="26"/>
                <w:lang w:val="lv-LV"/>
              </w:rPr>
              <w:t>.</w:t>
            </w:r>
          </w:p>
        </w:tc>
      </w:tr>
      <w:tr w:rsidR="00841889" w:rsidRPr="00E14BE0" w14:paraId="3FEE4850" w14:textId="77777777" w:rsidTr="002018B4">
        <w:tc>
          <w:tcPr>
            <w:tcW w:w="3510" w:type="dxa"/>
          </w:tcPr>
          <w:p w14:paraId="3D3E197E" w14:textId="77777777" w:rsidR="008045DD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Iepirkuma komisijas sastāvs un tās izveidošanas pamatojums, iepirkuma procedūras dokumentu sagatavotāji un pieaicinātie eksperti</w:t>
            </w:r>
          </w:p>
        </w:tc>
        <w:tc>
          <w:tcPr>
            <w:tcW w:w="6202" w:type="dxa"/>
          </w:tcPr>
          <w:p w14:paraId="36777BB0" w14:textId="26ADE61A" w:rsidR="00F963F4" w:rsidRPr="0054319F" w:rsidRDefault="007E7325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Iepirkuma komisija izveidota saskaņā ar Rīgas domes Izglītības, kultūras un sporta departamenta </w:t>
            </w:r>
            <w:r w:rsidR="00E14BE0">
              <w:rPr>
                <w:lang w:val="lv-LV" w:eastAsia="lv-LV"/>
              </w:rPr>
              <w:t>01</w:t>
            </w:r>
            <w:r w:rsidR="00F963F4" w:rsidRPr="00F963F4">
              <w:rPr>
                <w:lang w:val="lv-LV" w:eastAsia="lv-LV"/>
              </w:rPr>
              <w:t>.</w:t>
            </w:r>
            <w:r w:rsidR="00E14BE0">
              <w:rPr>
                <w:lang w:val="lv-LV" w:eastAsia="lv-LV"/>
              </w:rPr>
              <w:t>1</w:t>
            </w:r>
            <w:r w:rsidR="00F963F4" w:rsidRPr="00F963F4">
              <w:rPr>
                <w:lang w:val="lv-LV" w:eastAsia="lv-LV"/>
              </w:rPr>
              <w:t xml:space="preserve">2.2021. rīkojumu Nr. </w:t>
            </w:r>
            <w:r w:rsidR="00F963F4" w:rsidRPr="00F963F4">
              <w:rPr>
                <w:lang w:val="lv-LV" w:eastAsia="lv-LV"/>
              </w:rPr>
              <w:fldChar w:fldCharType="begin"/>
            </w:r>
            <w:r w:rsidR="00F963F4" w:rsidRPr="00F963F4">
              <w:rPr>
                <w:lang w:val="lv-LV" w:eastAsia="lv-LV"/>
              </w:rPr>
              <w:instrText xml:space="preserve"> DOCPROPERTY  #DOC_NR#  \* MERGEFORMAT </w:instrText>
            </w:r>
            <w:r w:rsidR="00F963F4" w:rsidRPr="00F963F4">
              <w:rPr>
                <w:lang w:val="lv-LV" w:eastAsia="lv-LV"/>
              </w:rPr>
              <w:fldChar w:fldCharType="separate"/>
            </w:r>
            <w:r w:rsidR="00F963F4" w:rsidRPr="00F963F4">
              <w:rPr>
                <w:lang w:val="lv-LV" w:eastAsia="lv-LV"/>
              </w:rPr>
              <w:t>DIKS-21-1</w:t>
            </w:r>
            <w:r w:rsidR="00E14BE0">
              <w:rPr>
                <w:lang w:val="lv-LV" w:eastAsia="lv-LV"/>
              </w:rPr>
              <w:t>025</w:t>
            </w:r>
            <w:r w:rsidR="00F963F4" w:rsidRPr="00F963F4">
              <w:rPr>
                <w:lang w:val="lv-LV" w:eastAsia="lv-LV"/>
              </w:rPr>
              <w:t>-rs</w:t>
            </w:r>
            <w:r w:rsidR="00F963F4" w:rsidRPr="00F963F4">
              <w:rPr>
                <w:lang w:val="lv-LV" w:eastAsia="lv-LV"/>
              </w:rPr>
              <w:fldChar w:fldCharType="end"/>
            </w:r>
            <w:r w:rsidR="00F963F4" w:rsidRPr="00F963F4">
              <w:rPr>
                <w:lang w:val="lv-LV" w:eastAsia="lv-LV"/>
              </w:rPr>
              <w:t>.</w:t>
            </w:r>
            <w:r w:rsidR="00F963F4" w:rsidRPr="0054319F">
              <w:rPr>
                <w:sz w:val="26"/>
                <w:szCs w:val="26"/>
                <w:lang w:val="lv-LV"/>
              </w:rPr>
              <w:t xml:space="preserve"> šādā sastāvā:</w:t>
            </w:r>
          </w:p>
          <w:p w14:paraId="7D2F9A4E" w14:textId="77777777" w:rsidR="00F963F4" w:rsidRPr="0054319F" w:rsidRDefault="00F963F4" w:rsidP="00F963F4">
            <w:pPr>
              <w:spacing w:before="120"/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Komisijas priekšsēdētāja: Kristīne Graudumniece</w:t>
            </w:r>
          </w:p>
          <w:p w14:paraId="0F8BE1D0" w14:textId="77777777" w:rsidR="00F963F4" w:rsidRPr="0054319F" w:rsidRDefault="00F963F4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Komisijas priekšsēdētājas vietniece: Inese Liepa (Iepirkuma nolikums ar pielikumiem)</w:t>
            </w:r>
          </w:p>
          <w:p w14:paraId="7510BDB6" w14:textId="4FF29D9F" w:rsidR="00F963F4" w:rsidRPr="0054319F" w:rsidRDefault="00F963F4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Komisijas locekļi: Anastasija Goļatkina, </w:t>
            </w:r>
            <w:r>
              <w:rPr>
                <w:sz w:val="26"/>
                <w:szCs w:val="26"/>
                <w:lang w:val="lv-LV"/>
              </w:rPr>
              <w:t>Ričards Štrauhs</w:t>
            </w:r>
            <w:r w:rsidR="00E14BE0">
              <w:rPr>
                <w:sz w:val="26"/>
                <w:szCs w:val="26"/>
                <w:lang w:val="lv-LV"/>
              </w:rPr>
              <w:t>, Dzintra Oga</w:t>
            </w:r>
            <w:r w:rsidR="009817D2">
              <w:rPr>
                <w:sz w:val="26"/>
                <w:szCs w:val="26"/>
                <w:lang w:val="lv-LV"/>
              </w:rPr>
              <w:t>-</w:t>
            </w:r>
            <w:r w:rsidR="00E14BE0">
              <w:rPr>
                <w:sz w:val="26"/>
                <w:szCs w:val="26"/>
                <w:lang w:val="lv-LV"/>
              </w:rPr>
              <w:t>Vasule</w:t>
            </w:r>
            <w:r w:rsidRPr="0054319F">
              <w:rPr>
                <w:sz w:val="26"/>
                <w:szCs w:val="26"/>
                <w:lang w:val="lv-LV"/>
              </w:rPr>
              <w:t xml:space="preserve"> (tehniskā specifikācija</w:t>
            </w:r>
            <w:r w:rsidR="00C713E7">
              <w:rPr>
                <w:sz w:val="26"/>
                <w:szCs w:val="26"/>
                <w:lang w:val="lv-LV"/>
              </w:rPr>
              <w:t xml:space="preserve"> un nolikuma pielikumi</w:t>
            </w:r>
            <w:r w:rsidRPr="0054319F">
              <w:rPr>
                <w:sz w:val="26"/>
                <w:szCs w:val="26"/>
                <w:lang w:val="lv-LV"/>
              </w:rPr>
              <w:t>)</w:t>
            </w:r>
            <w:r>
              <w:rPr>
                <w:sz w:val="26"/>
                <w:szCs w:val="26"/>
                <w:lang w:val="lv-LV"/>
              </w:rPr>
              <w:t>.</w:t>
            </w:r>
          </w:p>
          <w:p w14:paraId="65CE424D" w14:textId="29BD9EAA" w:rsidR="00F963F4" w:rsidRPr="00F963F4" w:rsidRDefault="00E14BE0" w:rsidP="00F963F4">
            <w:pPr>
              <w:tabs>
                <w:tab w:val="num" w:pos="821"/>
              </w:tabs>
              <w:spacing w:before="60" w:after="60"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Piesaistītie Iepirkuma eksperti: Ināra Gauja un Jānis Krievkalns (tehniskā specifikācija).</w:t>
            </w:r>
          </w:p>
          <w:p w14:paraId="514F189F" w14:textId="77777777" w:rsidR="00B1657E" w:rsidRPr="0054319F" w:rsidRDefault="00B1657E" w:rsidP="007E7325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</w:p>
          <w:p w14:paraId="0B5E68FC" w14:textId="77777777" w:rsidR="008045DD" w:rsidRPr="0054319F" w:rsidRDefault="008045DD" w:rsidP="00F963F4">
            <w:pPr>
              <w:ind w:right="17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41889" w:rsidRPr="0054319F" w14:paraId="09F9FFDD" w14:textId="77777777" w:rsidTr="002018B4">
        <w:tc>
          <w:tcPr>
            <w:tcW w:w="3510" w:type="dxa"/>
          </w:tcPr>
          <w:p w14:paraId="33590AD1" w14:textId="77777777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iesniegšanas termiņš</w:t>
            </w:r>
          </w:p>
        </w:tc>
        <w:tc>
          <w:tcPr>
            <w:tcW w:w="6202" w:type="dxa"/>
          </w:tcPr>
          <w:p w14:paraId="7A00C106" w14:textId="10F6726B" w:rsidR="00FD3A54" w:rsidRPr="0054319F" w:rsidRDefault="00FD3A5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Līdz </w:t>
            </w:r>
            <w:r w:rsidR="00F963F4">
              <w:rPr>
                <w:sz w:val="26"/>
                <w:szCs w:val="26"/>
                <w:lang w:val="lv-LV"/>
              </w:rPr>
              <w:t>1</w:t>
            </w:r>
            <w:r w:rsidR="00E14BE0">
              <w:rPr>
                <w:sz w:val="26"/>
                <w:szCs w:val="26"/>
                <w:lang w:val="lv-LV"/>
              </w:rPr>
              <w:t>1</w:t>
            </w:r>
            <w:r w:rsidRPr="0054319F">
              <w:rPr>
                <w:sz w:val="26"/>
                <w:szCs w:val="26"/>
                <w:lang w:val="lv-LV"/>
              </w:rPr>
              <w:t>.0</w:t>
            </w:r>
            <w:r w:rsidR="00E14BE0">
              <w:rPr>
                <w:sz w:val="26"/>
                <w:szCs w:val="26"/>
                <w:lang w:val="lv-LV"/>
              </w:rPr>
              <w:t>1</w:t>
            </w:r>
            <w:r w:rsidRPr="0054319F">
              <w:rPr>
                <w:sz w:val="26"/>
                <w:szCs w:val="26"/>
                <w:lang w:val="lv-LV"/>
              </w:rPr>
              <w:t>.202</w:t>
            </w:r>
            <w:r w:rsidR="00E14BE0">
              <w:rPr>
                <w:sz w:val="26"/>
                <w:szCs w:val="26"/>
                <w:lang w:val="lv-LV"/>
              </w:rPr>
              <w:t>2</w:t>
            </w:r>
            <w:r w:rsidRPr="0054319F">
              <w:rPr>
                <w:sz w:val="26"/>
                <w:szCs w:val="26"/>
                <w:lang w:val="lv-LV"/>
              </w:rPr>
              <w:t>. plkst.</w:t>
            </w:r>
            <w:r w:rsidR="00070752" w:rsidRPr="0054319F">
              <w:rPr>
                <w:sz w:val="26"/>
                <w:szCs w:val="26"/>
                <w:lang w:val="lv-LV"/>
              </w:rPr>
              <w:t xml:space="preserve"> </w:t>
            </w:r>
            <w:r w:rsidRPr="0054319F">
              <w:rPr>
                <w:sz w:val="26"/>
                <w:szCs w:val="26"/>
                <w:lang w:val="lv-LV"/>
              </w:rPr>
              <w:t>10</w:t>
            </w:r>
            <w:r w:rsidR="00070752" w:rsidRPr="0054319F">
              <w:rPr>
                <w:sz w:val="26"/>
                <w:szCs w:val="26"/>
                <w:lang w:val="lv-LV"/>
              </w:rPr>
              <w:t>.</w:t>
            </w:r>
            <w:r w:rsidRPr="0054319F">
              <w:rPr>
                <w:sz w:val="26"/>
                <w:szCs w:val="26"/>
                <w:lang w:val="lv-LV"/>
              </w:rPr>
              <w:t>00</w:t>
            </w:r>
          </w:p>
        </w:tc>
      </w:tr>
      <w:tr w:rsidR="004150FC" w:rsidRPr="0054319F" w14:paraId="3F4ECFD3" w14:textId="77777777" w:rsidTr="002018B4">
        <w:tc>
          <w:tcPr>
            <w:tcW w:w="3510" w:type="dxa"/>
          </w:tcPr>
          <w:p w14:paraId="075233DC" w14:textId="195B1110" w:rsidR="004150FC" w:rsidRPr="0054319F" w:rsidRDefault="004150FC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Pretendentu nosaukumi, kuri iesnieguši piedāvājumus un piedāvātās cenas</w:t>
            </w:r>
          </w:p>
        </w:tc>
        <w:tc>
          <w:tcPr>
            <w:tcW w:w="6202" w:type="dxa"/>
          </w:tcPr>
          <w:tbl>
            <w:tblPr>
              <w:tblW w:w="6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8"/>
              <w:gridCol w:w="1603"/>
              <w:gridCol w:w="2522"/>
            </w:tblGrid>
            <w:tr w:rsidR="004150FC" w:rsidRPr="0054319F" w14:paraId="432174CE" w14:textId="77777777" w:rsidTr="006B2B80">
              <w:tc>
                <w:tcPr>
                  <w:tcW w:w="1686" w:type="pct"/>
                  <w:shd w:val="pct10" w:color="auto" w:fill="auto"/>
                </w:tcPr>
                <w:p w14:paraId="741CEF17" w14:textId="77777777" w:rsidR="004150FC" w:rsidRPr="0054319F" w:rsidRDefault="004150FC" w:rsidP="004150FC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4319F">
                    <w:rPr>
                      <w:b/>
                      <w:bCs/>
                      <w:sz w:val="26"/>
                      <w:szCs w:val="26"/>
                    </w:rPr>
                    <w:t>Pretendents</w:t>
                  </w:r>
                </w:p>
              </w:tc>
              <w:tc>
                <w:tcPr>
                  <w:tcW w:w="1288" w:type="pct"/>
                  <w:shd w:val="pct10" w:color="auto" w:fill="auto"/>
                </w:tcPr>
                <w:p w14:paraId="150D33CD" w14:textId="77777777" w:rsidR="004150FC" w:rsidRPr="0054319F" w:rsidRDefault="004150FC" w:rsidP="004150FC">
                  <w:pPr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54319F">
                    <w:rPr>
                      <w:b/>
                      <w:bCs/>
                      <w:sz w:val="26"/>
                      <w:szCs w:val="26"/>
                    </w:rPr>
                    <w:t>Iesniegšanas</w:t>
                  </w:r>
                  <w:proofErr w:type="spellEnd"/>
                  <w:r w:rsidRPr="0054319F">
                    <w:rPr>
                      <w:b/>
                      <w:bCs/>
                      <w:sz w:val="26"/>
                      <w:szCs w:val="26"/>
                    </w:rPr>
                    <w:t xml:space="preserve"> datums un </w:t>
                  </w:r>
                  <w:proofErr w:type="spellStart"/>
                  <w:r w:rsidRPr="0054319F">
                    <w:rPr>
                      <w:b/>
                      <w:bCs/>
                      <w:sz w:val="26"/>
                      <w:szCs w:val="26"/>
                    </w:rPr>
                    <w:t>laiks</w:t>
                  </w:r>
                  <w:proofErr w:type="spellEnd"/>
                </w:p>
              </w:tc>
              <w:tc>
                <w:tcPr>
                  <w:tcW w:w="2026" w:type="pct"/>
                  <w:shd w:val="pct10" w:color="auto" w:fill="auto"/>
                </w:tcPr>
                <w:p w14:paraId="36890F6C" w14:textId="7BA2EA63" w:rsidR="004150FC" w:rsidRPr="0054319F" w:rsidRDefault="004150FC" w:rsidP="004150FC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54319F">
                    <w:rPr>
                      <w:b/>
                      <w:sz w:val="26"/>
                      <w:szCs w:val="26"/>
                    </w:rPr>
                    <w:t xml:space="preserve">Cena bez PVN par </w:t>
                  </w:r>
                  <w:r>
                    <w:rPr>
                      <w:b/>
                      <w:sz w:val="26"/>
                      <w:szCs w:val="26"/>
                    </w:rPr>
                    <w:t>1.-4</w:t>
                  </w:r>
                  <w:r w:rsidR="007205CF">
                    <w:rPr>
                      <w:b/>
                      <w:sz w:val="26"/>
                      <w:szCs w:val="26"/>
                    </w:rPr>
                    <w:t xml:space="preserve">. </w:t>
                  </w:r>
                  <w:proofErr w:type="spellStart"/>
                  <w:r w:rsidR="007205CF">
                    <w:rPr>
                      <w:b/>
                      <w:sz w:val="26"/>
                      <w:szCs w:val="26"/>
                    </w:rPr>
                    <w:t>Pakalpojuma</w:t>
                  </w:r>
                  <w:proofErr w:type="spellEnd"/>
                  <w:r w:rsidR="007205CF"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7205CF">
                    <w:rPr>
                      <w:b/>
                      <w:sz w:val="26"/>
                      <w:szCs w:val="26"/>
                    </w:rPr>
                    <w:t>grupu</w:t>
                  </w:r>
                  <w:proofErr w:type="spellEnd"/>
                </w:p>
              </w:tc>
            </w:tr>
            <w:tr w:rsidR="004150FC" w:rsidRPr="0054319F" w14:paraId="53A74C8A" w14:textId="77777777" w:rsidTr="006B2B80">
              <w:tc>
                <w:tcPr>
                  <w:tcW w:w="1686" w:type="pct"/>
                  <w:shd w:val="clear" w:color="auto" w:fill="auto"/>
                </w:tcPr>
                <w:p w14:paraId="758AE31E" w14:textId="08A0970A" w:rsidR="004150FC" w:rsidRPr="0054319F" w:rsidRDefault="004150FC" w:rsidP="004150FC">
                  <w:pPr>
                    <w:rPr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SIA “</w:t>
                  </w:r>
                  <w:r w:rsidR="00E14BE0">
                    <w:rPr>
                      <w:sz w:val="26"/>
                      <w:szCs w:val="26"/>
                    </w:rPr>
                    <w:t>ABI 2</w:t>
                  </w:r>
                  <w:r>
                    <w:rPr>
                      <w:sz w:val="26"/>
                      <w:szCs w:val="26"/>
                    </w:rPr>
                    <w:t>”</w:t>
                  </w:r>
                </w:p>
              </w:tc>
              <w:tc>
                <w:tcPr>
                  <w:tcW w:w="1288" w:type="pct"/>
                  <w:shd w:val="clear" w:color="auto" w:fill="auto"/>
                </w:tcPr>
                <w:p w14:paraId="6C37DF65" w14:textId="114196F9" w:rsidR="004150FC" w:rsidRPr="0054319F" w:rsidRDefault="00E14BE0" w:rsidP="004150FC">
                  <w:pPr>
                    <w:rPr>
                      <w:bCs/>
                      <w:sz w:val="26"/>
                      <w:szCs w:val="26"/>
                    </w:rPr>
                  </w:pPr>
                  <w:r w:rsidRPr="00E14BE0">
                    <w:rPr>
                      <w:sz w:val="26"/>
                      <w:szCs w:val="26"/>
                    </w:rPr>
                    <w:t xml:space="preserve">10.01.2022 </w:t>
                  </w:r>
                  <w:proofErr w:type="spellStart"/>
                  <w:r w:rsidRPr="00E14BE0">
                    <w:rPr>
                      <w:sz w:val="26"/>
                      <w:szCs w:val="26"/>
                    </w:rPr>
                    <w:t>plkst</w:t>
                  </w:r>
                  <w:proofErr w:type="spellEnd"/>
                  <w:r w:rsidRPr="00E14BE0">
                    <w:rPr>
                      <w:sz w:val="26"/>
                      <w:szCs w:val="26"/>
                    </w:rPr>
                    <w:t>. 16:33</w:t>
                  </w:r>
                </w:p>
              </w:tc>
              <w:tc>
                <w:tcPr>
                  <w:tcW w:w="2026" w:type="pct"/>
                  <w:shd w:val="clear" w:color="auto" w:fill="auto"/>
                </w:tcPr>
                <w:p w14:paraId="6DE5F887" w14:textId="77777777" w:rsidR="004150FC" w:rsidRDefault="007205CF" w:rsidP="00E14BE0">
                  <w:pPr>
                    <w:rPr>
                      <w:lang w:val="lv-LV"/>
                    </w:rPr>
                  </w:pPr>
                  <w:r w:rsidRPr="007205CF">
                    <w:rPr>
                      <w:lang w:val="lv-LV"/>
                    </w:rPr>
                    <w:t>67006.9</w:t>
                  </w:r>
                </w:p>
                <w:p w14:paraId="3884A47E" w14:textId="067C6972" w:rsidR="007205CF" w:rsidRPr="0054319F" w:rsidRDefault="007205CF" w:rsidP="00E14BE0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14:paraId="779C394A" w14:textId="77777777" w:rsidR="004150FC" w:rsidRPr="0054319F" w:rsidRDefault="004150FC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7205CF" w:rsidRPr="0054319F" w14:paraId="33A37D8A" w14:textId="77777777" w:rsidTr="007205CF">
        <w:trPr>
          <w:trHeight w:val="584"/>
        </w:trPr>
        <w:tc>
          <w:tcPr>
            <w:tcW w:w="3510" w:type="dxa"/>
          </w:tcPr>
          <w:p w14:paraId="34C57DD9" w14:textId="77777777" w:rsidR="007205CF" w:rsidRDefault="007205C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6202" w:type="dxa"/>
          </w:tcPr>
          <w:tbl>
            <w:tblPr>
              <w:tblW w:w="6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8"/>
              <w:gridCol w:w="1603"/>
              <w:gridCol w:w="2522"/>
            </w:tblGrid>
            <w:tr w:rsidR="007205CF" w:rsidRPr="0054319F" w14:paraId="6F7E4123" w14:textId="77777777" w:rsidTr="007205CF">
              <w:trPr>
                <w:trHeight w:val="840"/>
              </w:trPr>
              <w:tc>
                <w:tcPr>
                  <w:tcW w:w="1686" w:type="pct"/>
                  <w:shd w:val="clear" w:color="auto" w:fill="auto"/>
                </w:tcPr>
                <w:p w14:paraId="71EEE98C" w14:textId="471F767E" w:rsidR="007205CF" w:rsidRPr="0054319F" w:rsidRDefault="007205CF" w:rsidP="007205CF">
                  <w:pPr>
                    <w:rPr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SIA “</w:t>
                  </w:r>
                  <w:r>
                    <w:rPr>
                      <w:sz w:val="26"/>
                      <w:szCs w:val="26"/>
                    </w:rPr>
                    <w:t>S-Print Baltic</w:t>
                  </w:r>
                  <w:r>
                    <w:rPr>
                      <w:sz w:val="26"/>
                      <w:szCs w:val="26"/>
                    </w:rPr>
                    <w:t>”</w:t>
                  </w:r>
                </w:p>
              </w:tc>
              <w:tc>
                <w:tcPr>
                  <w:tcW w:w="1288" w:type="pct"/>
                  <w:shd w:val="clear" w:color="auto" w:fill="auto"/>
                </w:tcPr>
                <w:p w14:paraId="758286BC" w14:textId="171BE669" w:rsidR="007205CF" w:rsidRPr="0054319F" w:rsidRDefault="007205CF" w:rsidP="007205CF">
                  <w:pPr>
                    <w:rPr>
                      <w:bCs/>
                      <w:sz w:val="26"/>
                      <w:szCs w:val="26"/>
                    </w:rPr>
                  </w:pPr>
                  <w:r w:rsidRPr="007205CF">
                    <w:rPr>
                      <w:sz w:val="26"/>
                      <w:szCs w:val="26"/>
                    </w:rPr>
                    <w:t xml:space="preserve">07.01.2022 </w:t>
                  </w:r>
                  <w:proofErr w:type="spellStart"/>
                  <w:r w:rsidRPr="007205CF">
                    <w:rPr>
                      <w:sz w:val="26"/>
                      <w:szCs w:val="26"/>
                    </w:rPr>
                    <w:t>plkst</w:t>
                  </w:r>
                  <w:proofErr w:type="spellEnd"/>
                  <w:r w:rsidRPr="007205CF">
                    <w:rPr>
                      <w:sz w:val="26"/>
                      <w:szCs w:val="26"/>
                    </w:rPr>
                    <w:t xml:space="preserve">. </w:t>
                  </w:r>
                  <w:r w:rsidRPr="007205CF">
                    <w:rPr>
                      <w:lang w:val="lv-LV"/>
                    </w:rPr>
                    <w:t>18:19</w:t>
                  </w:r>
                </w:p>
              </w:tc>
              <w:tc>
                <w:tcPr>
                  <w:tcW w:w="2026" w:type="pct"/>
                  <w:shd w:val="clear" w:color="auto" w:fill="auto"/>
                </w:tcPr>
                <w:p w14:paraId="2C8B1A57" w14:textId="670C09BA" w:rsidR="007205CF" w:rsidRPr="0054319F" w:rsidRDefault="007205CF" w:rsidP="007205CF">
                  <w:pPr>
                    <w:rPr>
                      <w:bCs/>
                      <w:sz w:val="26"/>
                      <w:szCs w:val="26"/>
                    </w:rPr>
                  </w:pPr>
                  <w:r w:rsidRPr="007205CF">
                    <w:rPr>
                      <w:lang w:val="lv-LV"/>
                    </w:rPr>
                    <w:t>61700.4</w:t>
                  </w:r>
                </w:p>
              </w:tc>
            </w:tr>
          </w:tbl>
          <w:p w14:paraId="1779B863" w14:textId="77777777" w:rsidR="007205CF" w:rsidRPr="0054319F" w:rsidRDefault="007205CF" w:rsidP="004150F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41889" w:rsidRPr="007205CF" w14:paraId="217722FD" w14:textId="77777777" w:rsidTr="002018B4">
        <w:tc>
          <w:tcPr>
            <w:tcW w:w="3510" w:type="dxa"/>
          </w:tcPr>
          <w:p w14:paraId="56D97E5A" w14:textId="77777777" w:rsidR="00266ECF" w:rsidRPr="0054319F" w:rsidRDefault="00266EC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atvēršanas vieta, datums un laiks</w:t>
            </w:r>
          </w:p>
        </w:tc>
        <w:tc>
          <w:tcPr>
            <w:tcW w:w="6202" w:type="dxa"/>
          </w:tcPr>
          <w:p w14:paraId="70D11DF5" w14:textId="5518F655" w:rsidR="00266ECF" w:rsidRPr="0054319F" w:rsidRDefault="00B82EB3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Valsts reģionālās attīstības aģentūras Elektronisko iepirkumu sistēmas </w:t>
            </w:r>
            <w:r w:rsidR="00266ECF" w:rsidRPr="0054319F">
              <w:rPr>
                <w:sz w:val="26"/>
                <w:szCs w:val="26"/>
                <w:lang w:val="lv-LV"/>
              </w:rPr>
              <w:t xml:space="preserve">e-konkursu apakšsistēmas tīmekļvietnē www.eis.gov.lv </w:t>
            </w:r>
            <w:r w:rsidR="00F963F4">
              <w:rPr>
                <w:sz w:val="26"/>
                <w:szCs w:val="26"/>
                <w:lang w:val="lv-LV"/>
              </w:rPr>
              <w:t>1</w:t>
            </w:r>
            <w:r w:rsidR="007205CF">
              <w:rPr>
                <w:sz w:val="26"/>
                <w:szCs w:val="26"/>
                <w:lang w:val="lv-LV"/>
              </w:rPr>
              <w:t>1</w:t>
            </w:r>
            <w:r w:rsidR="00266ECF" w:rsidRPr="0054319F">
              <w:rPr>
                <w:sz w:val="26"/>
                <w:szCs w:val="26"/>
                <w:lang w:val="lv-LV"/>
              </w:rPr>
              <w:t>.0</w:t>
            </w:r>
            <w:r w:rsidR="007205CF">
              <w:rPr>
                <w:sz w:val="26"/>
                <w:szCs w:val="26"/>
                <w:lang w:val="lv-LV"/>
              </w:rPr>
              <w:t>1</w:t>
            </w:r>
            <w:r w:rsidR="00266ECF" w:rsidRPr="0054319F">
              <w:rPr>
                <w:sz w:val="26"/>
                <w:szCs w:val="26"/>
                <w:lang w:val="lv-LV"/>
              </w:rPr>
              <w:t>.202</w:t>
            </w:r>
            <w:r w:rsidR="007205CF">
              <w:rPr>
                <w:sz w:val="26"/>
                <w:szCs w:val="26"/>
                <w:lang w:val="lv-LV"/>
              </w:rPr>
              <w:t>2</w:t>
            </w:r>
            <w:r w:rsidR="00266ECF" w:rsidRPr="0054319F">
              <w:rPr>
                <w:sz w:val="26"/>
                <w:szCs w:val="26"/>
                <w:lang w:val="lv-LV"/>
              </w:rPr>
              <w:t>. plkst.</w:t>
            </w:r>
            <w:r w:rsidR="00070752" w:rsidRPr="0054319F">
              <w:rPr>
                <w:sz w:val="26"/>
                <w:szCs w:val="26"/>
                <w:lang w:val="lv-LV"/>
              </w:rPr>
              <w:t xml:space="preserve"> </w:t>
            </w:r>
            <w:r w:rsidR="00266ECF" w:rsidRPr="0054319F">
              <w:rPr>
                <w:sz w:val="26"/>
                <w:szCs w:val="26"/>
                <w:lang w:val="lv-LV"/>
              </w:rPr>
              <w:t>10</w:t>
            </w:r>
            <w:r w:rsidR="00070752" w:rsidRPr="0054319F">
              <w:rPr>
                <w:sz w:val="26"/>
                <w:szCs w:val="26"/>
                <w:lang w:val="lv-LV"/>
              </w:rPr>
              <w:t>.</w:t>
            </w:r>
            <w:r w:rsidR="00266ECF" w:rsidRPr="0054319F">
              <w:rPr>
                <w:sz w:val="26"/>
                <w:szCs w:val="26"/>
                <w:lang w:val="lv-LV"/>
              </w:rPr>
              <w:t>00</w:t>
            </w:r>
          </w:p>
        </w:tc>
      </w:tr>
      <w:tr w:rsidR="006F3A84" w:rsidRPr="0054319F" w14:paraId="6459D8F2" w14:textId="77777777" w:rsidTr="002018B4">
        <w:tc>
          <w:tcPr>
            <w:tcW w:w="3510" w:type="dxa"/>
          </w:tcPr>
          <w:p w14:paraId="181101D9" w14:textId="77777777" w:rsidR="006F3A84" w:rsidRPr="0054319F" w:rsidRDefault="006F3A8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Piedāvājumu noformēšanas un iesniegšanas nosacījumu pārbaudes un pretendentu kvalifikācijas dokumentu un tehniskās specifikācijas atbilstības pārbaude</w:t>
            </w:r>
          </w:p>
        </w:tc>
        <w:tc>
          <w:tcPr>
            <w:tcW w:w="6202" w:type="dxa"/>
          </w:tcPr>
          <w:p w14:paraId="5F809ED2" w14:textId="77777777" w:rsidR="006F3A84" w:rsidRPr="0054319F" w:rsidRDefault="006F3A8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Visi pretendenti atbilstoši</w:t>
            </w:r>
          </w:p>
        </w:tc>
      </w:tr>
      <w:tr w:rsidR="00C74DCE" w:rsidRPr="0054319F" w14:paraId="62B7B05E" w14:textId="77777777" w:rsidTr="002018B4">
        <w:tc>
          <w:tcPr>
            <w:tcW w:w="3510" w:type="dxa"/>
          </w:tcPr>
          <w:p w14:paraId="65E4A303" w14:textId="77777777" w:rsidR="00C74DCE" w:rsidRPr="0054319F" w:rsidRDefault="006F3A84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Finanšu piedāvājuma un a</w:t>
            </w:r>
            <w:r w:rsidR="00C74DCE" w:rsidRPr="0054319F">
              <w:rPr>
                <w:sz w:val="26"/>
                <w:szCs w:val="26"/>
                <w:lang w:val="lv-LV"/>
              </w:rPr>
              <w:t xml:space="preserve">ritmētisko kļūdu </w:t>
            </w:r>
            <w:r w:rsidRPr="0054319F">
              <w:rPr>
                <w:sz w:val="26"/>
                <w:szCs w:val="26"/>
                <w:lang w:val="lv-LV"/>
              </w:rPr>
              <w:t xml:space="preserve">pārbaude, veiktie </w:t>
            </w:r>
            <w:r w:rsidR="00C74DCE" w:rsidRPr="0054319F">
              <w:rPr>
                <w:sz w:val="26"/>
                <w:szCs w:val="26"/>
                <w:lang w:val="lv-LV"/>
              </w:rPr>
              <w:t>labojumi un pretendentu piedāvātās cenas</w:t>
            </w:r>
          </w:p>
        </w:tc>
        <w:tc>
          <w:tcPr>
            <w:tcW w:w="6202" w:type="dxa"/>
          </w:tcPr>
          <w:p w14:paraId="7D56E28F" w14:textId="77777777" w:rsidR="00C42916" w:rsidRDefault="007205CF" w:rsidP="007205CF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Tika konstatētas aritmētiskās kļūdas pretendentam </w:t>
            </w:r>
            <w:r>
              <w:rPr>
                <w:sz w:val="26"/>
                <w:szCs w:val="26"/>
              </w:rPr>
              <w:t>SIA “S-Print Baltic”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lv-LV"/>
              </w:rPr>
              <w:t xml:space="preserve"> </w:t>
            </w:r>
          </w:p>
          <w:p w14:paraId="7A18BBDE" w14:textId="7279763A" w:rsidR="007205CF" w:rsidRDefault="007205CF" w:rsidP="007205CF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P</w:t>
            </w:r>
            <w:r w:rsidRPr="007205CF">
              <w:rPr>
                <w:sz w:val="26"/>
                <w:szCs w:val="26"/>
                <w:lang w:val="lv-LV"/>
              </w:rPr>
              <w:t>retendents 3.pakalpojuma grupas tabulās no 1.-6. ir kļūdaini aprēķinājis katras tabulas kopējo summu:</w:t>
            </w:r>
          </w:p>
          <w:tbl>
            <w:tblPr>
              <w:tblW w:w="5557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992"/>
              <w:gridCol w:w="1134"/>
            </w:tblGrid>
            <w:tr w:rsidR="007205CF" w:rsidRPr="008A53BA" w14:paraId="6D3BBA0C" w14:textId="77777777" w:rsidTr="00AC3276">
              <w:trPr>
                <w:trHeight w:val="325"/>
              </w:trPr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CE1F0F" w14:textId="77777777" w:rsidR="007205CF" w:rsidRPr="00946F83" w:rsidRDefault="007205CF" w:rsidP="007205CF">
                  <w:pPr>
                    <w:jc w:val="both"/>
                    <w:rPr>
                      <w:b/>
                      <w:bCs/>
                      <w:iCs/>
                    </w:rPr>
                  </w:pPr>
                  <w:proofErr w:type="spellStart"/>
                  <w:r w:rsidRPr="00946F83">
                    <w:rPr>
                      <w:b/>
                      <w:bCs/>
                      <w:iCs/>
                    </w:rPr>
                    <w:t>Kopā</w:t>
                  </w:r>
                  <w:proofErr w:type="spellEnd"/>
                  <w:r w:rsidRPr="00946F83">
                    <w:rPr>
                      <w:b/>
                      <w:bCs/>
                      <w:iCs/>
                    </w:rPr>
                    <w:t xml:space="preserve"> (EUR bez PVN)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7B8A352C" w14:textId="77777777" w:rsidR="007205CF" w:rsidRPr="00946F83" w:rsidRDefault="007205CF" w:rsidP="007205CF">
                  <w:pPr>
                    <w:jc w:val="both"/>
                    <w:rPr>
                      <w:bCs/>
                      <w:iCs/>
                      <w:strike/>
                      <w:color w:val="FF0000"/>
                    </w:rPr>
                  </w:pPr>
                  <w:r w:rsidRPr="00946F83">
                    <w:rPr>
                      <w:bCs/>
                      <w:iCs/>
                      <w:strike/>
                      <w:color w:val="FF0000"/>
                    </w:rPr>
                    <w:t>646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026D811" w14:textId="77777777" w:rsidR="007205CF" w:rsidRPr="008A53BA" w:rsidRDefault="007205CF" w:rsidP="007205CF">
                  <w:pPr>
                    <w:jc w:val="both"/>
                    <w:rPr>
                      <w:bCs/>
                      <w:iCs/>
                      <w:strike/>
                      <w:color w:val="FF0000"/>
                    </w:rPr>
                  </w:pPr>
                  <w:r w:rsidRPr="008A53BA">
                    <w:rPr>
                      <w:bCs/>
                      <w:iCs/>
                    </w:rPr>
                    <w:t>656</w:t>
                  </w:r>
                </w:p>
              </w:tc>
            </w:tr>
            <w:tr w:rsidR="007205CF" w:rsidRPr="008A53BA" w14:paraId="4E43C5DA" w14:textId="77777777" w:rsidTr="00AC3276">
              <w:trPr>
                <w:trHeight w:val="325"/>
              </w:trPr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5D4F34" w14:textId="77777777" w:rsidR="007205CF" w:rsidRPr="00946F83" w:rsidRDefault="007205CF" w:rsidP="007205CF">
                  <w:pPr>
                    <w:jc w:val="both"/>
                    <w:rPr>
                      <w:b/>
                      <w:bCs/>
                      <w:iCs/>
                    </w:rPr>
                  </w:pPr>
                  <w:r w:rsidRPr="00946F83">
                    <w:rPr>
                      <w:b/>
                      <w:bCs/>
                      <w:iCs/>
                    </w:rPr>
                    <w:t>PVN 21%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1B454E2" w14:textId="77777777" w:rsidR="007205CF" w:rsidRPr="00946F83" w:rsidRDefault="007205CF" w:rsidP="007205CF">
                  <w:pPr>
                    <w:jc w:val="both"/>
                    <w:rPr>
                      <w:bCs/>
                      <w:iCs/>
                      <w:strike/>
                      <w:color w:val="FF0000"/>
                    </w:rPr>
                  </w:pPr>
                  <w:r w:rsidRPr="00946F83">
                    <w:rPr>
                      <w:bCs/>
                      <w:iCs/>
                      <w:strike/>
                      <w:color w:val="FF0000"/>
                    </w:rPr>
                    <w:t>135.66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3E293785" w14:textId="77777777" w:rsidR="007205CF" w:rsidRPr="008A53BA" w:rsidRDefault="007205CF" w:rsidP="007205CF">
                  <w:pPr>
                    <w:jc w:val="both"/>
                    <w:rPr>
                      <w:bCs/>
                      <w:iCs/>
                      <w:strike/>
                      <w:color w:val="FF0000"/>
                    </w:rPr>
                  </w:pPr>
                  <w:r w:rsidRPr="008A53BA">
                    <w:rPr>
                      <w:bCs/>
                      <w:iCs/>
                    </w:rPr>
                    <w:t>137.76</w:t>
                  </w:r>
                </w:p>
              </w:tc>
            </w:tr>
            <w:tr w:rsidR="007205CF" w:rsidRPr="008A53BA" w14:paraId="70CA03A3" w14:textId="77777777" w:rsidTr="00AC3276">
              <w:trPr>
                <w:trHeight w:val="325"/>
              </w:trPr>
              <w:tc>
                <w:tcPr>
                  <w:tcW w:w="3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0A228D" w14:textId="77777777" w:rsidR="007205CF" w:rsidRPr="00946F83" w:rsidRDefault="007205CF" w:rsidP="007205CF">
                  <w:pPr>
                    <w:jc w:val="both"/>
                    <w:rPr>
                      <w:b/>
                      <w:bCs/>
                      <w:iCs/>
                    </w:rPr>
                  </w:pPr>
                  <w:proofErr w:type="spellStart"/>
                  <w:r w:rsidRPr="00946F83">
                    <w:rPr>
                      <w:b/>
                      <w:bCs/>
                      <w:iCs/>
                    </w:rPr>
                    <w:t>Pavisam</w:t>
                  </w:r>
                  <w:proofErr w:type="spellEnd"/>
                  <w:r w:rsidRPr="00946F83">
                    <w:rPr>
                      <w:b/>
                      <w:bCs/>
                      <w:iCs/>
                    </w:rPr>
                    <w:t xml:space="preserve"> </w:t>
                  </w:r>
                  <w:proofErr w:type="spellStart"/>
                  <w:r w:rsidRPr="00946F83">
                    <w:rPr>
                      <w:b/>
                      <w:bCs/>
                      <w:iCs/>
                    </w:rPr>
                    <w:t>kopā</w:t>
                  </w:r>
                  <w:proofErr w:type="spellEnd"/>
                  <w:r w:rsidRPr="00946F83">
                    <w:rPr>
                      <w:b/>
                      <w:bCs/>
                      <w:iCs/>
                    </w:rPr>
                    <w:t xml:space="preserve"> (EUR </w:t>
                  </w:r>
                  <w:proofErr w:type="spellStart"/>
                  <w:r w:rsidRPr="00946F83">
                    <w:rPr>
                      <w:b/>
                      <w:bCs/>
                      <w:iCs/>
                    </w:rPr>
                    <w:t>ar</w:t>
                  </w:r>
                  <w:proofErr w:type="spellEnd"/>
                  <w:r w:rsidRPr="00946F83">
                    <w:rPr>
                      <w:b/>
                      <w:bCs/>
                      <w:iCs/>
                    </w:rPr>
                    <w:t xml:space="preserve"> PVN)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4DC3358" w14:textId="77777777" w:rsidR="007205CF" w:rsidRPr="00946F83" w:rsidRDefault="007205CF" w:rsidP="007205CF">
                  <w:pPr>
                    <w:jc w:val="both"/>
                    <w:rPr>
                      <w:b/>
                      <w:bCs/>
                      <w:iCs/>
                      <w:strike/>
                      <w:color w:val="FF0000"/>
                    </w:rPr>
                  </w:pPr>
                  <w:r w:rsidRPr="00946F83">
                    <w:rPr>
                      <w:b/>
                      <w:bCs/>
                      <w:iCs/>
                      <w:strike/>
                      <w:color w:val="FF0000"/>
                    </w:rPr>
                    <w:t>781.66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7EAA92AD" w14:textId="77777777" w:rsidR="007205CF" w:rsidRPr="008A53BA" w:rsidRDefault="007205CF" w:rsidP="007205CF">
                  <w:pPr>
                    <w:jc w:val="both"/>
                    <w:rPr>
                      <w:iCs/>
                      <w:strike/>
                      <w:color w:val="FF0000"/>
                    </w:rPr>
                  </w:pPr>
                  <w:r w:rsidRPr="008A53BA">
                    <w:rPr>
                      <w:iCs/>
                    </w:rPr>
                    <w:t>793.76</w:t>
                  </w:r>
                </w:p>
              </w:tc>
            </w:tr>
          </w:tbl>
          <w:p w14:paraId="38B97486" w14:textId="77777777" w:rsidR="007205CF" w:rsidRPr="007205CF" w:rsidRDefault="007205CF" w:rsidP="007205CF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</w:p>
          <w:p w14:paraId="7C20447B" w14:textId="77777777" w:rsidR="007205CF" w:rsidRPr="007205CF" w:rsidRDefault="007205CF" w:rsidP="007205CF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7205CF">
              <w:rPr>
                <w:sz w:val="26"/>
                <w:szCs w:val="26"/>
                <w:lang w:val="lv-LV"/>
              </w:rPr>
              <w:t xml:space="preserve">Komisija izlabo 3.pakalpojuma grupas katras tabulas </w:t>
            </w:r>
            <w:r w:rsidRPr="007205CF">
              <w:rPr>
                <w:sz w:val="26"/>
                <w:szCs w:val="26"/>
                <w:lang w:val="lv-LV"/>
              </w:rPr>
              <w:lastRenderedPageBreak/>
              <w:t>kopējo summu un 3.pakalpojuma grupas kopsummu, līdz ar to kopējā summa par 3.pakalpojuma grupu ir:</w:t>
            </w:r>
          </w:p>
          <w:tbl>
            <w:tblPr>
              <w:tblW w:w="6835" w:type="dxa"/>
              <w:tblInd w:w="10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7"/>
              <w:gridCol w:w="1276"/>
              <w:gridCol w:w="2092"/>
            </w:tblGrid>
            <w:tr w:rsidR="007205CF" w:rsidRPr="00CD1C67" w14:paraId="17405BBD" w14:textId="77777777" w:rsidTr="003316A2">
              <w:trPr>
                <w:trHeight w:val="325"/>
              </w:trPr>
              <w:tc>
                <w:tcPr>
                  <w:tcW w:w="34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5772D3EB" w14:textId="77777777" w:rsidR="007205CF" w:rsidRPr="009817D2" w:rsidRDefault="007205CF" w:rsidP="007205CF">
                  <w:pPr>
                    <w:jc w:val="center"/>
                    <w:rPr>
                      <w:b/>
                      <w:sz w:val="20"/>
                      <w:szCs w:val="20"/>
                      <w:lang w:val="lv-LV"/>
                    </w:rPr>
                  </w:pPr>
                  <w:r w:rsidRPr="009817D2">
                    <w:rPr>
                      <w:b/>
                      <w:sz w:val="20"/>
                      <w:szCs w:val="20"/>
                      <w:lang w:val="lv-LV"/>
                    </w:rPr>
                    <w:t>3. PAKALPOJUMU GRUPAS pakalpojuma kopējā summa</w:t>
                  </w:r>
                </w:p>
                <w:p w14:paraId="6B38C6AB" w14:textId="77777777" w:rsidR="007205CF" w:rsidRPr="009817D2" w:rsidRDefault="007205CF" w:rsidP="007205CF">
                  <w:pPr>
                    <w:jc w:val="center"/>
                    <w:rPr>
                      <w:sz w:val="20"/>
                      <w:szCs w:val="20"/>
                      <w:lang w:val="lv-LV"/>
                    </w:rPr>
                  </w:pPr>
                  <w:r w:rsidRPr="009817D2">
                    <w:rPr>
                      <w:b/>
                      <w:sz w:val="20"/>
                      <w:szCs w:val="20"/>
                      <w:lang w:val="lv-LV"/>
                    </w:rPr>
                    <w:t>(EUR bez PVN)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7C2A8853" w14:textId="77777777" w:rsidR="007205CF" w:rsidRPr="00CD1C67" w:rsidRDefault="007205CF" w:rsidP="007205CF">
                  <w:pPr>
                    <w:rPr>
                      <w:strike/>
                      <w:color w:val="FF0000"/>
                    </w:rPr>
                  </w:pPr>
                  <w:r w:rsidRPr="00CD1C67">
                    <w:rPr>
                      <w:strike/>
                      <w:color w:val="FF0000"/>
                    </w:rPr>
                    <w:t>3876</w:t>
                  </w:r>
                </w:p>
              </w:tc>
              <w:tc>
                <w:tcPr>
                  <w:tcW w:w="209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06BCE240" w14:textId="77777777" w:rsidR="007205CF" w:rsidRPr="00CD1C67" w:rsidRDefault="007205CF" w:rsidP="007205CF">
                  <w:r w:rsidRPr="00CD1C67">
                    <w:t>3936</w:t>
                  </w:r>
                </w:p>
              </w:tc>
            </w:tr>
            <w:tr w:rsidR="007205CF" w:rsidRPr="00CD1C67" w14:paraId="4D486C45" w14:textId="77777777" w:rsidTr="003316A2">
              <w:trPr>
                <w:trHeight w:val="325"/>
              </w:trPr>
              <w:tc>
                <w:tcPr>
                  <w:tcW w:w="34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1B0C14C4" w14:textId="77777777" w:rsidR="007205CF" w:rsidRPr="009817D2" w:rsidRDefault="007205CF" w:rsidP="00720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817D2">
                    <w:rPr>
                      <w:b/>
                      <w:sz w:val="20"/>
                      <w:szCs w:val="20"/>
                    </w:rPr>
                    <w:t>PVN 21%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39855209" w14:textId="77777777" w:rsidR="007205CF" w:rsidRPr="00CD1C67" w:rsidRDefault="007205CF" w:rsidP="007205CF">
                  <w:pPr>
                    <w:rPr>
                      <w:strike/>
                      <w:color w:val="FF0000"/>
                    </w:rPr>
                  </w:pPr>
                  <w:r w:rsidRPr="00CD1C67">
                    <w:rPr>
                      <w:strike/>
                      <w:color w:val="FF0000"/>
                    </w:rPr>
                    <w:t>813.96</w:t>
                  </w:r>
                </w:p>
              </w:tc>
              <w:tc>
                <w:tcPr>
                  <w:tcW w:w="209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4AA8EAE7" w14:textId="77777777" w:rsidR="007205CF" w:rsidRPr="00CD1C67" w:rsidRDefault="007205CF" w:rsidP="007205CF">
                  <w:r w:rsidRPr="00CD1C67">
                    <w:t>826.56</w:t>
                  </w:r>
                </w:p>
              </w:tc>
            </w:tr>
            <w:tr w:rsidR="007205CF" w:rsidRPr="00CD1C67" w14:paraId="2D1A8457" w14:textId="77777777" w:rsidTr="003316A2">
              <w:trPr>
                <w:trHeight w:val="325"/>
              </w:trPr>
              <w:tc>
                <w:tcPr>
                  <w:tcW w:w="34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E6E706D" w14:textId="77777777" w:rsidR="007205CF" w:rsidRPr="009817D2" w:rsidRDefault="007205CF" w:rsidP="00720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817D2">
                    <w:rPr>
                      <w:b/>
                      <w:sz w:val="20"/>
                      <w:szCs w:val="20"/>
                    </w:rPr>
                    <w:t xml:space="preserve">3. PAKALPOJUMU GRUPAS </w:t>
                  </w:r>
                  <w:proofErr w:type="spellStart"/>
                  <w:r w:rsidRPr="009817D2">
                    <w:rPr>
                      <w:b/>
                      <w:sz w:val="20"/>
                      <w:szCs w:val="20"/>
                    </w:rPr>
                    <w:t>pakalpojuma</w:t>
                  </w:r>
                  <w:proofErr w:type="spellEnd"/>
                  <w:r w:rsidRPr="009817D2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817D2">
                    <w:rPr>
                      <w:b/>
                      <w:sz w:val="20"/>
                      <w:szCs w:val="20"/>
                    </w:rPr>
                    <w:t>kopējā</w:t>
                  </w:r>
                  <w:proofErr w:type="spellEnd"/>
                  <w:r w:rsidRPr="009817D2">
                    <w:rPr>
                      <w:b/>
                      <w:sz w:val="20"/>
                      <w:szCs w:val="20"/>
                    </w:rPr>
                    <w:t xml:space="preserve"> summa</w:t>
                  </w:r>
                </w:p>
                <w:p w14:paraId="1DDBEBE1" w14:textId="77777777" w:rsidR="007205CF" w:rsidRPr="009817D2" w:rsidRDefault="007205CF" w:rsidP="007205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817D2">
                    <w:rPr>
                      <w:b/>
                      <w:sz w:val="20"/>
                      <w:szCs w:val="20"/>
                    </w:rPr>
                    <w:t xml:space="preserve">(EUR </w:t>
                  </w:r>
                  <w:proofErr w:type="spellStart"/>
                  <w:r w:rsidRPr="009817D2">
                    <w:rPr>
                      <w:b/>
                      <w:sz w:val="20"/>
                      <w:szCs w:val="20"/>
                    </w:rPr>
                    <w:t>ar</w:t>
                  </w:r>
                  <w:proofErr w:type="spellEnd"/>
                  <w:r w:rsidRPr="009817D2">
                    <w:rPr>
                      <w:b/>
                      <w:sz w:val="20"/>
                      <w:szCs w:val="20"/>
                    </w:rPr>
                    <w:t xml:space="preserve"> PVN)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18F4C7F8" w14:textId="77777777" w:rsidR="007205CF" w:rsidRPr="00CD1C67" w:rsidRDefault="007205CF" w:rsidP="007205CF">
                  <w:pPr>
                    <w:rPr>
                      <w:b/>
                      <w:strike/>
                      <w:color w:val="FF0000"/>
                    </w:rPr>
                  </w:pPr>
                  <w:r w:rsidRPr="00CD1C67">
                    <w:rPr>
                      <w:b/>
                      <w:strike/>
                      <w:color w:val="FF0000"/>
                    </w:rPr>
                    <w:t>4689.96</w:t>
                  </w:r>
                </w:p>
              </w:tc>
              <w:tc>
                <w:tcPr>
                  <w:tcW w:w="2092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01A83589" w14:textId="77777777" w:rsidR="007205CF" w:rsidRPr="00CD1C67" w:rsidRDefault="007205CF" w:rsidP="007205CF">
                  <w:pPr>
                    <w:rPr>
                      <w:bCs/>
                    </w:rPr>
                  </w:pPr>
                  <w:r w:rsidRPr="00CD1C67">
                    <w:rPr>
                      <w:bCs/>
                    </w:rPr>
                    <w:t>4762.56</w:t>
                  </w:r>
                </w:p>
              </w:tc>
            </w:tr>
          </w:tbl>
          <w:p w14:paraId="799131DC" w14:textId="737084BC" w:rsidR="007205CF" w:rsidRPr="007205CF" w:rsidRDefault="009817D2" w:rsidP="007205CF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</w:rPr>
              <w:t>P</w:t>
            </w:r>
            <w:proofErr w:type="spellStart"/>
            <w:r w:rsidRPr="007205CF">
              <w:rPr>
                <w:sz w:val="26"/>
                <w:szCs w:val="26"/>
                <w:lang w:val="lv-LV"/>
              </w:rPr>
              <w:t>retendenta</w:t>
            </w:r>
            <w:proofErr w:type="spellEnd"/>
            <w:r w:rsidR="003316A2" w:rsidRPr="007205CF">
              <w:rPr>
                <w:sz w:val="26"/>
                <w:szCs w:val="26"/>
                <w:lang w:val="lv-LV"/>
              </w:rPr>
              <w:t xml:space="preserve"> iesniegtais piedāvājums par visu pakalpojuma apjomu</w:t>
            </w:r>
            <w:r>
              <w:rPr>
                <w:sz w:val="26"/>
                <w:szCs w:val="26"/>
                <w:lang w:val="lv-LV"/>
              </w:rPr>
              <w:t xml:space="preserve"> (1.-4. pakalpojuma grupu kopsumma)</w:t>
            </w:r>
            <w:r w:rsidR="003316A2" w:rsidRPr="007205CF">
              <w:rPr>
                <w:sz w:val="26"/>
                <w:szCs w:val="26"/>
                <w:lang w:val="lv-LV"/>
              </w:rPr>
              <w:t xml:space="preserve"> ir:</w:t>
            </w:r>
          </w:p>
          <w:tbl>
            <w:tblPr>
              <w:tblW w:w="5875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5"/>
              <w:gridCol w:w="1134"/>
              <w:gridCol w:w="1276"/>
            </w:tblGrid>
            <w:tr w:rsidR="003316A2" w:rsidRPr="00CD1C67" w14:paraId="759E833D" w14:textId="77777777" w:rsidTr="009817D2">
              <w:trPr>
                <w:trHeight w:val="325"/>
              </w:trPr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903A74" w14:textId="77777777" w:rsidR="003316A2" w:rsidRPr="00CD1C67" w:rsidRDefault="003316A2" w:rsidP="003316A2">
                  <w:pPr>
                    <w:ind w:right="-874"/>
                    <w:rPr>
                      <w:b/>
                      <w:sz w:val="20"/>
                      <w:szCs w:val="20"/>
                    </w:rPr>
                  </w:pPr>
                  <w:r w:rsidRPr="00CD1C67">
                    <w:rPr>
                      <w:b/>
                      <w:sz w:val="20"/>
                      <w:szCs w:val="20"/>
                    </w:rPr>
                    <w:t>VISA PAKALPOJUMA (1.</w:t>
                  </w:r>
                  <w:r w:rsidRPr="00CD1C67">
                    <w:rPr>
                      <w:sz w:val="20"/>
                      <w:szCs w:val="20"/>
                    </w:rPr>
                    <w:t>–</w:t>
                  </w:r>
                  <w:r w:rsidRPr="00CD1C67">
                    <w:rPr>
                      <w:b/>
                      <w:sz w:val="20"/>
                      <w:szCs w:val="20"/>
                    </w:rPr>
                    <w:t xml:space="preserve">4. </w:t>
                  </w:r>
                  <w:proofErr w:type="spellStart"/>
                  <w:r w:rsidRPr="00CD1C67">
                    <w:rPr>
                      <w:b/>
                      <w:sz w:val="20"/>
                      <w:szCs w:val="20"/>
                    </w:rPr>
                    <w:t>posms</w:t>
                  </w:r>
                  <w:proofErr w:type="spellEnd"/>
                  <w:r w:rsidRPr="00CD1C67">
                    <w:rPr>
                      <w:b/>
                      <w:sz w:val="20"/>
                      <w:szCs w:val="20"/>
                    </w:rPr>
                    <w:t>) KOPĒJĀ SUMMA (EUR bez PVN)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81F6882" w14:textId="77777777" w:rsidR="003316A2" w:rsidRPr="00CD1C67" w:rsidRDefault="003316A2" w:rsidP="003316A2">
                  <w:pPr>
                    <w:rPr>
                      <w:strike/>
                      <w:color w:val="FF0000"/>
                    </w:rPr>
                  </w:pPr>
                  <w:r w:rsidRPr="00CD1C67">
                    <w:rPr>
                      <w:strike/>
                      <w:color w:val="FF0000"/>
                    </w:rPr>
                    <w:t>61700.40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7F8FA14" w14:textId="77777777" w:rsidR="003316A2" w:rsidRPr="00CD1C67" w:rsidRDefault="003316A2" w:rsidP="003316A2">
                  <w:pPr>
                    <w:rPr>
                      <w:b/>
                      <w:bCs/>
                    </w:rPr>
                  </w:pPr>
                  <w:r w:rsidRPr="00CD1C67">
                    <w:rPr>
                      <w:b/>
                      <w:bCs/>
                    </w:rPr>
                    <w:t>61760.40</w:t>
                  </w:r>
                </w:p>
              </w:tc>
            </w:tr>
            <w:tr w:rsidR="003316A2" w:rsidRPr="00CD1C67" w14:paraId="0CE32038" w14:textId="77777777" w:rsidTr="009817D2">
              <w:trPr>
                <w:trHeight w:val="325"/>
              </w:trPr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1DC148" w14:textId="77777777" w:rsidR="003316A2" w:rsidRPr="00CD1C67" w:rsidRDefault="003316A2" w:rsidP="003316A2">
                  <w:pPr>
                    <w:ind w:right="-87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D1C67">
                    <w:rPr>
                      <w:b/>
                      <w:sz w:val="20"/>
                      <w:szCs w:val="20"/>
                    </w:rPr>
                    <w:t>PVN 21% (1.</w:t>
                  </w:r>
                  <w:r w:rsidRPr="00CD1C67">
                    <w:rPr>
                      <w:sz w:val="20"/>
                      <w:szCs w:val="20"/>
                    </w:rPr>
                    <w:t>–</w:t>
                  </w:r>
                  <w:r w:rsidRPr="00CD1C67">
                    <w:rPr>
                      <w:b/>
                      <w:sz w:val="20"/>
                      <w:szCs w:val="20"/>
                    </w:rPr>
                    <w:t xml:space="preserve">4. </w:t>
                  </w:r>
                  <w:proofErr w:type="spellStart"/>
                  <w:r w:rsidRPr="00CD1C67">
                    <w:rPr>
                      <w:b/>
                      <w:sz w:val="20"/>
                      <w:szCs w:val="20"/>
                    </w:rPr>
                    <w:t>posms</w:t>
                  </w:r>
                  <w:proofErr w:type="spellEnd"/>
                  <w:r w:rsidRPr="00CD1C67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98CC664" w14:textId="77777777" w:rsidR="003316A2" w:rsidRPr="00CD1C67" w:rsidRDefault="003316A2" w:rsidP="003316A2">
                  <w:pPr>
                    <w:rPr>
                      <w:strike/>
                      <w:color w:val="FF0000"/>
                    </w:rPr>
                  </w:pPr>
                  <w:r w:rsidRPr="00CD1C67">
                    <w:rPr>
                      <w:strike/>
                      <w:color w:val="FF0000"/>
                    </w:rPr>
                    <w:t>12957.08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8A3BF00" w14:textId="77777777" w:rsidR="003316A2" w:rsidRPr="00CD1C67" w:rsidRDefault="003316A2" w:rsidP="003316A2">
                  <w:r w:rsidRPr="00CD1C67">
                    <w:t>12969.68</w:t>
                  </w:r>
                </w:p>
              </w:tc>
            </w:tr>
            <w:tr w:rsidR="003316A2" w:rsidRPr="00CD1C67" w14:paraId="5DB22AA7" w14:textId="77777777" w:rsidTr="009817D2">
              <w:trPr>
                <w:trHeight w:val="325"/>
              </w:trPr>
              <w:tc>
                <w:tcPr>
                  <w:tcW w:w="3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57C72F" w14:textId="77777777" w:rsidR="003316A2" w:rsidRPr="00CD1C67" w:rsidRDefault="003316A2" w:rsidP="003316A2">
                  <w:pPr>
                    <w:ind w:right="-874"/>
                    <w:rPr>
                      <w:b/>
                      <w:sz w:val="20"/>
                      <w:szCs w:val="20"/>
                    </w:rPr>
                  </w:pPr>
                  <w:r w:rsidRPr="00CD1C67">
                    <w:rPr>
                      <w:b/>
                      <w:sz w:val="20"/>
                      <w:szCs w:val="20"/>
                    </w:rPr>
                    <w:t>VISA PAKALPOJUMA (1.</w:t>
                  </w:r>
                  <w:r w:rsidRPr="00CD1C67">
                    <w:rPr>
                      <w:sz w:val="20"/>
                      <w:szCs w:val="20"/>
                    </w:rPr>
                    <w:t>–</w:t>
                  </w:r>
                  <w:r w:rsidRPr="00CD1C67">
                    <w:rPr>
                      <w:b/>
                      <w:sz w:val="20"/>
                      <w:szCs w:val="20"/>
                    </w:rPr>
                    <w:t xml:space="preserve">4. </w:t>
                  </w:r>
                  <w:proofErr w:type="spellStart"/>
                  <w:r w:rsidRPr="00CD1C67">
                    <w:rPr>
                      <w:b/>
                      <w:sz w:val="20"/>
                      <w:szCs w:val="20"/>
                    </w:rPr>
                    <w:t>posms</w:t>
                  </w:r>
                  <w:proofErr w:type="spellEnd"/>
                  <w:r w:rsidRPr="00CD1C67">
                    <w:rPr>
                      <w:b/>
                      <w:sz w:val="20"/>
                      <w:szCs w:val="20"/>
                    </w:rPr>
                    <w:t xml:space="preserve">) KOPĒJĀ SUMMA (EUR </w:t>
                  </w:r>
                  <w:proofErr w:type="spellStart"/>
                  <w:r w:rsidRPr="00CD1C67">
                    <w:rPr>
                      <w:b/>
                      <w:sz w:val="20"/>
                      <w:szCs w:val="20"/>
                    </w:rPr>
                    <w:t>ar</w:t>
                  </w:r>
                  <w:proofErr w:type="spellEnd"/>
                  <w:r w:rsidRPr="00CD1C67">
                    <w:rPr>
                      <w:b/>
                      <w:sz w:val="20"/>
                      <w:szCs w:val="20"/>
                    </w:rPr>
                    <w:t xml:space="preserve"> PVN)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2810A73" w14:textId="77777777" w:rsidR="003316A2" w:rsidRPr="00CD1C67" w:rsidRDefault="003316A2" w:rsidP="003316A2">
                  <w:pPr>
                    <w:rPr>
                      <w:b/>
                      <w:strike/>
                      <w:color w:val="FF0000"/>
                    </w:rPr>
                  </w:pPr>
                  <w:r w:rsidRPr="00CD1C67">
                    <w:rPr>
                      <w:b/>
                      <w:strike/>
                      <w:color w:val="FF0000"/>
                    </w:rPr>
                    <w:t>74657.48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B7AB657" w14:textId="77777777" w:rsidR="003316A2" w:rsidRPr="00CD1C67" w:rsidRDefault="003316A2" w:rsidP="003316A2">
                  <w:pPr>
                    <w:rPr>
                      <w:b/>
                    </w:rPr>
                  </w:pPr>
                  <w:r w:rsidRPr="00CD1C67">
                    <w:rPr>
                      <w:b/>
                    </w:rPr>
                    <w:t>74730.08</w:t>
                  </w:r>
                </w:p>
              </w:tc>
            </w:tr>
          </w:tbl>
          <w:p w14:paraId="0938CA5B" w14:textId="77E21E85" w:rsidR="007205CF" w:rsidRPr="0054319F" w:rsidRDefault="007205CF" w:rsidP="007205CF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841889" w:rsidRPr="00E14BE0" w14:paraId="0F89EB0A" w14:textId="77777777" w:rsidTr="002018B4">
        <w:tc>
          <w:tcPr>
            <w:tcW w:w="3510" w:type="dxa"/>
          </w:tcPr>
          <w:p w14:paraId="3BF5DF8A" w14:textId="77777777" w:rsidR="00F30B2D" w:rsidRPr="0054319F" w:rsidRDefault="00F30B2D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Tā pretendenta nosaukums, kuram piešķirtas iepirkuma līguma slēgšanas tiesības, piedāvātā līgumcena, kā arī piedāvājuma</w:t>
            </w:r>
            <w:r w:rsidR="002018B4" w:rsidRPr="0054319F">
              <w:rPr>
                <w:sz w:val="26"/>
                <w:szCs w:val="26"/>
                <w:lang w:val="lv-LV"/>
              </w:rPr>
              <w:t> </w:t>
            </w:r>
            <w:r w:rsidRPr="0054319F">
              <w:rPr>
                <w:sz w:val="26"/>
                <w:szCs w:val="26"/>
                <w:lang w:val="lv-LV"/>
              </w:rPr>
              <w:t>izvēles pamatojums</w:t>
            </w:r>
            <w:r w:rsidR="002018B4" w:rsidRPr="0054319F"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6202" w:type="dxa"/>
          </w:tcPr>
          <w:p w14:paraId="628D7F5B" w14:textId="076842A1" w:rsidR="00530B39" w:rsidRDefault="00C42916" w:rsidP="00C42916">
            <w:pPr>
              <w:rPr>
                <w:rFonts w:eastAsia="Calibri"/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Iepirkuma līguma</w:t>
            </w:r>
            <w:r w:rsidR="00F30B2D" w:rsidRPr="0054319F">
              <w:rPr>
                <w:sz w:val="26"/>
                <w:szCs w:val="26"/>
                <w:lang w:val="lv-LV"/>
              </w:rPr>
              <w:t xml:space="preserve"> tiesības piešķirtas</w:t>
            </w:r>
            <w:r w:rsidRPr="0054319F">
              <w:rPr>
                <w:sz w:val="26"/>
                <w:szCs w:val="26"/>
                <w:lang w:val="lv-LV"/>
              </w:rPr>
              <w:t xml:space="preserve"> pretendentam</w:t>
            </w:r>
            <w:r w:rsidR="00D87A8F">
              <w:rPr>
                <w:sz w:val="26"/>
                <w:szCs w:val="26"/>
                <w:lang w:val="lv-LV"/>
              </w:rPr>
              <w:t>, kurš atbilst visām Iepirkuma nolikumā izvirzītajām prasībām un ir iesniedzis</w:t>
            </w:r>
            <w:r w:rsidRPr="0054319F">
              <w:rPr>
                <w:sz w:val="26"/>
                <w:szCs w:val="26"/>
                <w:lang w:val="lv-LV"/>
              </w:rPr>
              <w:t xml:space="preserve"> </w:t>
            </w:r>
            <w:r w:rsidR="00530B39" w:rsidRPr="0054319F">
              <w:rPr>
                <w:rFonts w:eastAsia="Calibri"/>
                <w:sz w:val="26"/>
                <w:szCs w:val="26"/>
                <w:lang w:val="lv-LV"/>
              </w:rPr>
              <w:t>saimnieciski visizdevīgāko piedāvājumu – ar viszemāko cenu.</w:t>
            </w:r>
          </w:p>
          <w:p w14:paraId="47BE07C5" w14:textId="5F9DF199" w:rsidR="004A784E" w:rsidRPr="004A784E" w:rsidRDefault="00F963F4" w:rsidP="004A784E">
            <w:pPr>
              <w:rPr>
                <w:sz w:val="26"/>
                <w:szCs w:val="26"/>
              </w:rPr>
            </w:pPr>
            <w:r w:rsidRPr="004A784E">
              <w:rPr>
                <w:b/>
                <w:bCs/>
                <w:sz w:val="26"/>
                <w:szCs w:val="26"/>
              </w:rPr>
              <w:t>SIA “</w:t>
            </w:r>
            <w:r w:rsidR="003316A2">
              <w:rPr>
                <w:b/>
                <w:bCs/>
                <w:sz w:val="26"/>
                <w:szCs w:val="26"/>
              </w:rPr>
              <w:t>S-Print Baltic</w:t>
            </w:r>
            <w:r w:rsidRPr="004A784E">
              <w:rPr>
                <w:b/>
                <w:bCs/>
                <w:sz w:val="26"/>
                <w:szCs w:val="26"/>
              </w:rPr>
              <w:t>”</w:t>
            </w:r>
            <w:r w:rsidR="004A784E" w:rsidRPr="004A784E">
              <w:rPr>
                <w:b/>
                <w:bCs/>
                <w:sz w:val="26"/>
                <w:szCs w:val="26"/>
              </w:rPr>
              <w:t>-</w:t>
            </w:r>
            <w:r w:rsidR="004A784E" w:rsidRPr="004A784E">
              <w:rPr>
                <w:sz w:val="26"/>
                <w:szCs w:val="26"/>
              </w:rPr>
              <w:t xml:space="preserve"> </w:t>
            </w:r>
            <w:proofErr w:type="spellStart"/>
            <w:r w:rsidR="004A784E" w:rsidRPr="004A784E">
              <w:rPr>
                <w:sz w:val="26"/>
                <w:szCs w:val="26"/>
              </w:rPr>
              <w:t>līgumcena</w:t>
            </w:r>
            <w:proofErr w:type="spellEnd"/>
            <w:r w:rsidR="004A784E" w:rsidRPr="004A784E">
              <w:rPr>
                <w:sz w:val="26"/>
                <w:szCs w:val="26"/>
              </w:rPr>
              <w:t xml:space="preserve"> </w:t>
            </w:r>
            <w:proofErr w:type="spellStart"/>
            <w:r w:rsidR="004A784E" w:rsidRPr="004A784E">
              <w:rPr>
                <w:sz w:val="26"/>
                <w:szCs w:val="26"/>
              </w:rPr>
              <w:t>līdz</w:t>
            </w:r>
            <w:proofErr w:type="spellEnd"/>
            <w:r w:rsidR="004A784E" w:rsidRPr="004A784E">
              <w:rPr>
                <w:sz w:val="26"/>
                <w:szCs w:val="26"/>
              </w:rPr>
              <w:t xml:space="preserve"> </w:t>
            </w:r>
            <w:proofErr w:type="gramStart"/>
            <w:r w:rsidR="003316A2" w:rsidRPr="003316A2">
              <w:rPr>
                <w:b/>
                <w:bCs/>
                <w:sz w:val="26"/>
                <w:szCs w:val="26"/>
              </w:rPr>
              <w:t>61760,40</w:t>
            </w:r>
            <w:r w:rsidR="004A784E" w:rsidRPr="003316A2">
              <w:rPr>
                <w:b/>
                <w:bCs/>
                <w:sz w:val="26"/>
                <w:szCs w:val="26"/>
              </w:rPr>
              <w:t xml:space="preserve"> </w:t>
            </w:r>
            <w:r w:rsidR="004A784E" w:rsidRPr="003316A2">
              <w:rPr>
                <w:b/>
                <w:bCs/>
                <w:i/>
                <w:iCs/>
                <w:sz w:val="26"/>
                <w:szCs w:val="26"/>
              </w:rPr>
              <w:t>euro</w:t>
            </w:r>
            <w:proofErr w:type="gramEnd"/>
            <w:r w:rsidR="004A784E" w:rsidRPr="004A784E">
              <w:rPr>
                <w:sz w:val="26"/>
                <w:szCs w:val="26"/>
              </w:rPr>
              <w:t xml:space="preserve"> bez PVN par 1.-4. </w:t>
            </w:r>
            <w:proofErr w:type="spellStart"/>
            <w:r w:rsidR="004A784E" w:rsidRPr="004A784E">
              <w:rPr>
                <w:sz w:val="26"/>
                <w:szCs w:val="26"/>
              </w:rPr>
              <w:t>pakalpojuma</w:t>
            </w:r>
            <w:proofErr w:type="spellEnd"/>
            <w:r w:rsidR="004A784E" w:rsidRPr="004A784E">
              <w:rPr>
                <w:sz w:val="26"/>
                <w:szCs w:val="26"/>
              </w:rPr>
              <w:t xml:space="preserve"> </w:t>
            </w:r>
            <w:proofErr w:type="spellStart"/>
            <w:r w:rsidR="003316A2">
              <w:rPr>
                <w:sz w:val="26"/>
                <w:szCs w:val="26"/>
              </w:rPr>
              <w:t>grupām</w:t>
            </w:r>
            <w:proofErr w:type="spellEnd"/>
            <w:r w:rsidR="004A784E" w:rsidRPr="004A784E">
              <w:rPr>
                <w:sz w:val="26"/>
                <w:szCs w:val="26"/>
              </w:rPr>
              <w:t>.</w:t>
            </w:r>
          </w:p>
          <w:p w14:paraId="45D0D143" w14:textId="603CEE61" w:rsidR="00F963F4" w:rsidRPr="0054319F" w:rsidRDefault="00F963F4" w:rsidP="00C42916">
            <w:pPr>
              <w:rPr>
                <w:rFonts w:eastAsia="Calibri"/>
                <w:sz w:val="26"/>
                <w:szCs w:val="26"/>
                <w:lang w:val="lv-LV"/>
              </w:rPr>
            </w:pPr>
          </w:p>
          <w:p w14:paraId="7EB56252" w14:textId="7912A3E0" w:rsidR="00B04336" w:rsidRPr="00F963F4" w:rsidRDefault="00B04336" w:rsidP="00530B39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 xml:space="preserve">Uz pretendentu nav attiecināmi izslēgšanas noteikumi, kuri noteikti Publisko iepirkumu likuma 42. pantā (piedāvājumu iesniegšanas termiņa pēdējā dienā un dienā, kad pieņemts lēmums par iepirkuma līguma slēgšanas tiesību piešķiršanu, t.i., </w:t>
            </w:r>
            <w:r w:rsidR="004A784E">
              <w:rPr>
                <w:rFonts w:eastAsia="Calibri"/>
                <w:sz w:val="26"/>
                <w:szCs w:val="26"/>
                <w:lang w:val="lv-LV" w:eastAsia="ar-SA"/>
              </w:rPr>
              <w:t>1</w:t>
            </w:r>
            <w:r w:rsidR="003316A2">
              <w:rPr>
                <w:rFonts w:eastAsia="Calibri"/>
                <w:sz w:val="26"/>
                <w:szCs w:val="26"/>
                <w:lang w:val="lv-LV" w:eastAsia="ar-SA"/>
              </w:rPr>
              <w:t>1</w:t>
            </w:r>
            <w:r w:rsidR="004A784E">
              <w:rPr>
                <w:rFonts w:eastAsia="Calibri"/>
                <w:sz w:val="26"/>
                <w:szCs w:val="26"/>
                <w:lang w:val="lv-LV" w:eastAsia="ar-SA"/>
              </w:rPr>
              <w:t>.0</w:t>
            </w:r>
            <w:r w:rsidR="003316A2">
              <w:rPr>
                <w:rFonts w:eastAsia="Calibri"/>
                <w:sz w:val="26"/>
                <w:szCs w:val="26"/>
                <w:lang w:val="lv-LV" w:eastAsia="ar-SA"/>
              </w:rPr>
              <w:t>1</w:t>
            </w:r>
            <w:r w:rsidR="004A784E">
              <w:rPr>
                <w:rFonts w:eastAsia="Calibri"/>
                <w:sz w:val="26"/>
                <w:szCs w:val="26"/>
                <w:lang w:val="lv-LV" w:eastAsia="ar-SA"/>
              </w:rPr>
              <w:t>.202</w:t>
            </w:r>
            <w:r w:rsidR="003316A2">
              <w:rPr>
                <w:rFonts w:eastAsia="Calibri"/>
                <w:sz w:val="26"/>
                <w:szCs w:val="26"/>
                <w:lang w:val="lv-LV" w:eastAsia="ar-SA"/>
              </w:rPr>
              <w:t>2</w:t>
            </w: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>.), kā arī uz pretendentiem neattiecas Starptautisko un Latvijas Republikas nacionālo sankciju likuma 11.</w:t>
            </w:r>
            <w:r w:rsidRPr="0054319F">
              <w:rPr>
                <w:rFonts w:eastAsia="Calibri"/>
                <w:sz w:val="26"/>
                <w:szCs w:val="26"/>
                <w:vertAlign w:val="superscript"/>
                <w:lang w:val="lv-LV" w:eastAsia="ar-SA"/>
              </w:rPr>
              <w:t>1</w:t>
            </w:r>
            <w:r w:rsidRPr="0054319F">
              <w:rPr>
                <w:rFonts w:eastAsia="Calibri"/>
                <w:sz w:val="26"/>
                <w:szCs w:val="26"/>
                <w:lang w:val="lv-LV" w:eastAsia="ar-SA"/>
              </w:rPr>
              <w:t xml:space="preserve"> panta pirmajā un otrajā daļā noteiktie izslēgšanas nosacījumi</w:t>
            </w:r>
          </w:p>
        </w:tc>
      </w:tr>
      <w:tr w:rsidR="00841889" w:rsidRPr="0054319F" w14:paraId="54A2FC83" w14:textId="77777777" w:rsidTr="002018B4">
        <w:tc>
          <w:tcPr>
            <w:tcW w:w="3510" w:type="dxa"/>
          </w:tcPr>
          <w:p w14:paraId="390A8CDD" w14:textId="77777777" w:rsidR="00702549" w:rsidRPr="0054319F" w:rsidRDefault="00702549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Informācija (ja tā ir zināma) par to iepirkuma līguma daļu, kuru izraudzītais pretendents plānojis nodot apakšuzņēmējiem, kā arī apakšuzņēmēju nosaukumi</w:t>
            </w:r>
          </w:p>
        </w:tc>
        <w:tc>
          <w:tcPr>
            <w:tcW w:w="6202" w:type="dxa"/>
          </w:tcPr>
          <w:p w14:paraId="64CAD6E5" w14:textId="77777777" w:rsidR="00702549" w:rsidRPr="0054319F" w:rsidRDefault="00482B80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0E837D7B" w14:textId="77777777" w:rsidTr="002018B4">
        <w:tc>
          <w:tcPr>
            <w:tcW w:w="3510" w:type="dxa"/>
          </w:tcPr>
          <w:p w14:paraId="0BBE07F5" w14:textId="77777777" w:rsidR="00702549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Pamatojums lēmumam par katru noraidīto pretendentu, kā arī par katru iepirkuma procedūras dokumentiem neatbilstošu piedāvājumu</w:t>
            </w:r>
          </w:p>
        </w:tc>
        <w:tc>
          <w:tcPr>
            <w:tcW w:w="6202" w:type="dxa"/>
          </w:tcPr>
          <w:p w14:paraId="1443F7BB" w14:textId="77777777" w:rsidR="00702549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noraidīto pretendentu.</w:t>
            </w:r>
          </w:p>
        </w:tc>
      </w:tr>
      <w:tr w:rsidR="00841889" w:rsidRPr="00E14BE0" w14:paraId="3F4D7230" w14:textId="77777777" w:rsidTr="002018B4">
        <w:tc>
          <w:tcPr>
            <w:tcW w:w="3510" w:type="dxa"/>
          </w:tcPr>
          <w:p w14:paraId="6571822A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Ja piedāvājumu iesniedzis tikai viens piegādātājs, – pamatojums iepirkuma procedūras nepārtraukšanai saskaņā ar MK noteikumu Nr. </w:t>
            </w:r>
            <w:r w:rsidRPr="0054319F">
              <w:rPr>
                <w:sz w:val="26"/>
                <w:szCs w:val="26"/>
                <w:lang w:val="lv-LV"/>
              </w:rPr>
              <w:lastRenderedPageBreak/>
              <w:t>107 19. punktu</w:t>
            </w:r>
          </w:p>
        </w:tc>
        <w:tc>
          <w:tcPr>
            <w:tcW w:w="6202" w:type="dxa"/>
          </w:tcPr>
          <w:p w14:paraId="4E9B8516" w14:textId="6DEBCE74" w:rsidR="001B44B6" w:rsidRPr="0054319F" w:rsidRDefault="003316A2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lastRenderedPageBreak/>
              <w:t>Nav attiecināms</w:t>
            </w:r>
          </w:p>
        </w:tc>
      </w:tr>
      <w:tr w:rsidR="00841889" w:rsidRPr="0054319F" w14:paraId="389A8931" w14:textId="77777777" w:rsidTr="002018B4">
        <w:tc>
          <w:tcPr>
            <w:tcW w:w="3510" w:type="dxa"/>
          </w:tcPr>
          <w:p w14:paraId="19226312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lastRenderedPageBreak/>
              <w:t>Lēmuma pamatojums, ja iepirkuma komisija pieņēmusi lēmumu pārtraukt vai izbeigt iepirkuma procedūru</w:t>
            </w:r>
          </w:p>
        </w:tc>
        <w:tc>
          <w:tcPr>
            <w:tcW w:w="6202" w:type="dxa"/>
          </w:tcPr>
          <w:p w14:paraId="573F75E4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74932978" w14:textId="77777777" w:rsidTr="002018B4">
        <w:tc>
          <w:tcPr>
            <w:tcW w:w="3510" w:type="dxa"/>
          </w:tcPr>
          <w:p w14:paraId="1B8DDCB8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6202" w:type="dxa"/>
          </w:tcPr>
          <w:p w14:paraId="2C593000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54319F" w14:paraId="0E310CF3" w14:textId="77777777" w:rsidTr="002018B4">
        <w:tc>
          <w:tcPr>
            <w:tcW w:w="3510" w:type="dxa"/>
          </w:tcPr>
          <w:p w14:paraId="4CAAC6A5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6202" w:type="dxa"/>
          </w:tcPr>
          <w:p w14:paraId="4E939111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Nav attiecināms.</w:t>
            </w:r>
          </w:p>
        </w:tc>
      </w:tr>
      <w:tr w:rsidR="00841889" w:rsidRPr="00E14BE0" w14:paraId="1EA74C14" w14:textId="77777777" w:rsidTr="002018B4">
        <w:tc>
          <w:tcPr>
            <w:tcW w:w="3510" w:type="dxa"/>
          </w:tcPr>
          <w:p w14:paraId="0ACA7C9B" w14:textId="77777777" w:rsidR="000B3F5F" w:rsidRPr="0054319F" w:rsidRDefault="000B3F5F" w:rsidP="00233F11">
            <w:pPr>
              <w:spacing w:before="60" w:after="60"/>
              <w:jc w:val="both"/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Konstatētie interešu konflikti un pasākumi, kas veikti to novēršanai</w:t>
            </w:r>
          </w:p>
        </w:tc>
        <w:tc>
          <w:tcPr>
            <w:tcW w:w="6202" w:type="dxa"/>
          </w:tcPr>
          <w:p w14:paraId="151AEDE0" w14:textId="77777777" w:rsidR="000B3F5F" w:rsidRPr="0054319F" w:rsidRDefault="000B3F5F" w:rsidP="00233F11">
            <w:pPr>
              <w:pStyle w:val="tv213"/>
              <w:spacing w:before="60" w:beforeAutospacing="0" w:after="60" w:afterAutospacing="0"/>
              <w:jc w:val="both"/>
              <w:rPr>
                <w:sz w:val="26"/>
                <w:szCs w:val="26"/>
              </w:rPr>
            </w:pPr>
            <w:r w:rsidRPr="0054319F">
              <w:rPr>
                <w:sz w:val="26"/>
                <w:szCs w:val="26"/>
              </w:rPr>
              <w:t>Nav konstatēti.</w:t>
            </w:r>
          </w:p>
          <w:p w14:paraId="45245A41" w14:textId="77777777" w:rsidR="000B3F5F" w:rsidRPr="0054319F" w:rsidRDefault="000B3F5F" w:rsidP="00233F11">
            <w:pPr>
              <w:pStyle w:val="tv213"/>
              <w:spacing w:before="60" w:beforeAutospacing="0" w:after="60" w:afterAutospacing="0"/>
              <w:jc w:val="both"/>
              <w:rPr>
                <w:sz w:val="26"/>
                <w:szCs w:val="26"/>
              </w:rPr>
            </w:pPr>
            <w:r w:rsidRPr="0054319F">
              <w:rPr>
                <w:sz w:val="26"/>
                <w:szCs w:val="26"/>
              </w:rPr>
              <w:t>Veiktas Publisko iepirkumu likuma III nodaļā paredzētās procedūras.</w:t>
            </w:r>
          </w:p>
        </w:tc>
      </w:tr>
    </w:tbl>
    <w:p w14:paraId="131E544A" w14:textId="77777777" w:rsidR="007D4EAB" w:rsidRPr="0054319F" w:rsidRDefault="007D4EAB" w:rsidP="00233F11">
      <w:pPr>
        <w:jc w:val="both"/>
        <w:rPr>
          <w:sz w:val="26"/>
          <w:szCs w:val="26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841889" w:rsidRPr="0054319F" w14:paraId="25F26451" w14:textId="77777777" w:rsidTr="00233F11">
        <w:tc>
          <w:tcPr>
            <w:tcW w:w="4856" w:type="dxa"/>
          </w:tcPr>
          <w:p w14:paraId="0D945721" w14:textId="77777777" w:rsidR="00233F11" w:rsidRPr="0054319F" w:rsidRDefault="00233F11" w:rsidP="00233F11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Iepirkumu nodaļas vadītāja                                  </w:t>
            </w:r>
          </w:p>
        </w:tc>
        <w:tc>
          <w:tcPr>
            <w:tcW w:w="4856" w:type="dxa"/>
          </w:tcPr>
          <w:p w14:paraId="0EDF41F7" w14:textId="77777777" w:rsidR="00233F11" w:rsidRPr="0054319F" w:rsidRDefault="00233F11" w:rsidP="00233F11">
            <w:pPr>
              <w:jc w:val="right"/>
              <w:rPr>
                <w:rFonts w:eastAsia="Calibri"/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>Kristīne Graudumniece</w:t>
            </w:r>
          </w:p>
        </w:tc>
      </w:tr>
      <w:tr w:rsidR="00841889" w:rsidRPr="0054319F" w14:paraId="73731DF5" w14:textId="77777777" w:rsidTr="00233F11">
        <w:tc>
          <w:tcPr>
            <w:tcW w:w="4856" w:type="dxa"/>
          </w:tcPr>
          <w:p w14:paraId="5EFF4B1E" w14:textId="77777777" w:rsidR="00233F11" w:rsidRPr="0054319F" w:rsidRDefault="00233F11" w:rsidP="00233F11">
            <w:pPr>
              <w:rPr>
                <w:sz w:val="26"/>
                <w:szCs w:val="26"/>
                <w:lang w:val="lv-LV"/>
              </w:rPr>
            </w:pPr>
          </w:p>
          <w:p w14:paraId="02F1B9FC" w14:textId="77777777" w:rsidR="00693961" w:rsidRPr="0054319F" w:rsidRDefault="00693961" w:rsidP="00233F11">
            <w:pPr>
              <w:rPr>
                <w:sz w:val="26"/>
                <w:szCs w:val="26"/>
                <w:lang w:val="lv-LV"/>
              </w:rPr>
            </w:pPr>
          </w:p>
          <w:p w14:paraId="0E78A43C" w14:textId="14B716D9" w:rsidR="00233F11" w:rsidRPr="0054319F" w:rsidRDefault="00B04336" w:rsidP="00233F11">
            <w:pPr>
              <w:rPr>
                <w:sz w:val="26"/>
                <w:szCs w:val="26"/>
                <w:lang w:val="lv-LV"/>
              </w:rPr>
            </w:pPr>
            <w:r w:rsidRPr="0054319F">
              <w:rPr>
                <w:sz w:val="26"/>
                <w:szCs w:val="26"/>
                <w:lang w:val="lv-LV"/>
              </w:rPr>
              <w:t xml:space="preserve">Liepa </w:t>
            </w:r>
            <w:r w:rsidR="00233F11" w:rsidRPr="0054319F">
              <w:rPr>
                <w:sz w:val="26"/>
                <w:szCs w:val="26"/>
                <w:lang w:val="lv-LV"/>
              </w:rPr>
              <w:t>670</w:t>
            </w:r>
            <w:r w:rsidR="0005645E">
              <w:rPr>
                <w:sz w:val="26"/>
                <w:szCs w:val="26"/>
                <w:lang w:val="lv-LV"/>
              </w:rPr>
              <w:t>26870</w:t>
            </w:r>
          </w:p>
        </w:tc>
        <w:tc>
          <w:tcPr>
            <w:tcW w:w="4856" w:type="dxa"/>
          </w:tcPr>
          <w:p w14:paraId="4541414E" w14:textId="77777777" w:rsidR="00233F11" w:rsidRPr="0054319F" w:rsidRDefault="00233F11" w:rsidP="00233F11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</w:p>
        </w:tc>
      </w:tr>
    </w:tbl>
    <w:p w14:paraId="22512AEE" w14:textId="77777777" w:rsidR="00A56E70" w:rsidRPr="0054319F" w:rsidRDefault="00A56E70">
      <w:pPr>
        <w:rPr>
          <w:sz w:val="26"/>
          <w:szCs w:val="26"/>
          <w:lang w:val="lv-LV"/>
        </w:rPr>
      </w:pPr>
    </w:p>
    <w:sectPr w:rsidR="00A56E70" w:rsidRPr="0054319F" w:rsidSect="00233F11">
      <w:footerReference w:type="default" r:id="rId7"/>
      <w:pgSz w:w="11906" w:h="16838"/>
      <w:pgMar w:top="993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3F621" w14:textId="77777777" w:rsidR="006412B9" w:rsidRDefault="006412B9" w:rsidP="00EC652B">
      <w:r>
        <w:separator/>
      </w:r>
    </w:p>
  </w:endnote>
  <w:endnote w:type="continuationSeparator" w:id="0">
    <w:p w14:paraId="192D28C1" w14:textId="77777777" w:rsidR="006412B9" w:rsidRDefault="006412B9" w:rsidP="00EC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9027460"/>
      <w:docPartObj>
        <w:docPartGallery w:val="Page Numbers (Bottom of Page)"/>
        <w:docPartUnique/>
      </w:docPartObj>
    </w:sdtPr>
    <w:sdtEndPr/>
    <w:sdtContent>
      <w:p w14:paraId="35773556" w14:textId="77777777" w:rsidR="00EC652B" w:rsidRDefault="00EC652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945FE4F" w14:textId="77777777" w:rsidR="00EC652B" w:rsidRDefault="00EC65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F447E" w14:textId="77777777" w:rsidR="006412B9" w:rsidRDefault="006412B9" w:rsidP="00EC652B">
      <w:r>
        <w:separator/>
      </w:r>
    </w:p>
  </w:footnote>
  <w:footnote w:type="continuationSeparator" w:id="0">
    <w:p w14:paraId="71B091BA" w14:textId="77777777" w:rsidR="006412B9" w:rsidRDefault="006412B9" w:rsidP="00EC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4C4AB1"/>
    <w:multiLevelType w:val="hybridMultilevel"/>
    <w:tmpl w:val="528ACB3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F2196"/>
    <w:multiLevelType w:val="multilevel"/>
    <w:tmpl w:val="5F1057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12005A2"/>
    <w:multiLevelType w:val="hybridMultilevel"/>
    <w:tmpl w:val="74A66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237A4"/>
    <w:multiLevelType w:val="hybridMultilevel"/>
    <w:tmpl w:val="74F8D7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C3A1B9B"/>
    <w:multiLevelType w:val="hybridMultilevel"/>
    <w:tmpl w:val="7722C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53F52"/>
    <w:multiLevelType w:val="hybridMultilevel"/>
    <w:tmpl w:val="0FEAD7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F0A8F"/>
    <w:multiLevelType w:val="multilevel"/>
    <w:tmpl w:val="0568A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color w:val="00000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5645E"/>
    <w:rsid w:val="00070752"/>
    <w:rsid w:val="0007139A"/>
    <w:rsid w:val="000B3F5F"/>
    <w:rsid w:val="0010164F"/>
    <w:rsid w:val="00107EBC"/>
    <w:rsid w:val="00116BA7"/>
    <w:rsid w:val="001B44B6"/>
    <w:rsid w:val="001C25CB"/>
    <w:rsid w:val="001D67A1"/>
    <w:rsid w:val="002018B4"/>
    <w:rsid w:val="00221DAF"/>
    <w:rsid w:val="00222478"/>
    <w:rsid w:val="00233F11"/>
    <w:rsid w:val="00266ECF"/>
    <w:rsid w:val="00296843"/>
    <w:rsid w:val="003316A2"/>
    <w:rsid w:val="00333586"/>
    <w:rsid w:val="00356CD5"/>
    <w:rsid w:val="004150FC"/>
    <w:rsid w:val="00435C1C"/>
    <w:rsid w:val="00482B80"/>
    <w:rsid w:val="004A784E"/>
    <w:rsid w:val="00530B39"/>
    <w:rsid w:val="00537537"/>
    <w:rsid w:val="0054319F"/>
    <w:rsid w:val="00565F22"/>
    <w:rsid w:val="005C34A9"/>
    <w:rsid w:val="005F3FBE"/>
    <w:rsid w:val="00601334"/>
    <w:rsid w:val="00632ABB"/>
    <w:rsid w:val="006412B9"/>
    <w:rsid w:val="006932A6"/>
    <w:rsid w:val="00693961"/>
    <w:rsid w:val="006D59BA"/>
    <w:rsid w:val="006F3A84"/>
    <w:rsid w:val="00702549"/>
    <w:rsid w:val="0071585F"/>
    <w:rsid w:val="007205CF"/>
    <w:rsid w:val="00755109"/>
    <w:rsid w:val="00790877"/>
    <w:rsid w:val="007D4EAB"/>
    <w:rsid w:val="007E7325"/>
    <w:rsid w:val="008045DD"/>
    <w:rsid w:val="00831EFA"/>
    <w:rsid w:val="00841889"/>
    <w:rsid w:val="009217AE"/>
    <w:rsid w:val="00956C8E"/>
    <w:rsid w:val="00980031"/>
    <w:rsid w:val="009817D2"/>
    <w:rsid w:val="00995309"/>
    <w:rsid w:val="00A56E70"/>
    <w:rsid w:val="00A62EB9"/>
    <w:rsid w:val="00AE2D7B"/>
    <w:rsid w:val="00B04336"/>
    <w:rsid w:val="00B1657E"/>
    <w:rsid w:val="00B2324C"/>
    <w:rsid w:val="00B82EB3"/>
    <w:rsid w:val="00C42916"/>
    <w:rsid w:val="00C713E7"/>
    <w:rsid w:val="00C74DCE"/>
    <w:rsid w:val="00D33460"/>
    <w:rsid w:val="00D87A8F"/>
    <w:rsid w:val="00E14BE0"/>
    <w:rsid w:val="00EC652B"/>
    <w:rsid w:val="00F17854"/>
    <w:rsid w:val="00F30B2D"/>
    <w:rsid w:val="00F963F4"/>
    <w:rsid w:val="00FA29F5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5B6F3"/>
  <w15:docId w15:val="{57E60C32-A392-491A-B59B-C1F77F2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,List Paragraph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tv213">
    <w:name w:val="tv213"/>
    <w:basedOn w:val="Parasts"/>
    <w:rsid w:val="00FD3A54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FD3A54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66ECF"/>
    <w:rPr>
      <w:color w:val="605E5C"/>
      <w:shd w:val="clear" w:color="auto" w:fill="E1DFDD"/>
    </w:rPr>
  </w:style>
  <w:style w:type="paragraph" w:customStyle="1" w:styleId="Outline4limenis">
    <w:name w:val="Outline 4 limenis"/>
    <w:basedOn w:val="Pamattekstsaratkpi"/>
    <w:rsid w:val="00A56E70"/>
    <w:pPr>
      <w:widowControl w:val="0"/>
      <w:tabs>
        <w:tab w:val="num" w:pos="0"/>
      </w:tabs>
      <w:suppressAutoHyphens/>
      <w:ind w:left="0"/>
      <w:jc w:val="both"/>
    </w:pPr>
    <w:rPr>
      <w:color w:val="000000"/>
      <w:sz w:val="28"/>
      <w:szCs w:val="28"/>
      <w:lang w:val="lv-LV"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56E70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56E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4077</Words>
  <Characters>2325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alina.gromova@riga.lv</dc:creator>
  <cp:lastModifiedBy>Inese Liepa</cp:lastModifiedBy>
  <cp:revision>5</cp:revision>
  <cp:lastPrinted>2020-05-19T15:06:00Z</cp:lastPrinted>
  <dcterms:created xsi:type="dcterms:W3CDTF">2022-01-11T12:55:00Z</dcterms:created>
  <dcterms:modified xsi:type="dcterms:W3CDTF">2022-01-11T13:00:00Z</dcterms:modified>
</cp:coreProperties>
</file>