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39FF" w14:textId="77777777" w:rsidR="00B2324C" w:rsidRPr="0054319F" w:rsidRDefault="00B2324C" w:rsidP="00233F11">
      <w:pPr>
        <w:spacing w:before="60" w:after="60"/>
        <w:jc w:val="center"/>
        <w:rPr>
          <w:sz w:val="26"/>
          <w:szCs w:val="26"/>
          <w:lang w:val="lv-LV"/>
        </w:rPr>
      </w:pPr>
      <w:bookmarkStart w:id="0" w:name="_Hlk40701120"/>
      <w:bookmarkStart w:id="1" w:name="_Hlk43277620"/>
      <w:r w:rsidRPr="0054319F">
        <w:rPr>
          <w:sz w:val="26"/>
          <w:szCs w:val="26"/>
          <w:lang w:val="lv-LV"/>
        </w:rPr>
        <w:t xml:space="preserve">Rīgas domes Izglītības, kultūras un sporta departamenta </w:t>
      </w:r>
    </w:p>
    <w:p w14:paraId="59E4DE80" w14:textId="77777777" w:rsidR="00B2324C" w:rsidRPr="0054319F" w:rsidRDefault="00B2324C" w:rsidP="00233F11">
      <w:pPr>
        <w:spacing w:before="60" w:after="60"/>
        <w:jc w:val="center"/>
        <w:rPr>
          <w:sz w:val="26"/>
          <w:szCs w:val="26"/>
          <w:lang w:val="lv-LV"/>
        </w:rPr>
      </w:pPr>
      <w:r w:rsidRPr="0054319F">
        <w:rPr>
          <w:sz w:val="26"/>
          <w:szCs w:val="26"/>
          <w:lang w:val="lv-LV"/>
        </w:rPr>
        <w:t>atklātā konkursa</w:t>
      </w:r>
    </w:p>
    <w:p w14:paraId="3C38BFDF" w14:textId="5839E099" w:rsidR="007E7325" w:rsidRPr="0054319F" w:rsidRDefault="007E7325" w:rsidP="007E7325">
      <w:pPr>
        <w:jc w:val="center"/>
        <w:rPr>
          <w:b/>
          <w:bCs/>
          <w:sz w:val="26"/>
          <w:szCs w:val="26"/>
          <w:lang w:val="lv-LV"/>
        </w:rPr>
      </w:pPr>
      <w:bookmarkStart w:id="2" w:name="_Hlk60650177"/>
      <w:bookmarkEnd w:id="0"/>
      <w:r w:rsidRPr="0054319F">
        <w:rPr>
          <w:b/>
          <w:bCs/>
          <w:sz w:val="26"/>
          <w:szCs w:val="26"/>
          <w:lang w:val="lv-LV"/>
        </w:rPr>
        <w:t>“</w:t>
      </w:r>
      <w:r w:rsidR="00BC1368" w:rsidRPr="00BC1368">
        <w:rPr>
          <w:b/>
          <w:sz w:val="28"/>
          <w:szCs w:val="28"/>
          <w:lang w:val="lv-LV" w:eastAsia="lv-LV"/>
        </w:rPr>
        <w:t>Karogu</w:t>
      </w:r>
      <w:bookmarkStart w:id="3" w:name="_Hlk1049120"/>
      <w:r w:rsidR="00BC1368" w:rsidRPr="00BC1368">
        <w:rPr>
          <w:b/>
          <w:sz w:val="28"/>
          <w:szCs w:val="28"/>
          <w:lang w:val="lv-LV" w:eastAsia="lv-LV"/>
        </w:rPr>
        <w:t xml:space="preserve"> un vertikālo karogu </w:t>
      </w:r>
      <w:bookmarkEnd w:id="3"/>
      <w:r w:rsidR="00BC1368" w:rsidRPr="00BC1368">
        <w:rPr>
          <w:b/>
          <w:sz w:val="28"/>
          <w:szCs w:val="28"/>
          <w:lang w:val="lv-LV" w:eastAsia="lv-LV"/>
        </w:rPr>
        <w:t>ar svētku simboliku izgatavošana un piegāde pilsētas svētku noformējuma realizēšanas ietvaros</w:t>
      </w:r>
      <w:r w:rsidRPr="0054319F">
        <w:rPr>
          <w:b/>
          <w:bCs/>
          <w:sz w:val="26"/>
          <w:szCs w:val="26"/>
          <w:lang w:val="lv-LV"/>
        </w:rPr>
        <w:t>”</w:t>
      </w:r>
    </w:p>
    <w:bookmarkEnd w:id="2"/>
    <w:p w14:paraId="6825B303" w14:textId="4C12A1F7" w:rsidR="00FD3A54" w:rsidRPr="0054319F" w:rsidRDefault="007E7325" w:rsidP="007E7325">
      <w:pPr>
        <w:spacing w:before="60" w:after="60"/>
        <w:jc w:val="center"/>
        <w:rPr>
          <w:sz w:val="26"/>
          <w:szCs w:val="26"/>
          <w:lang w:val="lv-LV"/>
        </w:rPr>
      </w:pPr>
      <w:r w:rsidRPr="0054319F">
        <w:rPr>
          <w:sz w:val="26"/>
          <w:szCs w:val="26"/>
          <w:lang w:val="lv-LV"/>
        </w:rPr>
        <w:t xml:space="preserve"> </w:t>
      </w:r>
      <w:r w:rsidR="00B2324C" w:rsidRPr="0054319F">
        <w:rPr>
          <w:sz w:val="26"/>
          <w:szCs w:val="26"/>
          <w:lang w:val="lv-LV"/>
        </w:rPr>
        <w:t>(identifikācijas Nr. RD IKSD 202</w:t>
      </w:r>
      <w:r w:rsidR="00F758D0">
        <w:rPr>
          <w:sz w:val="26"/>
          <w:szCs w:val="26"/>
          <w:lang w:val="lv-LV"/>
        </w:rPr>
        <w:t>2</w:t>
      </w:r>
      <w:r w:rsidR="00B2324C" w:rsidRPr="0054319F">
        <w:rPr>
          <w:sz w:val="26"/>
          <w:szCs w:val="26"/>
          <w:lang w:val="lv-LV"/>
        </w:rPr>
        <w:t>/</w:t>
      </w:r>
      <w:r w:rsidR="00F758D0">
        <w:rPr>
          <w:sz w:val="26"/>
          <w:szCs w:val="26"/>
          <w:lang w:val="lv-LV"/>
        </w:rPr>
        <w:t>3</w:t>
      </w:r>
      <w:r w:rsidR="00B2324C" w:rsidRPr="0054319F">
        <w:rPr>
          <w:sz w:val="26"/>
          <w:szCs w:val="26"/>
          <w:lang w:val="lv-LV"/>
        </w:rPr>
        <w:t>)</w:t>
      </w:r>
      <w:bookmarkEnd w:id="1"/>
    </w:p>
    <w:p w14:paraId="0951749A" w14:textId="77777777" w:rsidR="0007139A" w:rsidRPr="0054319F" w:rsidRDefault="0007139A" w:rsidP="00FD3A54">
      <w:pPr>
        <w:jc w:val="center"/>
        <w:rPr>
          <w:b/>
          <w:bCs/>
          <w:sz w:val="26"/>
          <w:szCs w:val="26"/>
          <w:lang w:val="lv-LV"/>
        </w:rPr>
      </w:pPr>
      <w:r w:rsidRPr="0054319F">
        <w:rPr>
          <w:b/>
          <w:bCs/>
          <w:sz w:val="26"/>
          <w:szCs w:val="26"/>
          <w:lang w:val="lv-LV"/>
        </w:rPr>
        <w:t>ZIŅOJUMS</w:t>
      </w:r>
    </w:p>
    <w:p w14:paraId="14F2EAC0" w14:textId="77777777" w:rsidR="007D4EAB" w:rsidRPr="0054319F" w:rsidRDefault="007D4EAB" w:rsidP="007D4EAB">
      <w:pPr>
        <w:jc w:val="center"/>
        <w:rPr>
          <w:sz w:val="26"/>
          <w:szCs w:val="26"/>
          <w:lang w:val="lv-LV"/>
        </w:rPr>
      </w:pPr>
    </w:p>
    <w:p w14:paraId="46248112" w14:textId="56DBC3DB" w:rsidR="007D4EAB" w:rsidRPr="0054319F" w:rsidRDefault="007D4EAB" w:rsidP="007D4EAB">
      <w:pPr>
        <w:jc w:val="both"/>
        <w:rPr>
          <w:sz w:val="26"/>
          <w:szCs w:val="26"/>
          <w:lang w:val="lv-LV" w:eastAsia="ar-SA"/>
        </w:rPr>
      </w:pPr>
      <w:r w:rsidRPr="0054319F">
        <w:rPr>
          <w:sz w:val="26"/>
          <w:szCs w:val="26"/>
          <w:lang w:val="lv-LV" w:eastAsia="ar-SA"/>
        </w:rPr>
        <w:t xml:space="preserve">Rīgā, </w:t>
      </w:r>
      <w:r w:rsidR="009217AE">
        <w:rPr>
          <w:sz w:val="26"/>
          <w:szCs w:val="26"/>
          <w:lang w:val="lv-LV" w:eastAsia="ar-SA"/>
        </w:rPr>
        <w:t>1</w:t>
      </w:r>
      <w:r w:rsidR="00F758D0">
        <w:rPr>
          <w:sz w:val="26"/>
          <w:szCs w:val="26"/>
          <w:lang w:val="lv-LV" w:eastAsia="ar-SA"/>
        </w:rPr>
        <w:t>6</w:t>
      </w:r>
      <w:r w:rsidR="00FD3A54" w:rsidRPr="0054319F">
        <w:rPr>
          <w:sz w:val="26"/>
          <w:szCs w:val="26"/>
          <w:lang w:val="lv-LV" w:eastAsia="ar-SA"/>
        </w:rPr>
        <w:t>.0</w:t>
      </w:r>
      <w:r w:rsidR="009217AE">
        <w:rPr>
          <w:sz w:val="26"/>
          <w:szCs w:val="26"/>
          <w:lang w:val="lv-LV" w:eastAsia="ar-SA"/>
        </w:rPr>
        <w:t>3</w:t>
      </w:r>
      <w:r w:rsidRPr="0054319F">
        <w:rPr>
          <w:sz w:val="26"/>
          <w:szCs w:val="26"/>
          <w:lang w:val="lv-LV" w:eastAsia="ar-SA"/>
        </w:rPr>
        <w:t>.202</w:t>
      </w:r>
      <w:r w:rsidR="00F758D0">
        <w:rPr>
          <w:sz w:val="26"/>
          <w:szCs w:val="26"/>
          <w:lang w:val="lv-LV" w:eastAsia="ar-SA"/>
        </w:rPr>
        <w:t>2</w:t>
      </w:r>
      <w:r w:rsidRPr="0054319F">
        <w:rPr>
          <w:sz w:val="26"/>
          <w:szCs w:val="26"/>
          <w:lang w:val="lv-LV" w:eastAsia="ar-SA"/>
        </w:rPr>
        <w:t>.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202"/>
      </w:tblGrid>
      <w:tr w:rsidR="00841889" w:rsidRPr="00655F64" w14:paraId="7F37638C" w14:textId="77777777" w:rsidTr="002018B4">
        <w:tc>
          <w:tcPr>
            <w:tcW w:w="3510" w:type="dxa"/>
          </w:tcPr>
          <w:p w14:paraId="017867A9" w14:textId="77777777" w:rsidR="007D4EAB" w:rsidRPr="0054319F" w:rsidRDefault="00116BA7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54319F">
              <w:rPr>
                <w:sz w:val="26"/>
                <w:szCs w:val="26"/>
                <w:lang w:val="lv-LV" w:eastAsia="ar-SA"/>
              </w:rPr>
              <w:t>Pasūtītājs</w:t>
            </w:r>
          </w:p>
        </w:tc>
        <w:tc>
          <w:tcPr>
            <w:tcW w:w="6202" w:type="dxa"/>
          </w:tcPr>
          <w:p w14:paraId="032D62E3" w14:textId="77777777" w:rsidR="007D4EAB" w:rsidRPr="009217AE" w:rsidRDefault="00116BA7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>Rīgas domes Izglītības, kultūras un sporta departaments (adrese: Krišjāņa Valdemāra ielā 5, Rīgā, LV-1010, RD iestādes kods: 210) ir Rīgas pilsētas pašvaldības (adrese: Rātslaukums 1, Rīga, LV-1050, NMR kods: 90011524360, PVN reģ.</w:t>
            </w:r>
            <w:r w:rsidR="00D33460" w:rsidRPr="009217AE">
              <w:rPr>
                <w:sz w:val="26"/>
                <w:szCs w:val="26"/>
                <w:lang w:val="lv-LV" w:eastAsia="ar-SA"/>
              </w:rPr>
              <w:t xml:space="preserve"> n</w:t>
            </w:r>
            <w:r w:rsidRPr="009217AE">
              <w:rPr>
                <w:sz w:val="26"/>
                <w:szCs w:val="26"/>
                <w:lang w:val="lv-LV" w:eastAsia="ar-SA"/>
              </w:rPr>
              <w:t>r.: LV90011524360) struktūrvienība</w:t>
            </w:r>
          </w:p>
        </w:tc>
      </w:tr>
      <w:tr w:rsidR="00841889" w:rsidRPr="0054319F" w14:paraId="02BE32D1" w14:textId="77777777" w:rsidTr="002018B4">
        <w:tc>
          <w:tcPr>
            <w:tcW w:w="3510" w:type="dxa"/>
          </w:tcPr>
          <w:p w14:paraId="0AF2E955" w14:textId="77777777" w:rsidR="007D4EAB" w:rsidRPr="0054319F" w:rsidRDefault="0007139A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54319F">
              <w:rPr>
                <w:sz w:val="26"/>
                <w:szCs w:val="26"/>
                <w:lang w:val="lv-LV"/>
              </w:rPr>
              <w:t>I</w:t>
            </w:r>
            <w:r w:rsidR="00116BA7" w:rsidRPr="0054319F">
              <w:rPr>
                <w:sz w:val="26"/>
                <w:szCs w:val="26"/>
                <w:lang w:val="lv-LV"/>
              </w:rPr>
              <w:t>epirkuma identifikācijas numurs</w:t>
            </w:r>
          </w:p>
        </w:tc>
        <w:tc>
          <w:tcPr>
            <w:tcW w:w="6202" w:type="dxa"/>
          </w:tcPr>
          <w:p w14:paraId="23EE2996" w14:textId="568EF862" w:rsidR="007D4EAB" w:rsidRPr="009217AE" w:rsidRDefault="00116BA7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>RD IKSD 202</w:t>
            </w:r>
            <w:r w:rsidR="00F758D0">
              <w:rPr>
                <w:sz w:val="26"/>
                <w:szCs w:val="26"/>
                <w:lang w:val="lv-LV" w:eastAsia="ar-SA"/>
              </w:rPr>
              <w:t>2</w:t>
            </w:r>
            <w:r w:rsidRPr="009217AE">
              <w:rPr>
                <w:sz w:val="26"/>
                <w:szCs w:val="26"/>
                <w:lang w:val="lv-LV" w:eastAsia="ar-SA"/>
              </w:rPr>
              <w:t>/</w:t>
            </w:r>
            <w:r w:rsidR="00F758D0">
              <w:rPr>
                <w:sz w:val="26"/>
                <w:szCs w:val="26"/>
                <w:lang w:val="lv-LV" w:eastAsia="ar-SA"/>
              </w:rPr>
              <w:t>3</w:t>
            </w:r>
          </w:p>
        </w:tc>
      </w:tr>
      <w:tr w:rsidR="00841889" w:rsidRPr="00655F64" w14:paraId="1ECE97A0" w14:textId="77777777" w:rsidTr="002018B4">
        <w:tc>
          <w:tcPr>
            <w:tcW w:w="3510" w:type="dxa"/>
          </w:tcPr>
          <w:p w14:paraId="55B02ECD" w14:textId="77777777" w:rsidR="007D4EAB" w:rsidRPr="0054319F" w:rsidRDefault="0007139A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54319F">
              <w:rPr>
                <w:sz w:val="26"/>
                <w:szCs w:val="26"/>
                <w:lang w:val="lv-LV"/>
              </w:rPr>
              <w:t>I</w:t>
            </w:r>
            <w:r w:rsidR="00116BA7" w:rsidRPr="0054319F">
              <w:rPr>
                <w:sz w:val="26"/>
                <w:szCs w:val="26"/>
                <w:lang w:val="lv-LV"/>
              </w:rPr>
              <w:t>epirkuma procedūras veids</w:t>
            </w:r>
          </w:p>
        </w:tc>
        <w:tc>
          <w:tcPr>
            <w:tcW w:w="6202" w:type="dxa"/>
          </w:tcPr>
          <w:p w14:paraId="63005520" w14:textId="46A0516C" w:rsidR="007D4EAB" w:rsidRPr="009217AE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>Atklāts konkurss</w:t>
            </w:r>
            <w:r w:rsidR="00116BA7" w:rsidRPr="009217AE">
              <w:rPr>
                <w:sz w:val="26"/>
                <w:szCs w:val="26"/>
                <w:lang w:val="lv-LV" w:eastAsia="ar-SA"/>
              </w:rPr>
              <w:t xml:space="preserve"> </w:t>
            </w:r>
            <w:r w:rsidRPr="009217AE">
              <w:rPr>
                <w:sz w:val="26"/>
                <w:szCs w:val="26"/>
                <w:lang w:val="lv-LV"/>
              </w:rPr>
              <w:t>atbilstoši Publisko iepirkumu likuma (turpmāk – PIL) 8.</w:t>
            </w:r>
            <w:r w:rsidR="00F17854" w:rsidRPr="009217AE">
              <w:rPr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sz w:val="26"/>
                <w:szCs w:val="26"/>
                <w:lang w:val="lv-LV"/>
              </w:rPr>
              <w:t>panta pirmās daļas 1.</w:t>
            </w:r>
            <w:r w:rsidR="00F17854" w:rsidRPr="009217AE">
              <w:rPr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sz w:val="26"/>
                <w:szCs w:val="26"/>
                <w:lang w:val="lv-LV"/>
              </w:rPr>
              <w:t>punktam</w:t>
            </w:r>
            <w:r w:rsidR="009217AE" w:rsidRPr="009217AE">
              <w:rPr>
                <w:sz w:val="26"/>
                <w:szCs w:val="26"/>
                <w:lang w:val="lv-LV"/>
              </w:rPr>
              <w:t xml:space="preserve"> un</w:t>
            </w:r>
            <w:r w:rsidR="009217AE" w:rsidRPr="009217AE">
              <w:rPr>
                <w:bCs/>
                <w:sz w:val="26"/>
                <w:szCs w:val="26"/>
                <w:lang w:val="lv-LV"/>
              </w:rPr>
              <w:t xml:space="preserve"> Ministru kabineta 28.02.2017. noteikumiem Nr.107 “Iepirkuma procedūru un metu konkursu norises kārtība”.</w:t>
            </w:r>
          </w:p>
        </w:tc>
      </w:tr>
      <w:tr w:rsidR="00841889" w:rsidRPr="00655F64" w14:paraId="1E523646" w14:textId="77777777" w:rsidTr="002018B4">
        <w:tc>
          <w:tcPr>
            <w:tcW w:w="3510" w:type="dxa"/>
          </w:tcPr>
          <w:p w14:paraId="769B9749" w14:textId="77777777" w:rsidR="00116BA7" w:rsidRPr="0054319F" w:rsidRDefault="007E7325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Iepirkuma</w:t>
            </w:r>
            <w:r w:rsidR="00116BA7" w:rsidRPr="0054319F">
              <w:rPr>
                <w:sz w:val="26"/>
                <w:szCs w:val="26"/>
                <w:lang w:val="lv-LV"/>
              </w:rPr>
              <w:t xml:space="preserve"> priekšmets</w:t>
            </w:r>
          </w:p>
        </w:tc>
        <w:tc>
          <w:tcPr>
            <w:tcW w:w="6202" w:type="dxa"/>
          </w:tcPr>
          <w:p w14:paraId="4A07B445" w14:textId="37A56495" w:rsidR="007E7325" w:rsidRPr="009217AE" w:rsidRDefault="007E7325" w:rsidP="00233F11">
            <w:pPr>
              <w:tabs>
                <w:tab w:val="num" w:pos="709"/>
              </w:tabs>
              <w:spacing w:before="60" w:after="60"/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 w:rsidRPr="009217AE">
              <w:rPr>
                <w:rFonts w:eastAsia="Calibri"/>
                <w:sz w:val="26"/>
                <w:szCs w:val="26"/>
                <w:lang w:val="lv-LV"/>
              </w:rPr>
              <w:t xml:space="preserve">Rīgas domes Izglītības, kultūras un sporta departamenta </w:t>
            </w:r>
            <w:r w:rsidR="00BC1368" w:rsidRPr="00A71647">
              <w:rPr>
                <w:bCs/>
                <w:sz w:val="26"/>
                <w:szCs w:val="26"/>
                <w:lang w:val="lv-LV" w:eastAsia="lv-LV"/>
              </w:rPr>
              <w:t>Karogu un vertikālo karogu ar svētku simboliku izgatavošana un piegāde pilsētas svētku noformējuma realizēšanas ietvaros</w:t>
            </w:r>
            <w:r w:rsidR="00BC1368" w:rsidRPr="009217AE"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rFonts w:eastAsia="Calibri"/>
                <w:sz w:val="26"/>
                <w:szCs w:val="26"/>
                <w:lang w:val="lv-LV"/>
              </w:rPr>
              <w:t>pakalpojumu sniegšana saskaņā ar Tehniskajā specifikācijā un Iepirkuma nolikumā noteiktajām prasībām.</w:t>
            </w:r>
          </w:p>
          <w:p w14:paraId="442650E3" w14:textId="77777777" w:rsidR="00BC1368" w:rsidRPr="00BC1368" w:rsidRDefault="009217AE" w:rsidP="00BC1368">
            <w:pPr>
              <w:tabs>
                <w:tab w:val="num" w:pos="821"/>
              </w:tabs>
              <w:spacing w:before="60" w:after="60"/>
              <w:jc w:val="both"/>
              <w:rPr>
                <w:lang w:val="lv-LV" w:eastAsia="lv-LV"/>
              </w:rPr>
            </w:pPr>
            <w:r w:rsidRPr="009217AE">
              <w:rPr>
                <w:sz w:val="26"/>
                <w:szCs w:val="26"/>
                <w:lang w:val="lv-LV" w:eastAsia="lv-LV"/>
              </w:rPr>
              <w:t>Iepirkuma nomenklatūra</w:t>
            </w:r>
            <w:r w:rsidRPr="009217AE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9217AE">
              <w:rPr>
                <w:sz w:val="26"/>
                <w:szCs w:val="26"/>
                <w:lang w:val="lv-LV" w:eastAsia="lv-LV"/>
              </w:rPr>
              <w:t>(CPV):</w:t>
            </w:r>
            <w:r w:rsidRPr="009217AE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9217AE">
              <w:rPr>
                <w:sz w:val="26"/>
                <w:szCs w:val="26"/>
                <w:lang w:val="lv-LV" w:eastAsia="lv-LV"/>
              </w:rPr>
              <w:t xml:space="preserve">galvenais kods: </w:t>
            </w:r>
            <w:r w:rsidR="00BC1368" w:rsidRPr="00BC1368">
              <w:rPr>
                <w:lang w:val="lv-LV" w:eastAsia="lv-LV"/>
              </w:rPr>
              <w:t>: 39563400-0 Impregnēti, ar īpašām vielām apstrādāti vai pārklāti audumi.</w:t>
            </w:r>
          </w:p>
          <w:p w14:paraId="6697E8AC" w14:textId="77777777" w:rsidR="00BC1368" w:rsidRPr="009217AE" w:rsidRDefault="00BC1368" w:rsidP="00BC1368">
            <w:pPr>
              <w:tabs>
                <w:tab w:val="num" w:pos="709"/>
              </w:tabs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 xml:space="preserve">Iepirkuma priekšmets nav sadalīts iepirkuma daļās. </w:t>
            </w:r>
          </w:p>
          <w:p w14:paraId="7046CEC1" w14:textId="444D6A7C" w:rsidR="00BC1368" w:rsidRDefault="00BC1368" w:rsidP="009217AE">
            <w:pPr>
              <w:tabs>
                <w:tab w:val="num" w:pos="821"/>
              </w:tabs>
              <w:spacing w:before="60" w:after="60"/>
              <w:jc w:val="both"/>
              <w:rPr>
                <w:color w:val="000000"/>
                <w:sz w:val="26"/>
                <w:szCs w:val="26"/>
                <w:lang w:val="lv-LV" w:eastAsia="lv-LV"/>
              </w:rPr>
            </w:pPr>
            <w:r w:rsidRPr="00BC1368">
              <w:rPr>
                <w:color w:val="000000"/>
                <w:sz w:val="26"/>
                <w:szCs w:val="26"/>
                <w:lang w:val="lv-LV" w:eastAsia="lv-LV"/>
              </w:rPr>
              <w:t>Iepirkuma paredzamā līgumcena noteikta, ņemot vērā jebkuru izvēles iespēju un jebkurus iepirkuma līguma papildinājumus, ir līdz 8</w:t>
            </w:r>
            <w:r w:rsidR="00F758D0">
              <w:rPr>
                <w:color w:val="000000"/>
                <w:sz w:val="26"/>
                <w:szCs w:val="26"/>
                <w:lang w:val="lv-LV" w:eastAsia="lv-LV"/>
              </w:rPr>
              <w:t>5</w:t>
            </w:r>
            <w:r w:rsidRPr="00BC1368">
              <w:rPr>
                <w:color w:val="000000"/>
                <w:sz w:val="26"/>
                <w:szCs w:val="26"/>
                <w:lang w:val="lv-LV" w:eastAsia="lv-LV"/>
              </w:rPr>
              <w:t> </w:t>
            </w:r>
            <w:r w:rsidR="00F758D0">
              <w:rPr>
                <w:color w:val="000000"/>
                <w:sz w:val="26"/>
                <w:szCs w:val="26"/>
                <w:lang w:val="lv-LV" w:eastAsia="lv-LV"/>
              </w:rPr>
              <w:t>0</w:t>
            </w:r>
            <w:r w:rsidRPr="00BC1368">
              <w:rPr>
                <w:color w:val="000000"/>
                <w:sz w:val="26"/>
                <w:szCs w:val="26"/>
                <w:lang w:val="lv-LV" w:eastAsia="lv-LV"/>
              </w:rPr>
              <w:t xml:space="preserve">00,00 EUR (astoņdesmit </w:t>
            </w:r>
            <w:r w:rsidR="00F758D0">
              <w:rPr>
                <w:color w:val="000000"/>
                <w:sz w:val="26"/>
                <w:szCs w:val="26"/>
                <w:lang w:val="lv-LV" w:eastAsia="lv-LV"/>
              </w:rPr>
              <w:t>pieci</w:t>
            </w:r>
            <w:r w:rsidRPr="00BC1368">
              <w:rPr>
                <w:color w:val="000000"/>
                <w:sz w:val="26"/>
                <w:szCs w:val="26"/>
                <w:lang w:val="lv-LV" w:eastAsia="lv-LV"/>
              </w:rPr>
              <w:t xml:space="preserve"> tūkstoši </w:t>
            </w:r>
            <w:r w:rsidRPr="00BC1368">
              <w:rPr>
                <w:i/>
                <w:iCs/>
                <w:color w:val="000000"/>
                <w:sz w:val="26"/>
                <w:szCs w:val="26"/>
                <w:lang w:val="lv-LV" w:eastAsia="lv-LV"/>
              </w:rPr>
              <w:t>euro</w:t>
            </w:r>
            <w:r w:rsidRPr="00BC1368">
              <w:rPr>
                <w:color w:val="000000"/>
                <w:sz w:val="26"/>
                <w:szCs w:val="26"/>
                <w:lang w:val="lv-LV" w:eastAsia="lv-LV"/>
              </w:rPr>
              <w:t xml:space="preserve">, 0 centi) bez pievienotās vērtības nodokļa (turpmāk – PVN), kura ietver paredzamo līgumcenu par </w:t>
            </w:r>
            <w:r w:rsidR="00F758D0">
              <w:rPr>
                <w:color w:val="000000"/>
                <w:sz w:val="26"/>
                <w:szCs w:val="26"/>
                <w:lang w:val="lv-LV" w:eastAsia="lv-LV"/>
              </w:rPr>
              <w:t>2</w:t>
            </w:r>
            <w:r w:rsidRPr="00BC1368">
              <w:rPr>
                <w:color w:val="000000"/>
                <w:sz w:val="26"/>
                <w:szCs w:val="26"/>
                <w:lang w:val="lv-LV" w:eastAsia="lv-LV"/>
              </w:rPr>
              <w:t xml:space="preserve"> (</w:t>
            </w:r>
            <w:r w:rsidR="00F758D0">
              <w:rPr>
                <w:color w:val="000000"/>
                <w:sz w:val="26"/>
                <w:szCs w:val="26"/>
                <w:lang w:val="lv-LV" w:eastAsia="lv-LV"/>
              </w:rPr>
              <w:t>diviem</w:t>
            </w:r>
            <w:r w:rsidRPr="00BC1368">
              <w:rPr>
                <w:sz w:val="26"/>
                <w:szCs w:val="26"/>
                <w:lang w:val="lv-LV" w:eastAsia="lv-LV"/>
              </w:rPr>
              <w:t>)</w:t>
            </w:r>
            <w:r w:rsidRPr="00BC1368">
              <w:rPr>
                <w:color w:val="000000"/>
                <w:sz w:val="26"/>
                <w:szCs w:val="26"/>
                <w:lang w:val="lv-LV" w:eastAsia="lv-LV"/>
              </w:rPr>
              <w:t xml:space="preserve"> izpildes posmiem līdz </w:t>
            </w:r>
            <w:r w:rsidR="00F758D0">
              <w:rPr>
                <w:color w:val="000000"/>
                <w:sz w:val="26"/>
                <w:szCs w:val="26"/>
                <w:lang w:val="lv-LV" w:eastAsia="lv-LV"/>
              </w:rPr>
              <w:t>55</w:t>
            </w:r>
            <w:r w:rsidRPr="00BC1368">
              <w:rPr>
                <w:color w:val="000000"/>
                <w:sz w:val="26"/>
                <w:szCs w:val="26"/>
                <w:lang w:val="lv-LV" w:eastAsia="lv-LV"/>
              </w:rPr>
              <w:t xml:space="preserve"> </w:t>
            </w:r>
            <w:r w:rsidR="00F758D0">
              <w:rPr>
                <w:color w:val="000000"/>
                <w:sz w:val="26"/>
                <w:szCs w:val="26"/>
                <w:lang w:val="lv-LV" w:eastAsia="lv-LV"/>
              </w:rPr>
              <w:t>0</w:t>
            </w:r>
            <w:r w:rsidRPr="00BC1368">
              <w:rPr>
                <w:color w:val="000000"/>
                <w:sz w:val="26"/>
                <w:szCs w:val="26"/>
                <w:lang w:val="lv-LV" w:eastAsia="lv-LV"/>
              </w:rPr>
              <w:t>00,00 EUR (</w:t>
            </w:r>
            <w:r w:rsidR="00F758D0">
              <w:rPr>
                <w:color w:val="000000"/>
                <w:sz w:val="26"/>
                <w:szCs w:val="26"/>
                <w:lang w:val="lv-LV" w:eastAsia="lv-LV"/>
              </w:rPr>
              <w:t>piecdesmit pieci tūkstoši</w:t>
            </w:r>
            <w:r w:rsidRPr="00BC1368">
              <w:rPr>
                <w:color w:val="000000"/>
                <w:sz w:val="26"/>
                <w:szCs w:val="26"/>
                <w:lang w:val="lv-LV" w:eastAsia="lv-LV"/>
              </w:rPr>
              <w:t xml:space="preserve"> </w:t>
            </w:r>
            <w:r w:rsidRPr="00BC1368">
              <w:rPr>
                <w:i/>
                <w:iCs/>
                <w:color w:val="000000"/>
                <w:sz w:val="26"/>
                <w:szCs w:val="26"/>
                <w:lang w:val="lv-LV" w:eastAsia="lv-LV"/>
              </w:rPr>
              <w:t>euro</w:t>
            </w:r>
            <w:r w:rsidRPr="00BC1368">
              <w:rPr>
                <w:color w:val="000000"/>
                <w:sz w:val="26"/>
                <w:szCs w:val="26"/>
                <w:lang w:val="lv-LV" w:eastAsia="lv-LV"/>
              </w:rPr>
              <w:t>, 0 centi) bez PVN</w:t>
            </w:r>
            <w:r>
              <w:rPr>
                <w:color w:val="000000"/>
                <w:sz w:val="26"/>
                <w:szCs w:val="26"/>
                <w:lang w:val="lv-LV" w:eastAsia="lv-LV"/>
              </w:rPr>
              <w:t>.</w:t>
            </w:r>
          </w:p>
          <w:p w14:paraId="67961703" w14:textId="368A56D7" w:rsidR="00BC1368" w:rsidRPr="009217AE" w:rsidRDefault="00BC1368" w:rsidP="00BC1368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lv-LV"/>
              </w:rPr>
            </w:pPr>
            <w:r w:rsidRPr="00BC1368">
              <w:rPr>
                <w:bCs/>
                <w:sz w:val="26"/>
                <w:szCs w:val="26"/>
                <w:lang w:val="lv-LV"/>
              </w:rPr>
              <w:t>Finansējuma</w:t>
            </w:r>
            <w:r w:rsidRPr="009217AE">
              <w:rPr>
                <w:bCs/>
                <w:sz w:val="26"/>
                <w:szCs w:val="26"/>
                <w:lang w:val="lv-LV"/>
              </w:rPr>
              <w:t xml:space="preserve"> avots:</w:t>
            </w:r>
            <w:r w:rsidRPr="009217AE">
              <w:rPr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color w:val="000000"/>
                <w:sz w:val="26"/>
                <w:szCs w:val="26"/>
                <w:lang w:val="lv-LV"/>
              </w:rPr>
              <w:t>pašvaldības budžets.</w:t>
            </w:r>
          </w:p>
          <w:p w14:paraId="4F456873" w14:textId="77777777" w:rsidR="00BC1368" w:rsidRPr="009217AE" w:rsidRDefault="00BC1368" w:rsidP="00BC1368">
            <w:pPr>
              <w:spacing w:line="276" w:lineRule="auto"/>
              <w:jc w:val="both"/>
              <w:rPr>
                <w:rFonts w:eastAsia="Calibri"/>
                <w:sz w:val="26"/>
                <w:szCs w:val="26"/>
                <w:u w:val="single"/>
                <w:lang w:val="lv-LV" w:eastAsia="lv-LV"/>
              </w:rPr>
            </w:pPr>
            <w:r w:rsidRPr="009217AE">
              <w:rPr>
                <w:rFonts w:eastAsia="Calibri"/>
                <w:bCs/>
                <w:sz w:val="26"/>
                <w:szCs w:val="26"/>
                <w:lang w:val="lv-LV"/>
              </w:rPr>
              <w:t>Piedāvājuma izvēles kritērijs:</w:t>
            </w:r>
            <w:r w:rsidRPr="009217AE">
              <w:rPr>
                <w:rFonts w:eastAsia="Calibri"/>
                <w:b/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rFonts w:eastAsia="Calibri"/>
                <w:sz w:val="26"/>
                <w:szCs w:val="26"/>
                <w:lang w:val="lv-LV"/>
              </w:rPr>
              <w:t>Atklāta konkursa</w:t>
            </w:r>
            <w:r w:rsidRPr="009217AE">
              <w:rPr>
                <w:rFonts w:eastAsia="Calibri"/>
                <w:b/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rFonts w:eastAsia="Calibri"/>
                <w:sz w:val="26"/>
                <w:szCs w:val="26"/>
                <w:lang w:val="lv-LV" w:eastAsia="lv-LV"/>
              </w:rPr>
              <w:t xml:space="preserve">nolikuma prasībām atbilstošs saimnieciski visizdevīgākais piedāvājums ar kritēriju </w:t>
            </w:r>
            <w:r w:rsidRPr="009217AE">
              <w:rPr>
                <w:rFonts w:eastAsia="Calibri"/>
                <w:sz w:val="26"/>
                <w:szCs w:val="26"/>
                <w:u w:val="single"/>
                <w:lang w:val="lv-LV" w:eastAsia="lv-LV"/>
              </w:rPr>
              <w:t>viszemākā cena.</w:t>
            </w:r>
          </w:p>
          <w:p w14:paraId="3E0C15B0" w14:textId="03FDB160" w:rsidR="009217AE" w:rsidRPr="00BC1368" w:rsidRDefault="009217AE" w:rsidP="009217AE">
            <w:pPr>
              <w:tabs>
                <w:tab w:val="num" w:pos="821"/>
              </w:tabs>
              <w:spacing w:before="60" w:after="60"/>
              <w:jc w:val="both"/>
              <w:rPr>
                <w:sz w:val="26"/>
                <w:szCs w:val="26"/>
                <w:lang w:val="lv-LV" w:eastAsia="lv-LV"/>
              </w:rPr>
            </w:pPr>
          </w:p>
          <w:p w14:paraId="053D5E2A" w14:textId="77777777" w:rsidR="00FA29F5" w:rsidRPr="009217AE" w:rsidRDefault="00FA29F5" w:rsidP="00BC1368">
            <w:pPr>
              <w:spacing w:line="276" w:lineRule="auto"/>
              <w:jc w:val="both"/>
              <w:rPr>
                <w:bCs/>
                <w:sz w:val="26"/>
                <w:szCs w:val="26"/>
                <w:lang w:val="lv-LV"/>
              </w:rPr>
            </w:pPr>
          </w:p>
        </w:tc>
      </w:tr>
      <w:tr w:rsidR="00841889" w:rsidRPr="0054319F" w14:paraId="4495ADEC" w14:textId="77777777" w:rsidTr="002018B4">
        <w:tc>
          <w:tcPr>
            <w:tcW w:w="3510" w:type="dxa"/>
          </w:tcPr>
          <w:p w14:paraId="52F8CAB3" w14:textId="77777777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lastRenderedPageBreak/>
              <w:t>Datums, kad paziņojums par līgumu un iepriekšējais informatīvais paziņojums, ja tāds ir izmantots, publicēts Eiropas Savienības Oficiālajā Vēstnesī (ja attiecināms) un Iepirkumu uzraudzības biroja tīmekļvietnē</w:t>
            </w:r>
          </w:p>
        </w:tc>
        <w:tc>
          <w:tcPr>
            <w:tcW w:w="6202" w:type="dxa"/>
          </w:tcPr>
          <w:p w14:paraId="2D851739" w14:textId="77777777" w:rsidR="007E7325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Eiropas Savienības Oficiālajā Vēstnesī</w:t>
            </w:r>
            <w:r w:rsidR="007E7325" w:rsidRPr="0054319F">
              <w:rPr>
                <w:sz w:val="26"/>
                <w:szCs w:val="26"/>
                <w:lang w:val="lv-LV"/>
              </w:rPr>
              <w:t xml:space="preserve"> – nav attiecināms</w:t>
            </w:r>
          </w:p>
          <w:p w14:paraId="65D8ADF0" w14:textId="1E98DC47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Iepirkumu uzraudzības biroja tīmekļvietnē</w:t>
            </w:r>
            <w:r w:rsidR="007E7325" w:rsidRPr="0054319F">
              <w:rPr>
                <w:sz w:val="26"/>
                <w:szCs w:val="26"/>
                <w:lang w:val="lv-LV"/>
              </w:rPr>
              <w:t xml:space="preserve"> – </w:t>
            </w:r>
            <w:r w:rsidR="00F758D0">
              <w:rPr>
                <w:sz w:val="26"/>
                <w:szCs w:val="26"/>
                <w:lang w:val="lv-LV"/>
              </w:rPr>
              <w:t>21</w:t>
            </w:r>
            <w:r w:rsidR="007E7325" w:rsidRPr="0054319F">
              <w:rPr>
                <w:sz w:val="26"/>
                <w:szCs w:val="26"/>
                <w:lang w:val="lv-LV"/>
              </w:rPr>
              <w:t>.</w:t>
            </w:r>
            <w:r w:rsidR="009217AE">
              <w:rPr>
                <w:sz w:val="26"/>
                <w:szCs w:val="26"/>
                <w:lang w:val="lv-LV"/>
              </w:rPr>
              <w:t>02</w:t>
            </w:r>
            <w:r w:rsidR="007E7325" w:rsidRPr="0054319F">
              <w:rPr>
                <w:sz w:val="26"/>
                <w:szCs w:val="26"/>
                <w:lang w:val="lv-LV"/>
              </w:rPr>
              <w:t>.202</w:t>
            </w:r>
            <w:r w:rsidR="00F758D0">
              <w:rPr>
                <w:sz w:val="26"/>
                <w:szCs w:val="26"/>
                <w:lang w:val="lv-LV"/>
              </w:rPr>
              <w:t>2</w:t>
            </w:r>
            <w:r w:rsidR="007E7325" w:rsidRPr="0054319F">
              <w:rPr>
                <w:sz w:val="26"/>
                <w:szCs w:val="26"/>
                <w:lang w:val="lv-LV"/>
              </w:rPr>
              <w:t>.</w:t>
            </w:r>
          </w:p>
        </w:tc>
      </w:tr>
      <w:tr w:rsidR="00841889" w:rsidRPr="00655F64" w14:paraId="3FEE4850" w14:textId="77777777" w:rsidTr="002018B4">
        <w:tc>
          <w:tcPr>
            <w:tcW w:w="3510" w:type="dxa"/>
          </w:tcPr>
          <w:p w14:paraId="3D3E197E" w14:textId="77777777" w:rsidR="008045DD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Iepirkuma komisijas sastāvs un tās izveidošanas pamatojums, iepirkuma procedūras dokumentu sagatavotāji un pieaicinātie eksperti</w:t>
            </w:r>
          </w:p>
        </w:tc>
        <w:tc>
          <w:tcPr>
            <w:tcW w:w="6202" w:type="dxa"/>
          </w:tcPr>
          <w:p w14:paraId="36777BB0" w14:textId="50E7877D" w:rsidR="00F963F4" w:rsidRPr="0054319F" w:rsidRDefault="007E7325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Iepirkuma komisija izveidota saskaņā ar Rīgas domes Izglītības, kultūras un sporta departamenta </w:t>
            </w:r>
            <w:r w:rsidR="00BC1368" w:rsidRPr="00BC1368">
              <w:rPr>
                <w:lang w:val="lv-LV" w:eastAsia="lv-LV"/>
              </w:rPr>
              <w:t>1</w:t>
            </w:r>
            <w:r w:rsidR="00F758D0">
              <w:rPr>
                <w:lang w:val="lv-LV" w:eastAsia="lv-LV"/>
              </w:rPr>
              <w:t>4</w:t>
            </w:r>
            <w:r w:rsidR="00BC1368" w:rsidRPr="00BC1368">
              <w:rPr>
                <w:lang w:val="lv-LV" w:eastAsia="lv-LV"/>
              </w:rPr>
              <w:t>.02.202</w:t>
            </w:r>
            <w:r w:rsidR="00F758D0">
              <w:rPr>
                <w:lang w:val="lv-LV" w:eastAsia="lv-LV"/>
              </w:rPr>
              <w:t>2</w:t>
            </w:r>
            <w:r w:rsidR="00BC1368" w:rsidRPr="00BC1368">
              <w:rPr>
                <w:lang w:val="lv-LV" w:eastAsia="lv-LV"/>
              </w:rPr>
              <w:t xml:space="preserve">. rīkojumu Nr. </w:t>
            </w:r>
            <w:r w:rsidR="00BC1368" w:rsidRPr="00BC1368">
              <w:rPr>
                <w:lang w:val="lv-LV" w:eastAsia="lv-LV"/>
              </w:rPr>
              <w:fldChar w:fldCharType="begin"/>
            </w:r>
            <w:r w:rsidR="00BC1368" w:rsidRPr="00BC1368">
              <w:rPr>
                <w:lang w:val="lv-LV" w:eastAsia="lv-LV"/>
              </w:rPr>
              <w:instrText xml:space="preserve"> DOCPROPERTY  #DOC_NR#  \* MERGEFORMAT </w:instrText>
            </w:r>
            <w:r w:rsidR="00BC1368" w:rsidRPr="00BC1368">
              <w:rPr>
                <w:lang w:val="lv-LV" w:eastAsia="lv-LV"/>
              </w:rPr>
              <w:fldChar w:fldCharType="separate"/>
            </w:r>
            <w:r w:rsidR="00BC1368" w:rsidRPr="00BC1368">
              <w:rPr>
                <w:lang w:val="lv-LV" w:eastAsia="lv-LV"/>
              </w:rPr>
              <w:t>DIKS-2</w:t>
            </w:r>
            <w:r w:rsidR="00F758D0">
              <w:rPr>
                <w:lang w:val="lv-LV" w:eastAsia="lv-LV"/>
              </w:rPr>
              <w:t>2</w:t>
            </w:r>
            <w:r w:rsidR="00BC1368" w:rsidRPr="00BC1368">
              <w:rPr>
                <w:lang w:val="lv-LV" w:eastAsia="lv-LV"/>
              </w:rPr>
              <w:t>-11</w:t>
            </w:r>
            <w:r w:rsidR="00F758D0">
              <w:rPr>
                <w:lang w:val="lv-LV" w:eastAsia="lv-LV"/>
              </w:rPr>
              <w:t>1</w:t>
            </w:r>
            <w:r w:rsidR="00BC1368" w:rsidRPr="00BC1368">
              <w:rPr>
                <w:lang w:val="lv-LV" w:eastAsia="lv-LV"/>
              </w:rPr>
              <w:t>-rs</w:t>
            </w:r>
            <w:r w:rsidR="00BC1368" w:rsidRPr="00BC1368">
              <w:rPr>
                <w:lang w:val="lv-LV" w:eastAsia="lv-LV"/>
              </w:rPr>
              <w:fldChar w:fldCharType="end"/>
            </w:r>
            <w:r w:rsidR="00BC1368" w:rsidRPr="00BC1368">
              <w:rPr>
                <w:lang w:val="lv-LV" w:eastAsia="lv-LV"/>
              </w:rPr>
              <w:t>.</w:t>
            </w:r>
            <w:r w:rsidR="00F963F4" w:rsidRPr="0054319F">
              <w:rPr>
                <w:sz w:val="26"/>
                <w:szCs w:val="26"/>
                <w:lang w:val="lv-LV"/>
              </w:rPr>
              <w:t xml:space="preserve"> šādā sastāvā:</w:t>
            </w:r>
          </w:p>
          <w:p w14:paraId="7D2F9A4E" w14:textId="77777777" w:rsidR="00F963F4" w:rsidRPr="0054319F" w:rsidRDefault="00F963F4" w:rsidP="00F963F4">
            <w:pPr>
              <w:spacing w:before="120"/>
              <w:ind w:right="17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Komisijas priekšsēdētāja: Kristīne Graudumniece</w:t>
            </w:r>
          </w:p>
          <w:p w14:paraId="0F8BE1D0" w14:textId="77777777" w:rsidR="00F963F4" w:rsidRPr="0054319F" w:rsidRDefault="00F963F4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Komisijas priekšsēdētājas vietniece: Inese Liepa (Iepirkuma nolikums ar pielikumiem)</w:t>
            </w:r>
          </w:p>
          <w:p w14:paraId="7510BDB6" w14:textId="7212DBF2" w:rsidR="00F963F4" w:rsidRPr="0054319F" w:rsidRDefault="00F963F4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Komisijas locekļi: Anastasija Goļatkina, </w:t>
            </w:r>
            <w:r>
              <w:rPr>
                <w:sz w:val="26"/>
                <w:szCs w:val="26"/>
                <w:lang w:val="lv-LV"/>
              </w:rPr>
              <w:t>Ričards Štrauhs</w:t>
            </w:r>
            <w:r w:rsidRPr="0054319F">
              <w:rPr>
                <w:sz w:val="26"/>
                <w:szCs w:val="26"/>
                <w:lang w:val="lv-LV"/>
              </w:rPr>
              <w:t xml:space="preserve"> (tehniskā specifikācija</w:t>
            </w:r>
            <w:r w:rsidR="00C713E7">
              <w:rPr>
                <w:sz w:val="26"/>
                <w:szCs w:val="26"/>
                <w:lang w:val="lv-LV"/>
              </w:rPr>
              <w:t xml:space="preserve"> un nolikuma pielikumi</w:t>
            </w:r>
            <w:r w:rsidRPr="0054319F">
              <w:rPr>
                <w:sz w:val="26"/>
                <w:szCs w:val="26"/>
                <w:lang w:val="lv-LV"/>
              </w:rPr>
              <w:t>)</w:t>
            </w:r>
            <w:r>
              <w:rPr>
                <w:sz w:val="26"/>
                <w:szCs w:val="26"/>
                <w:lang w:val="lv-LV"/>
              </w:rPr>
              <w:t>.</w:t>
            </w:r>
          </w:p>
          <w:p w14:paraId="65CE424D" w14:textId="20D0F12C" w:rsidR="00F963F4" w:rsidRPr="00F963F4" w:rsidRDefault="00F963F4" w:rsidP="00F963F4">
            <w:pPr>
              <w:tabs>
                <w:tab w:val="num" w:pos="821"/>
              </w:tabs>
              <w:spacing w:before="60" w:after="60"/>
              <w:jc w:val="both"/>
              <w:rPr>
                <w:lang w:val="lv-LV" w:eastAsia="lv-LV"/>
              </w:rPr>
            </w:pPr>
          </w:p>
          <w:p w14:paraId="514F189F" w14:textId="77777777" w:rsidR="00B1657E" w:rsidRPr="0054319F" w:rsidRDefault="00B1657E" w:rsidP="007E7325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</w:p>
          <w:p w14:paraId="0B5E68FC" w14:textId="77777777" w:rsidR="008045DD" w:rsidRPr="0054319F" w:rsidRDefault="008045DD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41889" w:rsidRPr="0054319F" w14:paraId="09F9FFDD" w14:textId="77777777" w:rsidTr="002018B4">
        <w:tc>
          <w:tcPr>
            <w:tcW w:w="3510" w:type="dxa"/>
          </w:tcPr>
          <w:p w14:paraId="33590AD1" w14:textId="77777777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Piedāvājumu iesniegšanas termiņš</w:t>
            </w:r>
          </w:p>
        </w:tc>
        <w:tc>
          <w:tcPr>
            <w:tcW w:w="6202" w:type="dxa"/>
          </w:tcPr>
          <w:p w14:paraId="7A00C106" w14:textId="092D7AF1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Līdz </w:t>
            </w:r>
            <w:r w:rsidR="00F963F4">
              <w:rPr>
                <w:sz w:val="26"/>
                <w:szCs w:val="26"/>
                <w:lang w:val="lv-LV"/>
              </w:rPr>
              <w:t>10</w:t>
            </w:r>
            <w:r w:rsidRPr="0054319F">
              <w:rPr>
                <w:sz w:val="26"/>
                <w:szCs w:val="26"/>
                <w:lang w:val="lv-LV"/>
              </w:rPr>
              <w:t>.0</w:t>
            </w:r>
            <w:r w:rsidR="00F963F4">
              <w:rPr>
                <w:sz w:val="26"/>
                <w:szCs w:val="26"/>
                <w:lang w:val="lv-LV"/>
              </w:rPr>
              <w:t>3</w:t>
            </w:r>
            <w:r w:rsidRPr="0054319F">
              <w:rPr>
                <w:sz w:val="26"/>
                <w:szCs w:val="26"/>
                <w:lang w:val="lv-LV"/>
              </w:rPr>
              <w:t>.202</w:t>
            </w:r>
            <w:r w:rsidR="007E7325" w:rsidRPr="0054319F">
              <w:rPr>
                <w:sz w:val="26"/>
                <w:szCs w:val="26"/>
                <w:lang w:val="lv-LV"/>
              </w:rPr>
              <w:t>1</w:t>
            </w:r>
            <w:r w:rsidRPr="0054319F">
              <w:rPr>
                <w:sz w:val="26"/>
                <w:szCs w:val="26"/>
                <w:lang w:val="lv-LV"/>
              </w:rPr>
              <w:t>. plkst.</w:t>
            </w:r>
            <w:r w:rsidR="00070752" w:rsidRPr="0054319F">
              <w:rPr>
                <w:sz w:val="26"/>
                <w:szCs w:val="26"/>
                <w:lang w:val="lv-LV"/>
              </w:rPr>
              <w:t xml:space="preserve"> </w:t>
            </w:r>
            <w:r w:rsidRPr="0054319F">
              <w:rPr>
                <w:sz w:val="26"/>
                <w:szCs w:val="26"/>
                <w:lang w:val="lv-LV"/>
              </w:rPr>
              <w:t>1</w:t>
            </w:r>
            <w:r w:rsidR="00BC1368">
              <w:rPr>
                <w:sz w:val="26"/>
                <w:szCs w:val="26"/>
                <w:lang w:val="lv-LV"/>
              </w:rPr>
              <w:t>1</w:t>
            </w:r>
            <w:r w:rsidR="00070752" w:rsidRPr="0054319F">
              <w:rPr>
                <w:sz w:val="26"/>
                <w:szCs w:val="26"/>
                <w:lang w:val="lv-LV"/>
              </w:rPr>
              <w:t>.</w:t>
            </w:r>
            <w:r w:rsidRPr="0054319F">
              <w:rPr>
                <w:sz w:val="26"/>
                <w:szCs w:val="26"/>
                <w:lang w:val="lv-LV"/>
              </w:rPr>
              <w:t>00</w:t>
            </w:r>
          </w:p>
        </w:tc>
      </w:tr>
      <w:tr w:rsidR="004150FC" w:rsidRPr="0054319F" w14:paraId="3F4ECFD3" w14:textId="77777777" w:rsidTr="002018B4">
        <w:tc>
          <w:tcPr>
            <w:tcW w:w="3510" w:type="dxa"/>
          </w:tcPr>
          <w:p w14:paraId="075233DC" w14:textId="195B1110" w:rsidR="004150FC" w:rsidRPr="0054319F" w:rsidRDefault="004150FC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Pretendentu nosaukumi, kuri iesnieguši piedāvājumus un piedāvātās cenas</w:t>
            </w:r>
          </w:p>
        </w:tc>
        <w:tc>
          <w:tcPr>
            <w:tcW w:w="6202" w:type="dxa"/>
          </w:tcPr>
          <w:tbl>
            <w:tblPr>
              <w:tblW w:w="9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2127"/>
              <w:gridCol w:w="4926"/>
            </w:tblGrid>
            <w:tr w:rsidR="00BC1368" w:rsidRPr="00FB785F" w14:paraId="7EF0266A" w14:textId="77777777" w:rsidTr="00BC1368">
              <w:tc>
                <w:tcPr>
                  <w:tcW w:w="1203" w:type="pct"/>
                  <w:shd w:val="pct10" w:color="auto" w:fill="auto"/>
                </w:tcPr>
                <w:p w14:paraId="302E548D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7C6E63B6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  <w:bCs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31F429B1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</w:rPr>
                    <w:t>Cena bez PVN</w:t>
                  </w:r>
                </w:p>
              </w:tc>
            </w:tr>
            <w:tr w:rsidR="00BC1368" w:rsidRPr="00FB785F" w14:paraId="03433FC5" w14:textId="77777777" w:rsidTr="00BC1368">
              <w:tc>
                <w:tcPr>
                  <w:tcW w:w="1203" w:type="pct"/>
                  <w:shd w:val="clear" w:color="auto" w:fill="auto"/>
                </w:tcPr>
                <w:p w14:paraId="5DFEBCC6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  <w:bCs/>
                    </w:rPr>
                    <w:t>"ABI 2" SIA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09CD2F9" w14:textId="0FEE9659" w:rsidR="00BC1368" w:rsidRPr="00FB785F" w:rsidRDefault="00F758D0" w:rsidP="007125E3">
                  <w:pPr>
                    <w:rPr>
                      <w:bCs/>
                    </w:rPr>
                  </w:pPr>
                  <w:r w:rsidRPr="00F758D0">
                    <w:rPr>
                      <w:lang w:val="lv-LV"/>
                    </w:rPr>
                    <w:t>14.03.2022 plkst. 23:41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0989CEC0" w14:textId="77777777" w:rsidR="00F758D0" w:rsidRPr="00F758D0" w:rsidRDefault="00F758D0" w:rsidP="00F758D0">
                  <w:pPr>
                    <w:rPr>
                      <w:lang w:val="lv-LV"/>
                    </w:rPr>
                  </w:pPr>
                  <w:r w:rsidRPr="00F758D0">
                    <w:rPr>
                      <w:lang w:val="lv-LV"/>
                    </w:rPr>
                    <w:t>EUR 38247.93</w:t>
                  </w:r>
                </w:p>
                <w:p w14:paraId="67354FCC" w14:textId="77777777" w:rsidR="00BC1368" w:rsidRPr="00FB785F" w:rsidRDefault="00BC1368" w:rsidP="007125E3">
                  <w:pPr>
                    <w:spacing w:before="60"/>
                    <w:rPr>
                      <w:bCs/>
                    </w:rPr>
                  </w:pPr>
                </w:p>
              </w:tc>
            </w:tr>
            <w:tr w:rsidR="00BC1368" w:rsidRPr="00FB785F" w14:paraId="0F8F0DBF" w14:textId="77777777" w:rsidTr="00BC1368">
              <w:tc>
                <w:tcPr>
                  <w:tcW w:w="1203" w:type="pct"/>
                  <w:shd w:val="clear" w:color="auto" w:fill="auto"/>
                </w:tcPr>
                <w:p w14:paraId="3710D9C5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  <w:bCs/>
                    </w:rPr>
                    <w:t>"Dinoss" SIA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C7F2725" w14:textId="6FC7C190" w:rsidR="00BC1368" w:rsidRPr="00FB785F" w:rsidRDefault="00F758D0" w:rsidP="007125E3">
                  <w:pPr>
                    <w:rPr>
                      <w:bCs/>
                    </w:rPr>
                  </w:pPr>
                  <w:r w:rsidRPr="00F758D0">
                    <w:rPr>
                      <w:lang w:val="lv-LV"/>
                    </w:rPr>
                    <w:t>16.03.2022 plkst. 09:20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34E1ED8F" w14:textId="7EC1EE3B" w:rsidR="00F758D0" w:rsidRPr="00F758D0" w:rsidRDefault="00F758D0" w:rsidP="00F758D0">
                  <w:pPr>
                    <w:rPr>
                      <w:lang w:val="lv-LV"/>
                    </w:rPr>
                  </w:pPr>
                  <w:r w:rsidRPr="00F758D0">
                    <w:rPr>
                      <w:lang w:val="lv-LV"/>
                    </w:rPr>
                    <w:t>EUR 42404.4</w:t>
                  </w:r>
                  <w:r w:rsidR="0090277B">
                    <w:rPr>
                      <w:lang w:val="lv-LV"/>
                    </w:rPr>
                    <w:t>0</w:t>
                  </w:r>
                </w:p>
                <w:p w14:paraId="024E43E3" w14:textId="77777777" w:rsidR="00BC1368" w:rsidRPr="00FB785F" w:rsidRDefault="00BC1368" w:rsidP="007125E3">
                  <w:pPr>
                    <w:rPr>
                      <w:bCs/>
                    </w:rPr>
                  </w:pPr>
                </w:p>
              </w:tc>
            </w:tr>
          </w:tbl>
          <w:p w14:paraId="779C394A" w14:textId="77777777" w:rsidR="004150FC" w:rsidRPr="0054319F" w:rsidRDefault="004150FC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41889" w:rsidRPr="00F758D0" w14:paraId="217722FD" w14:textId="77777777" w:rsidTr="002018B4">
        <w:tc>
          <w:tcPr>
            <w:tcW w:w="3510" w:type="dxa"/>
          </w:tcPr>
          <w:p w14:paraId="56D97E5A" w14:textId="77777777" w:rsidR="00266ECF" w:rsidRPr="0054319F" w:rsidRDefault="00266EC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Piedāvājumu atvēršanas vieta, datums un laiks</w:t>
            </w:r>
          </w:p>
        </w:tc>
        <w:tc>
          <w:tcPr>
            <w:tcW w:w="6202" w:type="dxa"/>
          </w:tcPr>
          <w:p w14:paraId="70D11DF5" w14:textId="2162E2BF" w:rsidR="00266ECF" w:rsidRPr="0054319F" w:rsidRDefault="00B82EB3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Valsts reģionālās attīstības aģentūras Elektronisko iepirkumu sistēmas </w:t>
            </w:r>
            <w:r w:rsidR="00266ECF" w:rsidRPr="0054319F">
              <w:rPr>
                <w:sz w:val="26"/>
                <w:szCs w:val="26"/>
                <w:lang w:val="lv-LV"/>
              </w:rPr>
              <w:t xml:space="preserve">e-konkursu apakšsistēmas tīmekļvietnē www.eis.gov.lv </w:t>
            </w:r>
            <w:r w:rsidR="00F963F4">
              <w:rPr>
                <w:sz w:val="26"/>
                <w:szCs w:val="26"/>
                <w:lang w:val="lv-LV"/>
              </w:rPr>
              <w:t>1</w:t>
            </w:r>
            <w:r w:rsidR="00F758D0">
              <w:rPr>
                <w:sz w:val="26"/>
                <w:szCs w:val="26"/>
                <w:lang w:val="lv-LV"/>
              </w:rPr>
              <w:t>6</w:t>
            </w:r>
            <w:r w:rsidR="00266ECF" w:rsidRPr="0054319F">
              <w:rPr>
                <w:sz w:val="26"/>
                <w:szCs w:val="26"/>
                <w:lang w:val="lv-LV"/>
              </w:rPr>
              <w:t>.0</w:t>
            </w:r>
            <w:r w:rsidR="00F963F4">
              <w:rPr>
                <w:sz w:val="26"/>
                <w:szCs w:val="26"/>
                <w:lang w:val="lv-LV"/>
              </w:rPr>
              <w:t>3</w:t>
            </w:r>
            <w:r w:rsidR="00266ECF" w:rsidRPr="0054319F">
              <w:rPr>
                <w:sz w:val="26"/>
                <w:szCs w:val="26"/>
                <w:lang w:val="lv-LV"/>
              </w:rPr>
              <w:t>.202</w:t>
            </w:r>
            <w:r w:rsidR="00F758D0">
              <w:rPr>
                <w:sz w:val="26"/>
                <w:szCs w:val="26"/>
                <w:lang w:val="lv-LV"/>
              </w:rPr>
              <w:t>2</w:t>
            </w:r>
            <w:r w:rsidR="00266ECF" w:rsidRPr="0054319F">
              <w:rPr>
                <w:sz w:val="26"/>
                <w:szCs w:val="26"/>
                <w:lang w:val="lv-LV"/>
              </w:rPr>
              <w:t>. plkst.</w:t>
            </w:r>
            <w:r w:rsidR="00070752" w:rsidRPr="0054319F">
              <w:rPr>
                <w:sz w:val="26"/>
                <w:szCs w:val="26"/>
                <w:lang w:val="lv-LV"/>
              </w:rPr>
              <w:t xml:space="preserve"> </w:t>
            </w:r>
            <w:r w:rsidR="00266ECF" w:rsidRPr="0054319F">
              <w:rPr>
                <w:sz w:val="26"/>
                <w:szCs w:val="26"/>
                <w:lang w:val="lv-LV"/>
              </w:rPr>
              <w:t>1</w:t>
            </w:r>
            <w:r w:rsidR="00F758D0">
              <w:rPr>
                <w:sz w:val="26"/>
                <w:szCs w:val="26"/>
                <w:lang w:val="lv-LV"/>
              </w:rPr>
              <w:t>0</w:t>
            </w:r>
            <w:r w:rsidR="00070752" w:rsidRPr="0054319F">
              <w:rPr>
                <w:sz w:val="26"/>
                <w:szCs w:val="26"/>
                <w:lang w:val="lv-LV"/>
              </w:rPr>
              <w:t>.</w:t>
            </w:r>
            <w:r w:rsidR="00266ECF" w:rsidRPr="0054319F">
              <w:rPr>
                <w:sz w:val="26"/>
                <w:szCs w:val="26"/>
                <w:lang w:val="lv-LV"/>
              </w:rPr>
              <w:t>00</w:t>
            </w:r>
          </w:p>
        </w:tc>
      </w:tr>
      <w:tr w:rsidR="006F3A84" w:rsidRPr="0054319F" w14:paraId="6459D8F2" w14:textId="77777777" w:rsidTr="002018B4">
        <w:tc>
          <w:tcPr>
            <w:tcW w:w="3510" w:type="dxa"/>
          </w:tcPr>
          <w:p w14:paraId="181101D9" w14:textId="77777777" w:rsidR="006F3A84" w:rsidRPr="0054319F" w:rsidRDefault="006F3A8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Piedāvājumu noformēšanas un iesniegšanas nosacījumu pārbaudes un pretendentu kvalifikācijas dokumentu un tehniskās specifikācijas atbilstības pārbaude</w:t>
            </w:r>
          </w:p>
        </w:tc>
        <w:tc>
          <w:tcPr>
            <w:tcW w:w="6202" w:type="dxa"/>
          </w:tcPr>
          <w:p w14:paraId="5F809ED2" w14:textId="77777777" w:rsidR="006F3A84" w:rsidRPr="0054319F" w:rsidRDefault="006F3A8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Visi pretendenti atbilstoši</w:t>
            </w:r>
          </w:p>
        </w:tc>
      </w:tr>
      <w:tr w:rsidR="00C74DCE" w:rsidRPr="0054319F" w14:paraId="62B7B05E" w14:textId="77777777" w:rsidTr="002018B4">
        <w:tc>
          <w:tcPr>
            <w:tcW w:w="3510" w:type="dxa"/>
          </w:tcPr>
          <w:p w14:paraId="65E4A303" w14:textId="77777777" w:rsidR="00C74DCE" w:rsidRPr="0054319F" w:rsidRDefault="006F3A8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Finanšu piedāvājuma un a</w:t>
            </w:r>
            <w:r w:rsidR="00C74DCE" w:rsidRPr="0054319F">
              <w:rPr>
                <w:sz w:val="26"/>
                <w:szCs w:val="26"/>
                <w:lang w:val="lv-LV"/>
              </w:rPr>
              <w:t xml:space="preserve">ritmētisko kļūdu </w:t>
            </w:r>
            <w:r w:rsidRPr="0054319F">
              <w:rPr>
                <w:sz w:val="26"/>
                <w:szCs w:val="26"/>
                <w:lang w:val="lv-LV"/>
              </w:rPr>
              <w:t xml:space="preserve">pārbaude, veiktie </w:t>
            </w:r>
            <w:r w:rsidR="00C74DCE" w:rsidRPr="0054319F">
              <w:rPr>
                <w:sz w:val="26"/>
                <w:szCs w:val="26"/>
                <w:lang w:val="lv-LV"/>
              </w:rPr>
              <w:t>labojumi un pretendentu piedāvātās cenas</w:t>
            </w:r>
          </w:p>
        </w:tc>
        <w:tc>
          <w:tcPr>
            <w:tcW w:w="6202" w:type="dxa"/>
          </w:tcPr>
          <w:p w14:paraId="0F4EA7E6" w14:textId="3E64F60F" w:rsidR="00C74DCE" w:rsidRPr="0054319F" w:rsidRDefault="004150FC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Aritmētisko kļūdu nav.</w:t>
            </w:r>
          </w:p>
          <w:tbl>
            <w:tblPr>
              <w:tblW w:w="9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2127"/>
              <w:gridCol w:w="4926"/>
            </w:tblGrid>
            <w:tr w:rsidR="00BC1368" w:rsidRPr="00FB785F" w14:paraId="728ECA5F" w14:textId="77777777" w:rsidTr="00BC1368">
              <w:tc>
                <w:tcPr>
                  <w:tcW w:w="1203" w:type="pct"/>
                  <w:shd w:val="pct10" w:color="auto" w:fill="auto"/>
                </w:tcPr>
                <w:p w14:paraId="1B64B32A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013A0104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  <w:bCs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2945B71E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</w:rPr>
                    <w:t>Cena bez PVN</w:t>
                  </w:r>
                </w:p>
              </w:tc>
            </w:tr>
            <w:tr w:rsidR="00F758D0" w:rsidRPr="00FB785F" w14:paraId="09462103" w14:textId="77777777" w:rsidTr="00BC1368">
              <w:tc>
                <w:tcPr>
                  <w:tcW w:w="1203" w:type="pct"/>
                  <w:shd w:val="clear" w:color="auto" w:fill="auto"/>
                </w:tcPr>
                <w:p w14:paraId="6AF686FF" w14:textId="77777777" w:rsidR="00F758D0" w:rsidRPr="00FB785F" w:rsidRDefault="00F758D0" w:rsidP="00F758D0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  <w:bCs/>
                    </w:rPr>
                    <w:t>"ABI 2" SIA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0EA5DD33" w14:textId="0246931A" w:rsidR="00F758D0" w:rsidRPr="00FB785F" w:rsidRDefault="00F758D0" w:rsidP="00F758D0">
                  <w:pPr>
                    <w:rPr>
                      <w:bCs/>
                    </w:rPr>
                  </w:pPr>
                  <w:r w:rsidRPr="00F758D0">
                    <w:rPr>
                      <w:lang w:val="lv-LV"/>
                    </w:rPr>
                    <w:t>14.03.2022 plkst. 23:41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6885F222" w14:textId="0B4F63B8" w:rsidR="00F758D0" w:rsidRPr="00F758D0" w:rsidRDefault="00F758D0" w:rsidP="00F758D0">
                  <w:pPr>
                    <w:rPr>
                      <w:lang w:val="lv-LV"/>
                    </w:rPr>
                  </w:pPr>
                  <w:r w:rsidRPr="00F758D0">
                    <w:rPr>
                      <w:lang w:val="lv-LV"/>
                    </w:rPr>
                    <w:t>EUR 38</w:t>
                  </w:r>
                  <w:r w:rsidR="006F5609">
                    <w:rPr>
                      <w:lang w:val="lv-LV"/>
                    </w:rPr>
                    <w:t xml:space="preserve"> </w:t>
                  </w:r>
                  <w:r w:rsidRPr="00F758D0">
                    <w:rPr>
                      <w:lang w:val="lv-LV"/>
                    </w:rPr>
                    <w:t>247.93</w:t>
                  </w:r>
                </w:p>
                <w:p w14:paraId="4F65A3B4" w14:textId="77777777" w:rsidR="00F758D0" w:rsidRPr="00FB785F" w:rsidRDefault="00F758D0" w:rsidP="00F758D0">
                  <w:pPr>
                    <w:spacing w:before="60"/>
                    <w:rPr>
                      <w:bCs/>
                    </w:rPr>
                  </w:pPr>
                </w:p>
              </w:tc>
            </w:tr>
            <w:tr w:rsidR="00F758D0" w:rsidRPr="00FB785F" w14:paraId="73180FD8" w14:textId="77777777" w:rsidTr="00BC1368">
              <w:tc>
                <w:tcPr>
                  <w:tcW w:w="1203" w:type="pct"/>
                  <w:shd w:val="clear" w:color="auto" w:fill="auto"/>
                </w:tcPr>
                <w:p w14:paraId="794526F6" w14:textId="77777777" w:rsidR="00F758D0" w:rsidRPr="00FB785F" w:rsidRDefault="00F758D0" w:rsidP="00F758D0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  <w:bCs/>
                    </w:rPr>
                    <w:t>"Dinoss" SIA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6CF491DE" w14:textId="1F73B44B" w:rsidR="00F758D0" w:rsidRPr="00FB785F" w:rsidRDefault="00F758D0" w:rsidP="00F758D0">
                  <w:pPr>
                    <w:rPr>
                      <w:bCs/>
                    </w:rPr>
                  </w:pPr>
                  <w:r w:rsidRPr="00F758D0">
                    <w:rPr>
                      <w:lang w:val="lv-LV"/>
                    </w:rPr>
                    <w:t>16.03.2022 plkst. 09:20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34D86E33" w14:textId="70DD4757" w:rsidR="00F758D0" w:rsidRPr="00F758D0" w:rsidRDefault="00F758D0" w:rsidP="00F758D0">
                  <w:pPr>
                    <w:rPr>
                      <w:lang w:val="lv-LV"/>
                    </w:rPr>
                  </w:pPr>
                  <w:r w:rsidRPr="00F758D0">
                    <w:rPr>
                      <w:lang w:val="lv-LV"/>
                    </w:rPr>
                    <w:t>EUR 42</w:t>
                  </w:r>
                  <w:r w:rsidR="006F5609">
                    <w:rPr>
                      <w:lang w:val="lv-LV"/>
                    </w:rPr>
                    <w:t xml:space="preserve"> </w:t>
                  </w:r>
                  <w:r w:rsidRPr="00F758D0">
                    <w:rPr>
                      <w:lang w:val="lv-LV"/>
                    </w:rPr>
                    <w:t>404.4</w:t>
                  </w:r>
                  <w:r w:rsidR="0090277B">
                    <w:rPr>
                      <w:lang w:val="lv-LV"/>
                    </w:rPr>
                    <w:t>0</w:t>
                  </w:r>
                </w:p>
                <w:p w14:paraId="20302C16" w14:textId="77777777" w:rsidR="00F758D0" w:rsidRPr="00FB785F" w:rsidRDefault="00F758D0" w:rsidP="00F758D0">
                  <w:pPr>
                    <w:rPr>
                      <w:bCs/>
                    </w:rPr>
                  </w:pPr>
                </w:p>
              </w:tc>
            </w:tr>
          </w:tbl>
          <w:p w14:paraId="0938CA5B" w14:textId="77777777" w:rsidR="00C42916" w:rsidRPr="0054319F" w:rsidRDefault="00C42916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41889" w:rsidRPr="00655F64" w14:paraId="0F89EB0A" w14:textId="77777777" w:rsidTr="002018B4">
        <w:tc>
          <w:tcPr>
            <w:tcW w:w="3510" w:type="dxa"/>
          </w:tcPr>
          <w:p w14:paraId="3BF5DF8A" w14:textId="77777777" w:rsidR="00F30B2D" w:rsidRPr="0054319F" w:rsidRDefault="00F30B2D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Tā pretendenta nosaukums, </w:t>
            </w:r>
            <w:r w:rsidRPr="0054319F">
              <w:rPr>
                <w:sz w:val="26"/>
                <w:szCs w:val="26"/>
                <w:lang w:val="lv-LV"/>
              </w:rPr>
              <w:lastRenderedPageBreak/>
              <w:t>kuram piešķirtas iepirkuma līguma slēgšanas tiesības, piedāvātā līgumcena, kā arī piedāvājuma</w:t>
            </w:r>
            <w:r w:rsidR="002018B4" w:rsidRPr="0054319F">
              <w:rPr>
                <w:sz w:val="26"/>
                <w:szCs w:val="26"/>
                <w:lang w:val="lv-LV"/>
              </w:rPr>
              <w:t> </w:t>
            </w:r>
            <w:r w:rsidRPr="0054319F">
              <w:rPr>
                <w:sz w:val="26"/>
                <w:szCs w:val="26"/>
                <w:lang w:val="lv-LV"/>
              </w:rPr>
              <w:t>izvēles pamatojums</w:t>
            </w:r>
            <w:r w:rsidR="002018B4" w:rsidRPr="0054319F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6202" w:type="dxa"/>
          </w:tcPr>
          <w:p w14:paraId="628D7F5B" w14:textId="076842A1" w:rsidR="00530B39" w:rsidRDefault="00C42916" w:rsidP="00C42916">
            <w:pPr>
              <w:rPr>
                <w:rFonts w:eastAsia="Calibri"/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lastRenderedPageBreak/>
              <w:t>Iepirkuma līguma</w:t>
            </w:r>
            <w:r w:rsidR="00F30B2D" w:rsidRPr="0054319F">
              <w:rPr>
                <w:sz w:val="26"/>
                <w:szCs w:val="26"/>
                <w:lang w:val="lv-LV"/>
              </w:rPr>
              <w:t xml:space="preserve"> tiesības piešķirtas</w:t>
            </w:r>
            <w:r w:rsidRPr="0054319F">
              <w:rPr>
                <w:sz w:val="26"/>
                <w:szCs w:val="26"/>
                <w:lang w:val="lv-LV"/>
              </w:rPr>
              <w:t xml:space="preserve"> pretendentam</w:t>
            </w:r>
            <w:r w:rsidR="00D87A8F">
              <w:rPr>
                <w:sz w:val="26"/>
                <w:szCs w:val="26"/>
                <w:lang w:val="lv-LV"/>
              </w:rPr>
              <w:t xml:space="preserve">, kurš </w:t>
            </w:r>
            <w:r w:rsidR="00D87A8F">
              <w:rPr>
                <w:sz w:val="26"/>
                <w:szCs w:val="26"/>
                <w:lang w:val="lv-LV"/>
              </w:rPr>
              <w:lastRenderedPageBreak/>
              <w:t>atbilst visām Iepirkuma nolikumā izvirzītajām prasībām un ir iesniedzis</w:t>
            </w:r>
            <w:r w:rsidRPr="0054319F">
              <w:rPr>
                <w:sz w:val="26"/>
                <w:szCs w:val="26"/>
                <w:lang w:val="lv-LV"/>
              </w:rPr>
              <w:t xml:space="preserve"> </w:t>
            </w:r>
            <w:r w:rsidR="00530B39" w:rsidRPr="0054319F">
              <w:rPr>
                <w:rFonts w:eastAsia="Calibri"/>
                <w:sz w:val="26"/>
                <w:szCs w:val="26"/>
                <w:lang w:val="lv-LV"/>
              </w:rPr>
              <w:t>saimnieciski visizdevīgāko piedāvājumu – ar viszemāko cenu.</w:t>
            </w:r>
          </w:p>
          <w:p w14:paraId="47BE07C5" w14:textId="3DB0263B" w:rsidR="004A784E" w:rsidRPr="004A784E" w:rsidRDefault="00F963F4" w:rsidP="004A784E">
            <w:pPr>
              <w:rPr>
                <w:sz w:val="26"/>
                <w:szCs w:val="26"/>
              </w:rPr>
            </w:pPr>
            <w:r w:rsidRPr="004A784E">
              <w:rPr>
                <w:b/>
                <w:bCs/>
                <w:sz w:val="26"/>
                <w:szCs w:val="26"/>
              </w:rPr>
              <w:t>SIA “</w:t>
            </w:r>
            <w:r w:rsidR="00BC1368">
              <w:rPr>
                <w:b/>
                <w:bCs/>
                <w:sz w:val="26"/>
                <w:szCs w:val="26"/>
              </w:rPr>
              <w:t>ABI 2</w:t>
            </w:r>
            <w:r w:rsidRPr="004A784E">
              <w:rPr>
                <w:b/>
                <w:bCs/>
                <w:sz w:val="26"/>
                <w:szCs w:val="26"/>
              </w:rPr>
              <w:t>”</w:t>
            </w:r>
            <w:r w:rsidR="004A784E" w:rsidRPr="004A784E">
              <w:rPr>
                <w:b/>
                <w:bCs/>
                <w:sz w:val="26"/>
                <w:szCs w:val="26"/>
              </w:rPr>
              <w:t>-</w:t>
            </w:r>
            <w:r w:rsidR="004A784E" w:rsidRPr="004A784E">
              <w:rPr>
                <w:sz w:val="26"/>
                <w:szCs w:val="26"/>
              </w:rPr>
              <w:t xml:space="preserve"> līgumcena līdz 3</w:t>
            </w:r>
            <w:r w:rsidR="006F5609">
              <w:rPr>
                <w:sz w:val="26"/>
                <w:szCs w:val="26"/>
              </w:rPr>
              <w:t>8</w:t>
            </w:r>
            <w:r w:rsidR="004A784E" w:rsidRPr="004A784E">
              <w:rPr>
                <w:sz w:val="26"/>
                <w:szCs w:val="26"/>
              </w:rPr>
              <w:t> </w:t>
            </w:r>
            <w:r w:rsidR="006F5609">
              <w:rPr>
                <w:sz w:val="26"/>
                <w:szCs w:val="26"/>
              </w:rPr>
              <w:t>247</w:t>
            </w:r>
            <w:r w:rsidR="004A784E" w:rsidRPr="004A784E">
              <w:rPr>
                <w:sz w:val="26"/>
                <w:szCs w:val="26"/>
              </w:rPr>
              <w:t>,</w:t>
            </w:r>
            <w:r w:rsidR="006F5609">
              <w:rPr>
                <w:sz w:val="26"/>
                <w:szCs w:val="26"/>
              </w:rPr>
              <w:t>93</w:t>
            </w:r>
            <w:r w:rsidR="004A784E" w:rsidRPr="004A784E">
              <w:rPr>
                <w:sz w:val="26"/>
                <w:szCs w:val="26"/>
              </w:rPr>
              <w:t xml:space="preserve"> </w:t>
            </w:r>
            <w:r w:rsidR="004A784E" w:rsidRPr="004A784E">
              <w:rPr>
                <w:i/>
                <w:iCs/>
                <w:sz w:val="26"/>
                <w:szCs w:val="26"/>
              </w:rPr>
              <w:t>euro</w:t>
            </w:r>
            <w:r w:rsidR="004A784E" w:rsidRPr="004A784E">
              <w:rPr>
                <w:sz w:val="26"/>
                <w:szCs w:val="26"/>
              </w:rPr>
              <w:t xml:space="preserve"> bez PVN par </w:t>
            </w:r>
            <w:r w:rsidR="006F5609">
              <w:rPr>
                <w:sz w:val="26"/>
                <w:szCs w:val="26"/>
              </w:rPr>
              <w:t>2</w:t>
            </w:r>
            <w:r w:rsidR="004A784E" w:rsidRPr="004A784E">
              <w:rPr>
                <w:sz w:val="26"/>
                <w:szCs w:val="26"/>
              </w:rPr>
              <w:t xml:space="preserve"> pakalpojuma posmiem.</w:t>
            </w:r>
          </w:p>
          <w:p w14:paraId="45D0D143" w14:textId="603CEE61" w:rsidR="00F963F4" w:rsidRPr="0054319F" w:rsidRDefault="00F963F4" w:rsidP="00C42916">
            <w:pPr>
              <w:rPr>
                <w:rFonts w:eastAsia="Calibri"/>
                <w:sz w:val="26"/>
                <w:szCs w:val="26"/>
                <w:lang w:val="lv-LV"/>
              </w:rPr>
            </w:pPr>
          </w:p>
          <w:p w14:paraId="7EB56252" w14:textId="7DF1B1CE" w:rsidR="00B04336" w:rsidRPr="00F963F4" w:rsidRDefault="00B04336" w:rsidP="00530B39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54319F">
              <w:rPr>
                <w:rFonts w:eastAsia="Calibri"/>
                <w:sz w:val="26"/>
                <w:szCs w:val="26"/>
                <w:lang w:val="lv-LV" w:eastAsia="ar-SA"/>
              </w:rPr>
              <w:t xml:space="preserve">Uz pretendentu nav attiecināmi izslēgšanas noteikumi, kuri noteikti Publisko iepirkumu likuma 42. pantā (piedāvājumu iesniegšanas termiņa pēdējā dienā un dienā, kad pieņemts lēmums par iepirkuma līguma slēgšanas tiesību piešķiršanu, t.i., </w:t>
            </w:r>
            <w:r w:rsidR="006F5609">
              <w:rPr>
                <w:rFonts w:eastAsia="Calibri"/>
                <w:sz w:val="26"/>
                <w:szCs w:val="26"/>
                <w:lang w:val="lv-LV" w:eastAsia="ar-SA"/>
              </w:rPr>
              <w:t>16.03.2022.</w:t>
            </w:r>
            <w:r w:rsidRPr="0054319F">
              <w:rPr>
                <w:rFonts w:eastAsia="Calibri"/>
                <w:sz w:val="26"/>
                <w:szCs w:val="26"/>
                <w:lang w:val="lv-LV" w:eastAsia="ar-SA"/>
              </w:rPr>
              <w:t>), kā arī uz pretendentiem neattiecas Starptautisko un Latvijas Republikas nacionālo sankciju likuma 11.</w:t>
            </w:r>
            <w:r w:rsidRPr="0054319F">
              <w:rPr>
                <w:rFonts w:eastAsia="Calibri"/>
                <w:sz w:val="26"/>
                <w:szCs w:val="26"/>
                <w:vertAlign w:val="superscript"/>
                <w:lang w:val="lv-LV" w:eastAsia="ar-SA"/>
              </w:rPr>
              <w:t>1</w:t>
            </w:r>
            <w:r w:rsidRPr="0054319F">
              <w:rPr>
                <w:rFonts w:eastAsia="Calibri"/>
                <w:sz w:val="26"/>
                <w:szCs w:val="26"/>
                <w:lang w:val="lv-LV" w:eastAsia="ar-SA"/>
              </w:rPr>
              <w:t xml:space="preserve"> panta pirmajā un otrajā daļā noteiktie izslēgšanas nosacījumi</w:t>
            </w:r>
          </w:p>
        </w:tc>
      </w:tr>
      <w:tr w:rsidR="00841889" w:rsidRPr="0054319F" w14:paraId="54A2FC83" w14:textId="77777777" w:rsidTr="002018B4">
        <w:tc>
          <w:tcPr>
            <w:tcW w:w="3510" w:type="dxa"/>
          </w:tcPr>
          <w:p w14:paraId="390A8CDD" w14:textId="77777777" w:rsidR="00702549" w:rsidRPr="0054319F" w:rsidRDefault="00702549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lastRenderedPageBreak/>
              <w:t>Informācija (ja tā ir zināma) par to iepirkuma līguma daļu, kuru izraudzītais pretendents plānojis nodot apakšuzņēmējiem, kā arī apakšuzņēmēju nosaukumi</w:t>
            </w:r>
          </w:p>
        </w:tc>
        <w:tc>
          <w:tcPr>
            <w:tcW w:w="6202" w:type="dxa"/>
          </w:tcPr>
          <w:p w14:paraId="64CAD6E5" w14:textId="77777777" w:rsidR="00702549" w:rsidRPr="0054319F" w:rsidRDefault="00482B80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54319F" w14:paraId="0E837D7B" w14:textId="77777777" w:rsidTr="002018B4">
        <w:tc>
          <w:tcPr>
            <w:tcW w:w="3510" w:type="dxa"/>
          </w:tcPr>
          <w:p w14:paraId="0BBE07F5" w14:textId="77777777" w:rsidR="00702549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Pamatojums lēmumam par katru noraidīto pretendentu, kā arī par katru iepirkuma procedūras dokumentiem neatbilstošu piedāvājumu</w:t>
            </w:r>
          </w:p>
        </w:tc>
        <w:tc>
          <w:tcPr>
            <w:tcW w:w="6202" w:type="dxa"/>
          </w:tcPr>
          <w:p w14:paraId="1443F7BB" w14:textId="77777777" w:rsidR="00702549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noraidīto pretendentu.</w:t>
            </w:r>
          </w:p>
        </w:tc>
      </w:tr>
      <w:tr w:rsidR="00841889" w:rsidRPr="00BC1368" w14:paraId="3F4D7230" w14:textId="77777777" w:rsidTr="002018B4">
        <w:tc>
          <w:tcPr>
            <w:tcW w:w="3510" w:type="dxa"/>
          </w:tcPr>
          <w:p w14:paraId="6571822A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Ja piedāvājumu iesniedzis tikai viens piegādātājs, – pamatojums iepirkuma procedūras nepārtraukšanai saskaņā ar MK noteikumu Nr. 107 19. punktu</w:t>
            </w:r>
          </w:p>
        </w:tc>
        <w:tc>
          <w:tcPr>
            <w:tcW w:w="6202" w:type="dxa"/>
          </w:tcPr>
          <w:p w14:paraId="4E9B8516" w14:textId="3863DBF2" w:rsidR="001B44B6" w:rsidRPr="0054319F" w:rsidRDefault="00161FD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Nav attiecināms</w:t>
            </w:r>
          </w:p>
        </w:tc>
      </w:tr>
      <w:tr w:rsidR="00841889" w:rsidRPr="0054319F" w14:paraId="389A8931" w14:textId="77777777" w:rsidTr="002018B4">
        <w:tc>
          <w:tcPr>
            <w:tcW w:w="3510" w:type="dxa"/>
          </w:tcPr>
          <w:p w14:paraId="19226312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Lēmuma pamatojums, ja iepirkuma komisija pieņēmusi lēmumu pārtraukt vai izbeigt iepirkuma procedūru</w:t>
            </w:r>
          </w:p>
        </w:tc>
        <w:tc>
          <w:tcPr>
            <w:tcW w:w="6202" w:type="dxa"/>
          </w:tcPr>
          <w:p w14:paraId="573F75E4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54319F" w14:paraId="74932978" w14:textId="77777777" w:rsidTr="002018B4">
        <w:tc>
          <w:tcPr>
            <w:tcW w:w="3510" w:type="dxa"/>
          </w:tcPr>
          <w:p w14:paraId="1B8DDCB8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Piedāvājuma noraidīšanas pamatojums, ja iepirkuma komisija atzinusi piedāvājumu par nepamatoti lētu</w:t>
            </w:r>
          </w:p>
        </w:tc>
        <w:tc>
          <w:tcPr>
            <w:tcW w:w="6202" w:type="dxa"/>
          </w:tcPr>
          <w:p w14:paraId="2C593000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54319F" w14:paraId="0E310CF3" w14:textId="77777777" w:rsidTr="002018B4">
        <w:tc>
          <w:tcPr>
            <w:tcW w:w="3510" w:type="dxa"/>
          </w:tcPr>
          <w:p w14:paraId="4CAAC6A5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6202" w:type="dxa"/>
          </w:tcPr>
          <w:p w14:paraId="4E939111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655F64" w14:paraId="1EA74C14" w14:textId="77777777" w:rsidTr="002018B4">
        <w:tc>
          <w:tcPr>
            <w:tcW w:w="3510" w:type="dxa"/>
          </w:tcPr>
          <w:p w14:paraId="0ACA7C9B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lastRenderedPageBreak/>
              <w:t>Konstatētie interešu konflikti un pasākumi, kas veikti to novēršanai</w:t>
            </w:r>
          </w:p>
        </w:tc>
        <w:tc>
          <w:tcPr>
            <w:tcW w:w="6202" w:type="dxa"/>
          </w:tcPr>
          <w:p w14:paraId="151AEDE0" w14:textId="77777777" w:rsidR="000B3F5F" w:rsidRPr="0054319F" w:rsidRDefault="000B3F5F" w:rsidP="00233F11">
            <w:pPr>
              <w:pStyle w:val="tv213"/>
              <w:spacing w:before="60" w:beforeAutospacing="0" w:after="60" w:afterAutospacing="0"/>
              <w:jc w:val="both"/>
              <w:rPr>
                <w:sz w:val="26"/>
                <w:szCs w:val="26"/>
              </w:rPr>
            </w:pPr>
            <w:r w:rsidRPr="0054319F">
              <w:rPr>
                <w:sz w:val="26"/>
                <w:szCs w:val="26"/>
              </w:rPr>
              <w:t>Nav konstatēti.</w:t>
            </w:r>
          </w:p>
          <w:p w14:paraId="45245A41" w14:textId="77777777" w:rsidR="000B3F5F" w:rsidRPr="0054319F" w:rsidRDefault="000B3F5F" w:rsidP="00233F11">
            <w:pPr>
              <w:pStyle w:val="tv213"/>
              <w:spacing w:before="60" w:beforeAutospacing="0" w:after="60" w:afterAutospacing="0"/>
              <w:jc w:val="both"/>
              <w:rPr>
                <w:sz w:val="26"/>
                <w:szCs w:val="26"/>
              </w:rPr>
            </w:pPr>
            <w:r w:rsidRPr="0054319F">
              <w:rPr>
                <w:sz w:val="26"/>
                <w:szCs w:val="26"/>
              </w:rPr>
              <w:t>Veiktas Publisko iepirkumu likuma III nodaļā paredzētās procedūras.</w:t>
            </w:r>
          </w:p>
        </w:tc>
      </w:tr>
    </w:tbl>
    <w:p w14:paraId="131E544A" w14:textId="77777777" w:rsidR="007D4EAB" w:rsidRPr="0054319F" w:rsidRDefault="007D4EAB" w:rsidP="00233F11">
      <w:pPr>
        <w:jc w:val="both"/>
        <w:rPr>
          <w:sz w:val="26"/>
          <w:szCs w:val="26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841889" w:rsidRPr="0054319F" w14:paraId="25F26451" w14:textId="77777777" w:rsidTr="00233F11">
        <w:tc>
          <w:tcPr>
            <w:tcW w:w="4856" w:type="dxa"/>
          </w:tcPr>
          <w:p w14:paraId="0D945721" w14:textId="5FC87D7C" w:rsidR="00233F11" w:rsidRPr="0054319F" w:rsidRDefault="00233F11" w:rsidP="00233F11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</w:t>
            </w:r>
            <w:r w:rsidR="00655F64">
              <w:rPr>
                <w:sz w:val="26"/>
                <w:szCs w:val="26"/>
                <w:lang w:val="lv-LV"/>
              </w:rPr>
              <w:t>a</w:t>
            </w:r>
            <w:r w:rsidRPr="0054319F">
              <w:rPr>
                <w:sz w:val="26"/>
                <w:szCs w:val="26"/>
                <w:lang w:val="lv-LV"/>
              </w:rPr>
              <w:t xml:space="preserve"> </w:t>
            </w:r>
            <w:r w:rsidR="00655F64">
              <w:rPr>
                <w:sz w:val="26"/>
                <w:szCs w:val="26"/>
                <w:lang w:val="lv-LV"/>
              </w:rPr>
              <w:t>komisijas priekšsēdētāja</w:t>
            </w:r>
            <w:r w:rsidRPr="0054319F">
              <w:rPr>
                <w:sz w:val="26"/>
                <w:szCs w:val="26"/>
                <w:lang w:val="lv-LV"/>
              </w:rPr>
              <w:t xml:space="preserve">                                  </w:t>
            </w:r>
          </w:p>
        </w:tc>
        <w:tc>
          <w:tcPr>
            <w:tcW w:w="4856" w:type="dxa"/>
          </w:tcPr>
          <w:p w14:paraId="0EDF41F7" w14:textId="77777777" w:rsidR="00233F11" w:rsidRPr="0054319F" w:rsidRDefault="00233F11" w:rsidP="00233F11">
            <w:pPr>
              <w:jc w:val="right"/>
              <w:rPr>
                <w:rFonts w:eastAsia="Calibri"/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Kristīne Graudumniece</w:t>
            </w:r>
          </w:p>
        </w:tc>
      </w:tr>
      <w:tr w:rsidR="00841889" w:rsidRPr="0054319F" w14:paraId="73731DF5" w14:textId="77777777" w:rsidTr="00233F11">
        <w:tc>
          <w:tcPr>
            <w:tcW w:w="4856" w:type="dxa"/>
          </w:tcPr>
          <w:p w14:paraId="5EFF4B1E" w14:textId="77777777" w:rsidR="00233F11" w:rsidRPr="0054319F" w:rsidRDefault="00233F11" w:rsidP="00233F11">
            <w:pPr>
              <w:rPr>
                <w:sz w:val="26"/>
                <w:szCs w:val="26"/>
                <w:lang w:val="lv-LV"/>
              </w:rPr>
            </w:pPr>
          </w:p>
          <w:p w14:paraId="02F1B9FC" w14:textId="77777777" w:rsidR="00693961" w:rsidRPr="0054319F" w:rsidRDefault="00693961" w:rsidP="00233F11">
            <w:pPr>
              <w:rPr>
                <w:sz w:val="26"/>
                <w:szCs w:val="26"/>
                <w:lang w:val="lv-LV"/>
              </w:rPr>
            </w:pPr>
          </w:p>
          <w:p w14:paraId="0E78A43C" w14:textId="14B716D9" w:rsidR="00233F11" w:rsidRPr="0054319F" w:rsidRDefault="00B04336" w:rsidP="00233F11">
            <w:pPr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Liepa </w:t>
            </w:r>
            <w:r w:rsidR="00233F11" w:rsidRPr="0054319F">
              <w:rPr>
                <w:sz w:val="26"/>
                <w:szCs w:val="26"/>
                <w:lang w:val="lv-LV"/>
              </w:rPr>
              <w:t>670</w:t>
            </w:r>
            <w:r w:rsidR="0005645E">
              <w:rPr>
                <w:sz w:val="26"/>
                <w:szCs w:val="26"/>
                <w:lang w:val="lv-LV"/>
              </w:rPr>
              <w:t>26870</w:t>
            </w:r>
          </w:p>
        </w:tc>
        <w:tc>
          <w:tcPr>
            <w:tcW w:w="4856" w:type="dxa"/>
          </w:tcPr>
          <w:p w14:paraId="4541414E" w14:textId="77777777" w:rsidR="00233F11" w:rsidRPr="0054319F" w:rsidRDefault="00233F11" w:rsidP="00233F11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</w:p>
        </w:tc>
      </w:tr>
    </w:tbl>
    <w:p w14:paraId="22512AEE" w14:textId="77777777" w:rsidR="00A56E70" w:rsidRPr="0054319F" w:rsidRDefault="00A56E70">
      <w:pPr>
        <w:rPr>
          <w:sz w:val="26"/>
          <w:szCs w:val="26"/>
          <w:lang w:val="lv-LV"/>
        </w:rPr>
      </w:pPr>
    </w:p>
    <w:sectPr w:rsidR="00A56E70" w:rsidRPr="0054319F" w:rsidSect="00233F11">
      <w:footerReference w:type="default" r:id="rId7"/>
      <w:pgSz w:w="11906" w:h="16838"/>
      <w:pgMar w:top="993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B795" w14:textId="77777777" w:rsidR="00537537" w:rsidRDefault="00537537" w:rsidP="00EC652B">
      <w:r>
        <w:separator/>
      </w:r>
    </w:p>
  </w:endnote>
  <w:endnote w:type="continuationSeparator" w:id="0">
    <w:p w14:paraId="2FA4AF01" w14:textId="77777777" w:rsidR="00537537" w:rsidRDefault="00537537" w:rsidP="00EC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027460"/>
      <w:docPartObj>
        <w:docPartGallery w:val="Page Numbers (Bottom of Page)"/>
        <w:docPartUnique/>
      </w:docPartObj>
    </w:sdtPr>
    <w:sdtEndPr/>
    <w:sdtContent>
      <w:p w14:paraId="35773556" w14:textId="77777777" w:rsidR="00EC652B" w:rsidRDefault="00EC652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945FE4F" w14:textId="77777777" w:rsidR="00EC652B" w:rsidRDefault="00EC652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8820" w14:textId="77777777" w:rsidR="00537537" w:rsidRDefault="00537537" w:rsidP="00EC652B">
      <w:r>
        <w:separator/>
      </w:r>
    </w:p>
  </w:footnote>
  <w:footnote w:type="continuationSeparator" w:id="0">
    <w:p w14:paraId="5DE7311E" w14:textId="77777777" w:rsidR="00537537" w:rsidRDefault="00537537" w:rsidP="00EC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72DA"/>
    <w:multiLevelType w:val="hybridMultilevel"/>
    <w:tmpl w:val="D772B16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1222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4C4AB1"/>
    <w:multiLevelType w:val="hybridMultilevel"/>
    <w:tmpl w:val="528ACB3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05A2"/>
    <w:multiLevelType w:val="hybridMultilevel"/>
    <w:tmpl w:val="74A662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237A4"/>
    <w:multiLevelType w:val="hybridMultilevel"/>
    <w:tmpl w:val="74F8D7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65FB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3A1B9B"/>
    <w:multiLevelType w:val="hybridMultilevel"/>
    <w:tmpl w:val="7722C8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53F52"/>
    <w:multiLevelType w:val="hybridMultilevel"/>
    <w:tmpl w:val="0FEAD7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F0A8F"/>
    <w:multiLevelType w:val="multilevel"/>
    <w:tmpl w:val="0568A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color w:val="000000"/>
        <w:sz w:val="2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AB"/>
    <w:rsid w:val="0005645E"/>
    <w:rsid w:val="00070752"/>
    <w:rsid w:val="0007139A"/>
    <w:rsid w:val="000B3F5F"/>
    <w:rsid w:val="0010164F"/>
    <w:rsid w:val="00107EBC"/>
    <w:rsid w:val="00116BA7"/>
    <w:rsid w:val="00161FDF"/>
    <w:rsid w:val="001B44B6"/>
    <w:rsid w:val="001C25CB"/>
    <w:rsid w:val="001D67A1"/>
    <w:rsid w:val="002018B4"/>
    <w:rsid w:val="00221DAF"/>
    <w:rsid w:val="00222478"/>
    <w:rsid w:val="00233F11"/>
    <w:rsid w:val="00266ECF"/>
    <w:rsid w:val="00296843"/>
    <w:rsid w:val="00333586"/>
    <w:rsid w:val="00356CD5"/>
    <w:rsid w:val="004150FC"/>
    <w:rsid w:val="00482B80"/>
    <w:rsid w:val="004A784E"/>
    <w:rsid w:val="00530B39"/>
    <w:rsid w:val="00537537"/>
    <w:rsid w:val="0054319F"/>
    <w:rsid w:val="00565F22"/>
    <w:rsid w:val="005C34A9"/>
    <w:rsid w:val="005F3FBE"/>
    <w:rsid w:val="00601334"/>
    <w:rsid w:val="00632ABB"/>
    <w:rsid w:val="00655F64"/>
    <w:rsid w:val="006932A6"/>
    <w:rsid w:val="00693961"/>
    <w:rsid w:val="006D59BA"/>
    <w:rsid w:val="006F3A84"/>
    <w:rsid w:val="006F5609"/>
    <w:rsid w:val="00702549"/>
    <w:rsid w:val="0071585F"/>
    <w:rsid w:val="00755109"/>
    <w:rsid w:val="00790877"/>
    <w:rsid w:val="007D4EAB"/>
    <w:rsid w:val="007E7325"/>
    <w:rsid w:val="008045DD"/>
    <w:rsid w:val="00841889"/>
    <w:rsid w:val="0090277B"/>
    <w:rsid w:val="009217AE"/>
    <w:rsid w:val="00956C8E"/>
    <w:rsid w:val="00980031"/>
    <w:rsid w:val="00995309"/>
    <w:rsid w:val="00A56E70"/>
    <w:rsid w:val="00A62EB9"/>
    <w:rsid w:val="00A71647"/>
    <w:rsid w:val="00AE2D7B"/>
    <w:rsid w:val="00B04336"/>
    <w:rsid w:val="00B1657E"/>
    <w:rsid w:val="00B2324C"/>
    <w:rsid w:val="00B82EB3"/>
    <w:rsid w:val="00BC1368"/>
    <w:rsid w:val="00BE61EB"/>
    <w:rsid w:val="00C42916"/>
    <w:rsid w:val="00C713E7"/>
    <w:rsid w:val="00C74DCE"/>
    <w:rsid w:val="00D33460"/>
    <w:rsid w:val="00D87A8F"/>
    <w:rsid w:val="00DD4CF7"/>
    <w:rsid w:val="00EC652B"/>
    <w:rsid w:val="00F17854"/>
    <w:rsid w:val="00F30B2D"/>
    <w:rsid w:val="00F758D0"/>
    <w:rsid w:val="00F963F4"/>
    <w:rsid w:val="00FA29F5"/>
    <w:rsid w:val="00F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5B6F3"/>
  <w15:docId w15:val="{57E60C32-A392-491A-B59B-C1F77F27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7D4EAB"/>
    <w:pPr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table" w:styleId="Reatabula">
    <w:name w:val="Table Grid"/>
    <w:basedOn w:val="Parastatabula"/>
    <w:rsid w:val="007D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Virsraksti,Numurets,PPS_Bullet,List Paragraph"/>
    <w:basedOn w:val="Parasts"/>
    <w:link w:val="SarakstarindkopaRakstz"/>
    <w:uiPriority w:val="34"/>
    <w:qFormat/>
    <w:rsid w:val="008045DD"/>
    <w:pPr>
      <w:ind w:left="720"/>
    </w:p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"/>
    <w:link w:val="Sarakstarindkopa"/>
    <w:uiPriority w:val="34"/>
    <w:qFormat/>
    <w:locked/>
    <w:rsid w:val="008045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Parasts"/>
    <w:uiPriority w:val="99"/>
    <w:rsid w:val="00804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v-LV"/>
    </w:rPr>
  </w:style>
  <w:style w:type="paragraph" w:customStyle="1" w:styleId="tv213">
    <w:name w:val="tv213"/>
    <w:basedOn w:val="Parasts"/>
    <w:rsid w:val="00FD3A54"/>
    <w:pPr>
      <w:spacing w:before="100" w:beforeAutospacing="1" w:after="100" w:afterAutospacing="1"/>
    </w:pPr>
    <w:rPr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FD3A54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66ECF"/>
    <w:rPr>
      <w:color w:val="605E5C"/>
      <w:shd w:val="clear" w:color="auto" w:fill="E1DFDD"/>
    </w:rPr>
  </w:style>
  <w:style w:type="paragraph" w:customStyle="1" w:styleId="Outline4limenis">
    <w:name w:val="Outline 4 limenis"/>
    <w:basedOn w:val="Pamattekstsaratkpi"/>
    <w:rsid w:val="00A56E70"/>
    <w:pPr>
      <w:widowControl w:val="0"/>
      <w:tabs>
        <w:tab w:val="num" w:pos="0"/>
      </w:tabs>
      <w:suppressAutoHyphens/>
      <w:ind w:left="0"/>
      <w:jc w:val="both"/>
    </w:pPr>
    <w:rPr>
      <w:color w:val="000000"/>
      <w:sz w:val="28"/>
      <w:szCs w:val="28"/>
      <w:lang w:val="lv-LV"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A56E70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A56E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3636</Words>
  <Characters>2073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alina.gromova@riga.lv</dc:creator>
  <cp:lastModifiedBy>Inese Liepa</cp:lastModifiedBy>
  <cp:revision>5</cp:revision>
  <cp:lastPrinted>2020-05-19T15:06:00Z</cp:lastPrinted>
  <dcterms:created xsi:type="dcterms:W3CDTF">2022-03-16T11:01:00Z</dcterms:created>
  <dcterms:modified xsi:type="dcterms:W3CDTF">2022-03-16T14:23:00Z</dcterms:modified>
</cp:coreProperties>
</file>