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D056" w14:textId="16697B73" w:rsidR="0060212A" w:rsidRPr="00C70964" w:rsidRDefault="006C6836" w:rsidP="00C70964">
      <w:pPr>
        <w:jc w:val="center"/>
        <w:rPr>
          <w:b/>
          <w:color w:val="auto"/>
          <w:sz w:val="24"/>
          <w:szCs w:val="24"/>
          <w:lang w:eastAsia="en-US"/>
        </w:rPr>
      </w:pPr>
      <w:r w:rsidRPr="00C70964">
        <w:rPr>
          <w:b/>
          <w:color w:val="auto"/>
          <w:sz w:val="24"/>
          <w:szCs w:val="24"/>
          <w:lang w:eastAsia="en-US"/>
        </w:rPr>
        <w:t>VIENOŠANĀS Nr. DIKS-21-89-lī/</w:t>
      </w:r>
      <w:r w:rsidR="00A947C7" w:rsidRPr="00C70964">
        <w:rPr>
          <w:b/>
          <w:color w:val="auto"/>
          <w:sz w:val="24"/>
          <w:szCs w:val="24"/>
          <w:lang w:eastAsia="en-US"/>
        </w:rPr>
        <w:t>2</w:t>
      </w:r>
    </w:p>
    <w:p w14:paraId="22A24272" w14:textId="24F4651D" w:rsidR="0060212A" w:rsidRPr="00C70964" w:rsidRDefault="006C6836" w:rsidP="00C70964">
      <w:pPr>
        <w:jc w:val="center"/>
        <w:rPr>
          <w:b/>
          <w:color w:val="auto"/>
          <w:sz w:val="24"/>
          <w:szCs w:val="24"/>
          <w:lang w:eastAsia="en-US"/>
        </w:rPr>
      </w:pPr>
      <w:r w:rsidRPr="00C70964">
        <w:rPr>
          <w:b/>
          <w:color w:val="auto"/>
          <w:sz w:val="24"/>
          <w:szCs w:val="24"/>
          <w:lang w:eastAsia="en-US"/>
        </w:rPr>
        <w:t xml:space="preserve">par grozījumiem 01.02.2021. </w:t>
      </w:r>
      <w:r w:rsidR="00C70964">
        <w:rPr>
          <w:b/>
          <w:color w:val="auto"/>
          <w:sz w:val="24"/>
          <w:szCs w:val="24"/>
          <w:lang w:eastAsia="en-US"/>
        </w:rPr>
        <w:t>pakalpojuma</w:t>
      </w:r>
      <w:r w:rsidRPr="00C70964">
        <w:rPr>
          <w:b/>
          <w:color w:val="auto"/>
          <w:sz w:val="24"/>
          <w:szCs w:val="24"/>
          <w:lang w:eastAsia="en-US"/>
        </w:rPr>
        <w:t xml:space="preserve"> līgumā Nr. DIKS-21-89-lī</w:t>
      </w:r>
    </w:p>
    <w:p w14:paraId="45DBC2AA" w14:textId="48F31E25" w:rsidR="00CC34F7" w:rsidRPr="00C70964" w:rsidRDefault="006C6836" w:rsidP="00C70964">
      <w:pPr>
        <w:jc w:val="center"/>
        <w:rPr>
          <w:bCs/>
          <w:color w:val="auto"/>
          <w:sz w:val="24"/>
          <w:szCs w:val="24"/>
          <w:lang w:eastAsia="en-US"/>
        </w:rPr>
      </w:pPr>
      <w:r w:rsidRPr="00C70964">
        <w:rPr>
          <w:bCs/>
          <w:color w:val="auto"/>
          <w:sz w:val="24"/>
          <w:szCs w:val="24"/>
          <w:lang w:eastAsia="en-US"/>
        </w:rPr>
        <w:t>Rīgā</w:t>
      </w:r>
    </w:p>
    <w:p w14:paraId="31D8419E" w14:textId="77777777" w:rsidR="00506914" w:rsidRPr="00C70964" w:rsidRDefault="00506914" w:rsidP="00C70964">
      <w:pPr>
        <w:jc w:val="center"/>
        <w:rPr>
          <w:bCs/>
          <w:color w:val="auto"/>
          <w:sz w:val="24"/>
          <w:szCs w:val="24"/>
          <w:lang w:eastAsia="en-US"/>
        </w:rPr>
      </w:pPr>
    </w:p>
    <w:p w14:paraId="1AC7D6E4" w14:textId="77777777" w:rsidR="0060212A" w:rsidRPr="00C70964" w:rsidRDefault="006C6836" w:rsidP="00C70964">
      <w:pPr>
        <w:tabs>
          <w:tab w:val="right" w:pos="9360"/>
        </w:tabs>
        <w:rPr>
          <w:rFonts w:eastAsia="Arial Unicode MS"/>
          <w:color w:val="auto"/>
          <w:sz w:val="24"/>
          <w:szCs w:val="24"/>
          <w:lang w:eastAsia="en-US"/>
        </w:rPr>
      </w:pPr>
      <w:r w:rsidRPr="00C70964">
        <w:rPr>
          <w:rFonts w:eastAsia="Arial Unicode MS"/>
          <w:color w:val="auto"/>
          <w:sz w:val="24"/>
          <w:szCs w:val="24"/>
          <w:lang w:eastAsia="en-US"/>
        </w:rPr>
        <w:t xml:space="preserve">Dokumenta parakstīšanas datums </w:t>
      </w:r>
    </w:p>
    <w:p w14:paraId="7F8BA837" w14:textId="77777777" w:rsidR="0060212A" w:rsidRPr="00C70964" w:rsidRDefault="006C6836" w:rsidP="00C70964">
      <w:pPr>
        <w:tabs>
          <w:tab w:val="right" w:pos="9360"/>
        </w:tabs>
        <w:rPr>
          <w:rFonts w:eastAsia="Arial Unicode MS"/>
          <w:color w:val="auto"/>
          <w:sz w:val="24"/>
          <w:szCs w:val="24"/>
          <w:lang w:eastAsia="en-US"/>
        </w:rPr>
      </w:pPr>
      <w:r w:rsidRPr="00C70964">
        <w:rPr>
          <w:rFonts w:eastAsia="Arial Unicode MS"/>
          <w:color w:val="auto"/>
          <w:sz w:val="24"/>
          <w:szCs w:val="24"/>
          <w:lang w:eastAsia="en-US"/>
        </w:rPr>
        <w:t xml:space="preserve">ir pēdējā pievienotā droša elektroniskā paraksts </w:t>
      </w:r>
    </w:p>
    <w:p w14:paraId="2BC13972" w14:textId="757CA39E" w:rsidR="0060212A" w:rsidRPr="00C70964" w:rsidRDefault="006C6836" w:rsidP="00C70964">
      <w:pPr>
        <w:tabs>
          <w:tab w:val="right" w:pos="9360"/>
        </w:tabs>
        <w:rPr>
          <w:rFonts w:eastAsia="Arial Unicode MS"/>
          <w:color w:val="auto"/>
          <w:sz w:val="24"/>
          <w:szCs w:val="24"/>
          <w:lang w:eastAsia="en-US"/>
        </w:rPr>
      </w:pPr>
      <w:r w:rsidRPr="00C70964">
        <w:rPr>
          <w:rFonts w:eastAsia="Arial Unicode MS"/>
          <w:color w:val="auto"/>
          <w:sz w:val="24"/>
          <w:szCs w:val="24"/>
          <w:lang w:eastAsia="en-US"/>
        </w:rPr>
        <w:t>un tā laika zīmoga datums</w:t>
      </w:r>
    </w:p>
    <w:p w14:paraId="499DE1FA" w14:textId="77777777" w:rsidR="00506914" w:rsidRPr="00C70964" w:rsidRDefault="00506914" w:rsidP="00C70964">
      <w:pPr>
        <w:tabs>
          <w:tab w:val="right" w:pos="9360"/>
        </w:tabs>
        <w:jc w:val="right"/>
        <w:rPr>
          <w:rFonts w:eastAsia="Arial Unicode MS"/>
          <w:color w:val="auto"/>
          <w:sz w:val="24"/>
          <w:szCs w:val="24"/>
          <w:lang w:eastAsia="en-US"/>
        </w:rPr>
      </w:pPr>
    </w:p>
    <w:p w14:paraId="2EC5A0CF" w14:textId="77777777" w:rsidR="0060212A" w:rsidRPr="00C70964" w:rsidRDefault="006C6836" w:rsidP="00C7096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70964">
        <w:rPr>
          <w:b/>
          <w:bCs/>
          <w:sz w:val="24"/>
          <w:szCs w:val="24"/>
        </w:rPr>
        <w:t>Rīgas domes Izglītības, kultūras un sporta departaments</w:t>
      </w:r>
      <w:r w:rsidRPr="00C70964">
        <w:rPr>
          <w:sz w:val="24"/>
          <w:szCs w:val="24"/>
        </w:rPr>
        <w:t xml:space="preserve">, turpmāk – Departaments vai Pasūtītājs, direktora Māra Krastiņa personā, kurš rīkojas saskaņā ar Rīgas domes 01.03.2011. saistošo noteikumu Nr.114 “Rīgas </w:t>
      </w:r>
      <w:proofErr w:type="spellStart"/>
      <w:r w:rsidRPr="00C70964">
        <w:rPr>
          <w:sz w:val="24"/>
          <w:szCs w:val="24"/>
        </w:rPr>
        <w:t>valstpilsētas</w:t>
      </w:r>
      <w:proofErr w:type="spellEnd"/>
      <w:r w:rsidRPr="00C70964">
        <w:rPr>
          <w:sz w:val="24"/>
          <w:szCs w:val="24"/>
        </w:rPr>
        <w:t xml:space="preserve"> pašvaldības nolikums” 110.punktu un Rīgas domes 17.12.2009. nolikuma Nr. 36 “Rīgas domes Izglītības, kultūras un sporta departamenta nolikums” 15.3.6. apakšpunktu,  no vienas puses, un</w:t>
      </w:r>
    </w:p>
    <w:p w14:paraId="2AC86414" w14:textId="77777777" w:rsidR="00C70964" w:rsidRDefault="006C6836" w:rsidP="00C70964">
      <w:pPr>
        <w:widowControl w:val="0"/>
        <w:ind w:firstLine="709"/>
        <w:jc w:val="both"/>
        <w:rPr>
          <w:sz w:val="24"/>
          <w:szCs w:val="24"/>
        </w:rPr>
      </w:pPr>
      <w:r w:rsidRPr="00C70964">
        <w:rPr>
          <w:b/>
          <w:sz w:val="24"/>
          <w:szCs w:val="24"/>
        </w:rPr>
        <w:t>Sabiedrība ar ierobežotu atbildību “SIA “</w:t>
      </w:r>
      <w:proofErr w:type="spellStart"/>
      <w:r w:rsidRPr="00C70964">
        <w:rPr>
          <w:b/>
          <w:sz w:val="24"/>
          <w:szCs w:val="24"/>
        </w:rPr>
        <w:t>Concord</w:t>
      </w:r>
      <w:proofErr w:type="spellEnd"/>
      <w:r w:rsidRPr="00C70964">
        <w:rPr>
          <w:b/>
          <w:sz w:val="24"/>
          <w:szCs w:val="24"/>
        </w:rPr>
        <w:t xml:space="preserve"> </w:t>
      </w:r>
      <w:proofErr w:type="spellStart"/>
      <w:r w:rsidRPr="00C70964">
        <w:rPr>
          <w:b/>
          <w:sz w:val="24"/>
          <w:szCs w:val="24"/>
        </w:rPr>
        <w:t>Service</w:t>
      </w:r>
      <w:proofErr w:type="spellEnd"/>
      <w:r w:rsidRPr="00C70964">
        <w:rPr>
          <w:b/>
          <w:sz w:val="24"/>
          <w:szCs w:val="24"/>
        </w:rPr>
        <w:t xml:space="preserve"> </w:t>
      </w:r>
      <w:proofErr w:type="spellStart"/>
      <w:r w:rsidRPr="00C70964">
        <w:rPr>
          <w:b/>
          <w:sz w:val="24"/>
          <w:szCs w:val="24"/>
        </w:rPr>
        <w:t>Group</w:t>
      </w:r>
      <w:proofErr w:type="spellEnd"/>
      <w:r w:rsidRPr="00C70964">
        <w:rPr>
          <w:b/>
          <w:sz w:val="24"/>
          <w:szCs w:val="24"/>
        </w:rPr>
        <w:t>”</w:t>
      </w:r>
      <w:r w:rsidRPr="00C70964">
        <w:rPr>
          <w:sz w:val="24"/>
          <w:szCs w:val="24"/>
        </w:rPr>
        <w:t xml:space="preserve">, turpmāk – Izpildītājs, </w:t>
      </w:r>
      <w:proofErr w:type="spellStart"/>
      <w:r w:rsidRPr="00C70964">
        <w:rPr>
          <w:color w:val="auto"/>
          <w:sz w:val="24"/>
          <w:szCs w:val="24"/>
          <w:lang w:eastAsia="en-US"/>
        </w:rPr>
        <w:t>reģ</w:t>
      </w:r>
      <w:proofErr w:type="spellEnd"/>
      <w:r w:rsidRPr="00C70964">
        <w:rPr>
          <w:color w:val="auto"/>
          <w:sz w:val="24"/>
          <w:szCs w:val="24"/>
          <w:lang w:eastAsia="en-US"/>
        </w:rPr>
        <w:t>. nr.</w:t>
      </w:r>
      <w:r w:rsidRPr="00C7096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C70964">
        <w:rPr>
          <w:color w:val="auto"/>
          <w:sz w:val="24"/>
          <w:szCs w:val="24"/>
          <w:lang w:eastAsia="en-US"/>
        </w:rPr>
        <w:t xml:space="preserve">40003375103, tās pilnvarotās personas </w:t>
      </w:r>
      <w:r w:rsidR="0056677C" w:rsidRPr="007629A0">
        <w:rPr>
          <w:color w:val="auto"/>
          <w:sz w:val="24"/>
          <w:szCs w:val="24"/>
          <w:lang w:eastAsia="en-US"/>
        </w:rPr>
        <w:t>Brigitas Adītājas</w:t>
      </w:r>
      <w:r w:rsidRPr="00C70964">
        <w:rPr>
          <w:color w:val="auto"/>
          <w:sz w:val="24"/>
          <w:szCs w:val="24"/>
          <w:lang w:eastAsia="en-US"/>
        </w:rPr>
        <w:t xml:space="preserve"> personā, kura  rīkojas pamatojoties uz </w:t>
      </w:r>
      <w:r w:rsidR="00900930" w:rsidRPr="00C70964">
        <w:rPr>
          <w:color w:val="auto"/>
          <w:sz w:val="24"/>
          <w:szCs w:val="24"/>
          <w:lang w:eastAsia="en-US"/>
        </w:rPr>
        <w:t>01.02.</w:t>
      </w:r>
      <w:r w:rsidR="007E4787" w:rsidRPr="00C70964">
        <w:rPr>
          <w:color w:val="auto"/>
          <w:sz w:val="24"/>
          <w:szCs w:val="24"/>
          <w:lang w:eastAsia="en-US"/>
        </w:rPr>
        <w:t xml:space="preserve">2022. </w:t>
      </w:r>
      <w:r w:rsidR="006F1906" w:rsidRPr="00C70964">
        <w:rPr>
          <w:color w:val="auto"/>
          <w:sz w:val="24"/>
          <w:szCs w:val="24"/>
          <w:lang w:eastAsia="en-US"/>
        </w:rPr>
        <w:t>p</w:t>
      </w:r>
      <w:r w:rsidRPr="00C70964">
        <w:rPr>
          <w:color w:val="auto"/>
          <w:sz w:val="24"/>
          <w:szCs w:val="24"/>
          <w:lang w:eastAsia="en-US"/>
        </w:rPr>
        <w:t xml:space="preserve">ilnvaru Nr. </w:t>
      </w:r>
      <w:r w:rsidR="00841DD1" w:rsidRPr="00C70964">
        <w:rPr>
          <w:color w:val="auto"/>
          <w:sz w:val="24"/>
          <w:szCs w:val="24"/>
          <w:lang w:eastAsia="en-US"/>
        </w:rPr>
        <w:t>010322</w:t>
      </w:r>
      <w:r w:rsidRPr="00C70964">
        <w:rPr>
          <w:color w:val="auto"/>
          <w:sz w:val="24"/>
          <w:szCs w:val="24"/>
          <w:lang w:eastAsia="en-US"/>
        </w:rPr>
        <w:t xml:space="preserve"> no otras puses</w:t>
      </w:r>
      <w:r w:rsidRPr="00C70964">
        <w:rPr>
          <w:sz w:val="24"/>
          <w:szCs w:val="24"/>
        </w:rPr>
        <w:t xml:space="preserve">, kopā sauktas – Puses, </w:t>
      </w:r>
    </w:p>
    <w:p w14:paraId="6EB6E93B" w14:textId="64B4102E" w:rsidR="0060212A" w:rsidRDefault="006C6836" w:rsidP="00C70964">
      <w:pPr>
        <w:widowControl w:val="0"/>
        <w:ind w:firstLine="709"/>
        <w:jc w:val="both"/>
        <w:rPr>
          <w:sz w:val="24"/>
          <w:szCs w:val="24"/>
        </w:rPr>
      </w:pPr>
      <w:r w:rsidRPr="00C70964">
        <w:rPr>
          <w:sz w:val="24"/>
          <w:szCs w:val="24"/>
        </w:rPr>
        <w:t xml:space="preserve">pamatojoties uz Publisko iepirkumu likuma 61. panta </w:t>
      </w:r>
      <w:r w:rsidR="00E43DC0" w:rsidRPr="00C70964">
        <w:rPr>
          <w:sz w:val="24"/>
          <w:szCs w:val="24"/>
        </w:rPr>
        <w:t>piekt</w:t>
      </w:r>
      <w:r w:rsidR="00C70964">
        <w:rPr>
          <w:sz w:val="24"/>
          <w:szCs w:val="24"/>
        </w:rPr>
        <w:t>o</w:t>
      </w:r>
      <w:r w:rsidR="00E43DC0" w:rsidRPr="00C70964">
        <w:rPr>
          <w:sz w:val="24"/>
          <w:szCs w:val="24"/>
        </w:rPr>
        <w:t xml:space="preserve"> daļ</w:t>
      </w:r>
      <w:r w:rsidR="00C70964">
        <w:rPr>
          <w:sz w:val="24"/>
          <w:szCs w:val="24"/>
        </w:rPr>
        <w:t>u</w:t>
      </w:r>
      <w:r w:rsidR="00481BAE" w:rsidRPr="00C70964">
        <w:rPr>
          <w:sz w:val="24"/>
          <w:szCs w:val="24"/>
        </w:rPr>
        <w:t xml:space="preserve">, </w:t>
      </w:r>
      <w:r w:rsidRPr="00C70964">
        <w:rPr>
          <w:sz w:val="24"/>
          <w:szCs w:val="24"/>
        </w:rPr>
        <w:t xml:space="preserve">kā arī </w:t>
      </w:r>
      <w:r w:rsidR="00867378" w:rsidRPr="00C70964">
        <w:rPr>
          <w:sz w:val="24"/>
          <w:szCs w:val="24"/>
        </w:rPr>
        <w:t xml:space="preserve">iepirkuma „Telpu uzkopšana Rīgas domes Izglītības, kultūras un sporta departamentā”, identifikācijas Nr. RD IKSD 2020/22 rezultātā noslēgtā </w:t>
      </w:r>
      <w:r w:rsidRPr="00C70964">
        <w:rPr>
          <w:sz w:val="24"/>
          <w:szCs w:val="24"/>
        </w:rPr>
        <w:t xml:space="preserve">Pušu 01.02.2021. </w:t>
      </w:r>
      <w:r w:rsidR="00900930" w:rsidRPr="00C70964">
        <w:rPr>
          <w:sz w:val="24"/>
          <w:szCs w:val="24"/>
        </w:rPr>
        <w:t>p</w:t>
      </w:r>
      <w:r w:rsidRPr="00C70964">
        <w:rPr>
          <w:sz w:val="24"/>
          <w:szCs w:val="24"/>
        </w:rPr>
        <w:t>akalpojuma līguma Nr. DIKS-21-89-lī (turpmāk – Līgums) 1.3.</w:t>
      </w:r>
      <w:r w:rsidR="00B94F27" w:rsidRPr="00C70964">
        <w:rPr>
          <w:sz w:val="24"/>
          <w:szCs w:val="24"/>
        </w:rPr>
        <w:t>,</w:t>
      </w:r>
      <w:r w:rsidRPr="00C70964">
        <w:rPr>
          <w:sz w:val="24"/>
          <w:szCs w:val="24"/>
        </w:rPr>
        <w:t xml:space="preserve">  6.1. </w:t>
      </w:r>
      <w:r w:rsidR="00B94F27" w:rsidRPr="00C70964">
        <w:rPr>
          <w:sz w:val="24"/>
          <w:szCs w:val="24"/>
        </w:rPr>
        <w:t>un 6.8.</w:t>
      </w:r>
      <w:r w:rsidR="00B54714" w:rsidRPr="00C70964">
        <w:rPr>
          <w:sz w:val="24"/>
          <w:szCs w:val="24"/>
        </w:rPr>
        <w:t xml:space="preserve"> </w:t>
      </w:r>
      <w:r w:rsidRPr="00C70964">
        <w:rPr>
          <w:sz w:val="24"/>
          <w:szCs w:val="24"/>
        </w:rPr>
        <w:t>apakšpunktu,</w:t>
      </w:r>
      <w:r w:rsidRPr="00C70964">
        <w:rPr>
          <w:color w:val="auto"/>
          <w:sz w:val="24"/>
          <w:szCs w:val="24"/>
          <w:lang w:eastAsia="en-US"/>
        </w:rPr>
        <w:t xml:space="preserve"> </w:t>
      </w:r>
      <w:r w:rsidRPr="00C70964">
        <w:rPr>
          <w:sz w:val="24"/>
          <w:szCs w:val="24"/>
        </w:rPr>
        <w:t>noslēdz šādu vienošanos par grozījumiem Līgumā (turpmāk – Vienošanās):</w:t>
      </w:r>
    </w:p>
    <w:p w14:paraId="6ADDA866" w14:textId="77777777" w:rsidR="00C70964" w:rsidRPr="00C70964" w:rsidRDefault="00C70964" w:rsidP="00C70964">
      <w:pPr>
        <w:widowControl w:val="0"/>
        <w:ind w:firstLine="709"/>
        <w:jc w:val="both"/>
        <w:rPr>
          <w:color w:val="auto"/>
          <w:sz w:val="24"/>
          <w:szCs w:val="24"/>
          <w:lang w:eastAsia="en-US"/>
        </w:rPr>
      </w:pPr>
    </w:p>
    <w:p w14:paraId="7A1E79EF" w14:textId="091F46F0" w:rsidR="00CC34F7" w:rsidRPr="002B7D7C" w:rsidRDefault="006C6836" w:rsidP="00C70964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ind w:left="0" w:firstLine="709"/>
        <w:jc w:val="both"/>
        <w:rPr>
          <w:b/>
          <w:bCs/>
          <w:sz w:val="24"/>
          <w:szCs w:val="24"/>
        </w:rPr>
      </w:pPr>
      <w:r w:rsidRPr="00C70964">
        <w:rPr>
          <w:sz w:val="24"/>
          <w:szCs w:val="24"/>
        </w:rPr>
        <w:t xml:space="preserve">Saskaņā ar Līguma 1.3. apakšpunktā noteikto Līguma darbības termiņš tiek pagarināts </w:t>
      </w:r>
      <w:r w:rsidRPr="002B7D7C">
        <w:rPr>
          <w:b/>
          <w:bCs/>
          <w:sz w:val="24"/>
          <w:szCs w:val="24"/>
        </w:rPr>
        <w:t xml:space="preserve">līdz </w:t>
      </w:r>
      <w:r w:rsidR="00900930" w:rsidRPr="002B7D7C">
        <w:rPr>
          <w:b/>
          <w:bCs/>
          <w:sz w:val="24"/>
          <w:szCs w:val="24"/>
        </w:rPr>
        <w:t>31.01</w:t>
      </w:r>
      <w:r w:rsidR="00867378" w:rsidRPr="002B7D7C">
        <w:rPr>
          <w:b/>
          <w:bCs/>
          <w:sz w:val="24"/>
          <w:szCs w:val="24"/>
        </w:rPr>
        <w:t>.</w:t>
      </w:r>
      <w:r w:rsidRPr="002B7D7C">
        <w:rPr>
          <w:b/>
          <w:bCs/>
          <w:sz w:val="24"/>
          <w:szCs w:val="24"/>
        </w:rPr>
        <w:t>202</w:t>
      </w:r>
      <w:r w:rsidR="00B54714" w:rsidRPr="002B7D7C">
        <w:rPr>
          <w:b/>
          <w:bCs/>
          <w:sz w:val="24"/>
          <w:szCs w:val="24"/>
        </w:rPr>
        <w:t>4</w:t>
      </w:r>
      <w:r w:rsidRPr="002B7D7C">
        <w:rPr>
          <w:b/>
          <w:bCs/>
          <w:sz w:val="24"/>
          <w:szCs w:val="24"/>
        </w:rPr>
        <w:t>.</w:t>
      </w:r>
    </w:p>
    <w:p w14:paraId="0FF1222F" w14:textId="77777777" w:rsidR="00C70964" w:rsidRPr="00C70964" w:rsidRDefault="00C70964" w:rsidP="00C70964">
      <w:pPr>
        <w:tabs>
          <w:tab w:val="left" w:pos="567"/>
        </w:tabs>
        <w:suppressAutoHyphens/>
        <w:ind w:left="709"/>
        <w:jc w:val="both"/>
        <w:rPr>
          <w:sz w:val="24"/>
          <w:szCs w:val="24"/>
        </w:rPr>
      </w:pPr>
    </w:p>
    <w:p w14:paraId="39300BE1" w14:textId="210EEB98" w:rsidR="00B54714" w:rsidRDefault="0034488D" w:rsidP="00C70964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>Puses vienojas ar Vienošanās 1. pielikumu veikt izmaiņas Līguma 1.</w:t>
      </w:r>
      <w:r w:rsidR="00C70964">
        <w:rPr>
          <w:color w:val="auto"/>
          <w:sz w:val="24"/>
          <w:szCs w:val="24"/>
          <w:lang w:eastAsia="en-US"/>
        </w:rPr>
        <w:t xml:space="preserve"> </w:t>
      </w:r>
      <w:r w:rsidRPr="00C70964">
        <w:rPr>
          <w:color w:val="auto"/>
          <w:sz w:val="24"/>
          <w:szCs w:val="24"/>
          <w:lang w:eastAsia="en-US"/>
        </w:rPr>
        <w:t>pielikumā “Tehniskā specifikācija</w:t>
      </w:r>
      <w:r w:rsidR="00867378" w:rsidRPr="00C70964">
        <w:rPr>
          <w:color w:val="auto"/>
          <w:sz w:val="24"/>
          <w:szCs w:val="24"/>
          <w:lang w:eastAsia="en-US"/>
        </w:rPr>
        <w:t xml:space="preserve"> – tehniskais piedāvājums</w:t>
      </w:r>
      <w:r w:rsidRPr="00C70964">
        <w:rPr>
          <w:color w:val="auto"/>
          <w:sz w:val="24"/>
          <w:szCs w:val="24"/>
          <w:lang w:eastAsia="en-US"/>
        </w:rPr>
        <w:t>”</w:t>
      </w:r>
      <w:r w:rsidR="006C3B0B" w:rsidRPr="00C70964">
        <w:rPr>
          <w:color w:val="auto"/>
          <w:sz w:val="24"/>
          <w:szCs w:val="24"/>
          <w:lang w:eastAsia="en-US"/>
        </w:rPr>
        <w:t xml:space="preserve">, </w:t>
      </w:r>
      <w:r w:rsidR="00765CDE" w:rsidRPr="002B7D7C">
        <w:rPr>
          <w:b/>
          <w:bCs/>
          <w:color w:val="auto"/>
          <w:sz w:val="24"/>
          <w:szCs w:val="24"/>
          <w:lang w:eastAsia="en-US"/>
        </w:rPr>
        <w:t>samazinot uzkopjamo platību Kr</w:t>
      </w:r>
      <w:r w:rsidR="00853420" w:rsidRPr="002B7D7C">
        <w:rPr>
          <w:b/>
          <w:bCs/>
          <w:color w:val="auto"/>
          <w:sz w:val="24"/>
          <w:szCs w:val="24"/>
          <w:lang w:eastAsia="en-US"/>
        </w:rPr>
        <w:t>išjāņa</w:t>
      </w:r>
      <w:r w:rsidR="00765CDE" w:rsidRPr="002B7D7C">
        <w:rPr>
          <w:b/>
          <w:bCs/>
          <w:color w:val="auto"/>
          <w:sz w:val="24"/>
          <w:szCs w:val="24"/>
          <w:lang w:eastAsia="en-US"/>
        </w:rPr>
        <w:t> Valdemāra ielā 5</w:t>
      </w:r>
      <w:r w:rsidR="006C3B0B" w:rsidRPr="002B7D7C">
        <w:rPr>
          <w:b/>
          <w:bCs/>
          <w:color w:val="auto"/>
          <w:sz w:val="24"/>
          <w:szCs w:val="24"/>
          <w:lang w:eastAsia="en-US"/>
        </w:rPr>
        <w:t xml:space="preserve"> </w:t>
      </w:r>
      <w:r w:rsidR="00765CDE" w:rsidRPr="002B7D7C">
        <w:rPr>
          <w:b/>
          <w:bCs/>
          <w:color w:val="auto"/>
          <w:sz w:val="24"/>
          <w:szCs w:val="24"/>
          <w:lang w:eastAsia="en-US"/>
        </w:rPr>
        <w:t xml:space="preserve">un papildinot ar </w:t>
      </w:r>
      <w:r w:rsidR="00ED3552" w:rsidRPr="002B7D7C">
        <w:rPr>
          <w:b/>
          <w:bCs/>
          <w:color w:val="auto"/>
          <w:sz w:val="24"/>
          <w:szCs w:val="24"/>
          <w:lang w:eastAsia="en-US"/>
        </w:rPr>
        <w:t xml:space="preserve">uzkopjamo platību </w:t>
      </w:r>
      <w:r w:rsidR="00294F2D" w:rsidRPr="002B7D7C">
        <w:rPr>
          <w:b/>
          <w:bCs/>
          <w:color w:val="auto"/>
          <w:sz w:val="24"/>
          <w:szCs w:val="24"/>
          <w:lang w:eastAsia="en-US"/>
        </w:rPr>
        <w:t>Torņa iel</w:t>
      </w:r>
      <w:r w:rsidR="00867378" w:rsidRPr="002B7D7C">
        <w:rPr>
          <w:b/>
          <w:bCs/>
          <w:color w:val="auto"/>
          <w:sz w:val="24"/>
          <w:szCs w:val="24"/>
          <w:lang w:eastAsia="en-US"/>
        </w:rPr>
        <w:t>ā</w:t>
      </w:r>
      <w:r w:rsidR="00294F2D" w:rsidRPr="002B7D7C">
        <w:rPr>
          <w:b/>
          <w:bCs/>
          <w:color w:val="auto"/>
          <w:sz w:val="24"/>
          <w:szCs w:val="24"/>
          <w:lang w:eastAsia="en-US"/>
        </w:rPr>
        <w:t xml:space="preserve"> 4k – 1C</w:t>
      </w:r>
      <w:r w:rsidR="00294F2D" w:rsidRPr="00C70964">
        <w:rPr>
          <w:color w:val="auto"/>
          <w:sz w:val="24"/>
          <w:szCs w:val="24"/>
          <w:lang w:eastAsia="en-US"/>
        </w:rPr>
        <w:t>.</w:t>
      </w:r>
    </w:p>
    <w:p w14:paraId="471AF477" w14:textId="77777777" w:rsidR="00C70964" w:rsidRPr="00C70964" w:rsidRDefault="00C70964" w:rsidP="00C70964">
      <w:pPr>
        <w:tabs>
          <w:tab w:val="left" w:pos="567"/>
        </w:tabs>
        <w:suppressAutoHyphens/>
        <w:jc w:val="both"/>
        <w:rPr>
          <w:color w:val="auto"/>
          <w:sz w:val="24"/>
          <w:szCs w:val="24"/>
          <w:lang w:eastAsia="en-US"/>
        </w:rPr>
      </w:pPr>
    </w:p>
    <w:p w14:paraId="52D1C546" w14:textId="79C5D016" w:rsidR="00867378" w:rsidRDefault="006F6686" w:rsidP="00C70964">
      <w:pPr>
        <w:pStyle w:val="Sarakstarindkopa"/>
        <w:numPr>
          <w:ilvl w:val="0"/>
          <w:numId w:val="1"/>
        </w:numPr>
        <w:tabs>
          <w:tab w:val="left" w:pos="709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 xml:space="preserve">Puses vienojas </w:t>
      </w:r>
      <w:r w:rsidR="00C70964" w:rsidRPr="00C70964">
        <w:rPr>
          <w:color w:val="auto"/>
          <w:sz w:val="24"/>
          <w:szCs w:val="24"/>
          <w:lang w:eastAsia="en-US"/>
        </w:rPr>
        <w:t xml:space="preserve">ar Vienošanās </w:t>
      </w:r>
      <w:r w:rsidR="00C70964">
        <w:rPr>
          <w:color w:val="auto"/>
          <w:sz w:val="24"/>
          <w:szCs w:val="24"/>
          <w:lang w:eastAsia="en-US"/>
        </w:rPr>
        <w:t>2</w:t>
      </w:r>
      <w:r w:rsidR="00C70964" w:rsidRPr="00C70964">
        <w:rPr>
          <w:color w:val="auto"/>
          <w:sz w:val="24"/>
          <w:szCs w:val="24"/>
          <w:lang w:eastAsia="en-US"/>
        </w:rPr>
        <w:t xml:space="preserve">. pielikumu veikt izmaiņas Līguma </w:t>
      </w:r>
      <w:r w:rsidR="00C70964">
        <w:rPr>
          <w:color w:val="auto"/>
          <w:sz w:val="24"/>
          <w:szCs w:val="24"/>
          <w:lang w:eastAsia="en-US"/>
        </w:rPr>
        <w:t>2</w:t>
      </w:r>
      <w:r w:rsidR="00C70964" w:rsidRPr="00C70964">
        <w:rPr>
          <w:color w:val="auto"/>
          <w:sz w:val="24"/>
          <w:szCs w:val="24"/>
          <w:lang w:eastAsia="en-US"/>
        </w:rPr>
        <w:t>.</w:t>
      </w:r>
      <w:r w:rsidR="00C70964">
        <w:rPr>
          <w:color w:val="auto"/>
          <w:sz w:val="24"/>
          <w:szCs w:val="24"/>
          <w:lang w:eastAsia="en-US"/>
        </w:rPr>
        <w:t xml:space="preserve"> </w:t>
      </w:r>
      <w:r w:rsidR="00C70964" w:rsidRPr="00C70964">
        <w:rPr>
          <w:color w:val="auto"/>
          <w:sz w:val="24"/>
          <w:szCs w:val="24"/>
          <w:lang w:eastAsia="en-US"/>
        </w:rPr>
        <w:t>pielikumā “</w:t>
      </w:r>
      <w:r w:rsidR="00C70964">
        <w:rPr>
          <w:color w:val="auto"/>
          <w:sz w:val="24"/>
          <w:szCs w:val="24"/>
          <w:lang w:eastAsia="en-US"/>
        </w:rPr>
        <w:t>Finanšu</w:t>
      </w:r>
      <w:r w:rsidR="00C70964" w:rsidRPr="00C70964">
        <w:rPr>
          <w:color w:val="auto"/>
          <w:sz w:val="24"/>
          <w:szCs w:val="24"/>
          <w:lang w:eastAsia="en-US"/>
        </w:rPr>
        <w:t xml:space="preserve"> piedāvājums”</w:t>
      </w:r>
      <w:r w:rsidR="00C70964">
        <w:rPr>
          <w:color w:val="auto"/>
          <w:sz w:val="24"/>
          <w:szCs w:val="24"/>
          <w:lang w:eastAsia="en-US"/>
        </w:rPr>
        <w:t>, nosakot</w:t>
      </w:r>
      <w:r w:rsidRPr="00C70964">
        <w:rPr>
          <w:color w:val="auto"/>
          <w:sz w:val="24"/>
          <w:szCs w:val="24"/>
          <w:lang w:eastAsia="en-US"/>
        </w:rPr>
        <w:t>, ka Līguma izdevumu apmērs</w:t>
      </w:r>
      <w:r w:rsidR="00EE5B05" w:rsidRPr="00C70964">
        <w:rPr>
          <w:color w:val="auto"/>
          <w:sz w:val="24"/>
          <w:szCs w:val="24"/>
          <w:lang w:eastAsia="en-US"/>
        </w:rPr>
        <w:t xml:space="preserve"> </w:t>
      </w:r>
      <w:r w:rsidR="00EE5B05" w:rsidRPr="004B2076">
        <w:rPr>
          <w:b/>
          <w:bCs/>
          <w:color w:val="auto"/>
          <w:sz w:val="24"/>
          <w:szCs w:val="24"/>
          <w:lang w:eastAsia="en-US"/>
        </w:rPr>
        <w:t>12 mēnešu periodam ir</w:t>
      </w:r>
      <w:r w:rsidR="00A846CB" w:rsidRPr="00C70964">
        <w:rPr>
          <w:color w:val="auto"/>
          <w:sz w:val="24"/>
          <w:szCs w:val="24"/>
          <w:lang w:eastAsia="en-US"/>
        </w:rPr>
        <w:t xml:space="preserve"> </w:t>
      </w:r>
      <w:r w:rsidR="00A846CB" w:rsidRPr="004B2076">
        <w:rPr>
          <w:b/>
          <w:bCs/>
          <w:color w:val="auto"/>
          <w:sz w:val="24"/>
          <w:szCs w:val="24"/>
          <w:lang w:eastAsia="en-US"/>
        </w:rPr>
        <w:t>35 852.80 EUR</w:t>
      </w:r>
      <w:r w:rsidR="00A846CB" w:rsidRPr="00C70964">
        <w:rPr>
          <w:color w:val="auto"/>
          <w:sz w:val="24"/>
          <w:szCs w:val="24"/>
          <w:lang w:eastAsia="en-US"/>
        </w:rPr>
        <w:t xml:space="preserve"> </w:t>
      </w:r>
      <w:r w:rsidR="00C70964">
        <w:rPr>
          <w:color w:val="auto"/>
          <w:sz w:val="24"/>
          <w:szCs w:val="24"/>
          <w:lang w:eastAsia="en-US"/>
        </w:rPr>
        <w:t xml:space="preserve">(trīsdesmit pieci tūkstoši astoņi simti piecdesmit divi </w:t>
      </w:r>
      <w:proofErr w:type="spellStart"/>
      <w:r w:rsidR="00C70964" w:rsidRPr="00C70964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C70964">
        <w:rPr>
          <w:color w:val="auto"/>
          <w:sz w:val="24"/>
          <w:szCs w:val="24"/>
          <w:lang w:eastAsia="en-US"/>
        </w:rPr>
        <w:t xml:space="preserve">, 80 centi) </w:t>
      </w:r>
      <w:r w:rsidR="003D0FB4" w:rsidRPr="00C70964">
        <w:rPr>
          <w:color w:val="auto"/>
          <w:sz w:val="24"/>
          <w:szCs w:val="24"/>
          <w:lang w:eastAsia="en-US"/>
        </w:rPr>
        <w:t xml:space="preserve">un </w:t>
      </w:r>
      <w:r w:rsidR="003D0FB4" w:rsidRPr="004B2076">
        <w:rPr>
          <w:b/>
          <w:bCs/>
          <w:color w:val="auto"/>
          <w:sz w:val="24"/>
          <w:szCs w:val="24"/>
          <w:lang w:eastAsia="en-US"/>
        </w:rPr>
        <w:t xml:space="preserve">36 mēnešu periodam </w:t>
      </w:r>
      <w:r w:rsidR="00A846CB" w:rsidRPr="004B2076">
        <w:rPr>
          <w:b/>
          <w:bCs/>
          <w:color w:val="auto"/>
          <w:sz w:val="24"/>
          <w:szCs w:val="24"/>
          <w:lang w:eastAsia="en-US"/>
        </w:rPr>
        <w:t>107 558.40 EUR</w:t>
      </w:r>
      <w:r w:rsidR="00A846CB" w:rsidRPr="00C70964">
        <w:rPr>
          <w:color w:val="auto"/>
          <w:sz w:val="24"/>
          <w:szCs w:val="24"/>
          <w:lang w:eastAsia="en-US"/>
        </w:rPr>
        <w:t xml:space="preserve"> </w:t>
      </w:r>
      <w:r w:rsidR="00C70964">
        <w:rPr>
          <w:color w:val="auto"/>
          <w:sz w:val="24"/>
          <w:szCs w:val="24"/>
          <w:lang w:eastAsia="en-US"/>
        </w:rPr>
        <w:t xml:space="preserve">(viens simts septiņi tūkstoši pieci simti piecdesmit astoņi </w:t>
      </w:r>
      <w:proofErr w:type="spellStart"/>
      <w:r w:rsidR="00C70964" w:rsidRPr="00C70964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C70964">
        <w:rPr>
          <w:color w:val="auto"/>
          <w:sz w:val="24"/>
          <w:szCs w:val="24"/>
          <w:lang w:eastAsia="en-US"/>
        </w:rPr>
        <w:t xml:space="preserve">, 40 centi) </w:t>
      </w:r>
      <w:r w:rsidR="003D0FB4" w:rsidRPr="00C70964">
        <w:rPr>
          <w:color w:val="auto"/>
          <w:sz w:val="24"/>
          <w:szCs w:val="24"/>
          <w:lang w:eastAsia="en-US"/>
        </w:rPr>
        <w:t xml:space="preserve">bez </w:t>
      </w:r>
      <w:r w:rsidR="00F411CD" w:rsidRPr="00C70964">
        <w:rPr>
          <w:sz w:val="24"/>
          <w:szCs w:val="24"/>
        </w:rPr>
        <w:t>pievienotās vērtības nodokļa</w:t>
      </w:r>
      <w:r w:rsidR="00886956" w:rsidRPr="00C70964">
        <w:rPr>
          <w:sz w:val="24"/>
          <w:szCs w:val="24"/>
        </w:rPr>
        <w:t xml:space="preserve"> (turpmāk- PVN)</w:t>
      </w:r>
      <w:r w:rsidR="003D0FB4" w:rsidRPr="00C70964">
        <w:rPr>
          <w:color w:val="auto"/>
          <w:sz w:val="24"/>
          <w:szCs w:val="24"/>
          <w:lang w:eastAsia="en-US"/>
        </w:rPr>
        <w:t>.</w:t>
      </w:r>
      <w:r w:rsidR="00867378" w:rsidRPr="00C70964">
        <w:rPr>
          <w:color w:val="auto"/>
          <w:sz w:val="24"/>
          <w:szCs w:val="24"/>
          <w:lang w:eastAsia="en-US"/>
        </w:rPr>
        <w:t xml:space="preserve"> </w:t>
      </w:r>
      <w:r w:rsidR="00C70964" w:rsidRPr="00C70964">
        <w:rPr>
          <w:color w:val="auto"/>
          <w:sz w:val="24"/>
          <w:szCs w:val="24"/>
          <w:lang w:eastAsia="en-US"/>
        </w:rPr>
        <w:t>L</w:t>
      </w:r>
      <w:r w:rsidR="00C70964">
        <w:rPr>
          <w:color w:val="auto"/>
          <w:sz w:val="24"/>
          <w:szCs w:val="24"/>
          <w:lang w:eastAsia="en-US"/>
        </w:rPr>
        <w:t xml:space="preserve">īguma grozījumu rezultātā </w:t>
      </w:r>
      <w:r w:rsidR="00C70964" w:rsidRPr="004B2076">
        <w:rPr>
          <w:b/>
          <w:bCs/>
          <w:color w:val="auto"/>
          <w:sz w:val="24"/>
          <w:szCs w:val="24"/>
          <w:lang w:eastAsia="en-US"/>
        </w:rPr>
        <w:t xml:space="preserve">līgumcenas samazinājums </w:t>
      </w:r>
      <w:r w:rsidR="004B2076" w:rsidRPr="004B2076">
        <w:rPr>
          <w:b/>
          <w:bCs/>
          <w:color w:val="auto"/>
          <w:sz w:val="24"/>
          <w:szCs w:val="24"/>
          <w:lang w:eastAsia="en-US"/>
        </w:rPr>
        <w:t>7.53 %</w:t>
      </w:r>
      <w:r w:rsidR="00C70964">
        <w:rPr>
          <w:color w:val="auto"/>
          <w:sz w:val="24"/>
          <w:szCs w:val="24"/>
          <w:lang w:eastAsia="en-US"/>
        </w:rPr>
        <w:t xml:space="preserve"> </w:t>
      </w:r>
      <w:r w:rsidR="00C70964" w:rsidRPr="00C70964">
        <w:rPr>
          <w:color w:val="auto"/>
          <w:sz w:val="24"/>
          <w:szCs w:val="24"/>
          <w:lang w:eastAsia="en-US"/>
        </w:rPr>
        <w:t>no sākotnējās līgumcenas</w:t>
      </w:r>
      <w:r w:rsidR="004B2076">
        <w:rPr>
          <w:color w:val="auto"/>
          <w:sz w:val="24"/>
          <w:szCs w:val="24"/>
          <w:lang w:eastAsia="en-US"/>
        </w:rPr>
        <w:t xml:space="preserve">: </w:t>
      </w:r>
      <w:r w:rsidR="004B2076" w:rsidRPr="00C70964">
        <w:rPr>
          <w:color w:val="auto"/>
          <w:sz w:val="24"/>
          <w:szCs w:val="24"/>
          <w:lang w:eastAsia="en-US"/>
        </w:rPr>
        <w:t xml:space="preserve">12 mēnešu periodam </w:t>
      </w:r>
      <w:r w:rsidR="00C70964" w:rsidRPr="00C70964">
        <w:rPr>
          <w:sz w:val="24"/>
          <w:szCs w:val="24"/>
        </w:rPr>
        <w:t xml:space="preserve">38 773.32 </w:t>
      </w:r>
      <w:r w:rsidR="00C70964" w:rsidRPr="00C70964">
        <w:rPr>
          <w:color w:val="auto"/>
          <w:sz w:val="24"/>
          <w:szCs w:val="24"/>
          <w:lang w:eastAsia="en-US"/>
        </w:rPr>
        <w:t>EUR bez PVN</w:t>
      </w:r>
      <w:r w:rsidR="004B2076">
        <w:rPr>
          <w:color w:val="auto"/>
          <w:sz w:val="24"/>
          <w:szCs w:val="24"/>
          <w:lang w:eastAsia="en-US"/>
        </w:rPr>
        <w:t xml:space="preserve">; </w:t>
      </w:r>
      <w:r w:rsidR="004B2076" w:rsidRPr="00C70964">
        <w:rPr>
          <w:color w:val="auto"/>
          <w:sz w:val="24"/>
          <w:szCs w:val="24"/>
          <w:lang w:eastAsia="en-US"/>
        </w:rPr>
        <w:t>36 mēnešu periodam</w:t>
      </w:r>
      <w:r w:rsidR="004B2076">
        <w:rPr>
          <w:color w:val="auto"/>
          <w:sz w:val="24"/>
          <w:szCs w:val="24"/>
          <w:lang w:eastAsia="en-US"/>
        </w:rPr>
        <w:t xml:space="preserve"> </w:t>
      </w:r>
      <w:r w:rsidR="004B2076" w:rsidRPr="004B2076">
        <w:rPr>
          <w:color w:val="auto"/>
          <w:sz w:val="24"/>
          <w:szCs w:val="24"/>
          <w:lang w:eastAsia="en-US"/>
        </w:rPr>
        <w:t>116319.96</w:t>
      </w:r>
      <w:r w:rsidR="004B2076">
        <w:rPr>
          <w:color w:val="auto"/>
          <w:sz w:val="24"/>
          <w:szCs w:val="24"/>
          <w:lang w:eastAsia="en-US"/>
        </w:rPr>
        <w:t xml:space="preserve"> EUR</w:t>
      </w:r>
      <w:r w:rsidR="00C70964">
        <w:rPr>
          <w:color w:val="auto"/>
          <w:sz w:val="24"/>
          <w:szCs w:val="24"/>
          <w:lang w:eastAsia="en-US"/>
        </w:rPr>
        <w:t>.</w:t>
      </w:r>
    </w:p>
    <w:p w14:paraId="1E7F2E3C" w14:textId="77777777" w:rsidR="004B2076" w:rsidRPr="004B2076" w:rsidRDefault="004B2076" w:rsidP="004B2076">
      <w:pPr>
        <w:tabs>
          <w:tab w:val="left" w:pos="709"/>
        </w:tabs>
        <w:suppressAutoHyphens/>
        <w:jc w:val="both"/>
        <w:rPr>
          <w:color w:val="auto"/>
          <w:sz w:val="24"/>
          <w:szCs w:val="24"/>
          <w:lang w:eastAsia="en-US"/>
        </w:rPr>
      </w:pPr>
    </w:p>
    <w:p w14:paraId="3F953B0E" w14:textId="138CD610" w:rsidR="00382C94" w:rsidRPr="00C70964" w:rsidRDefault="00382C94" w:rsidP="00C70964">
      <w:pPr>
        <w:pStyle w:val="Sarakstarindkopa"/>
        <w:numPr>
          <w:ilvl w:val="0"/>
          <w:numId w:val="1"/>
        </w:numPr>
        <w:ind w:left="993" w:hanging="284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 xml:space="preserve">Puses vienojas izteikt Līguma </w:t>
      </w:r>
      <w:r w:rsidR="002B7D7C">
        <w:rPr>
          <w:color w:val="auto"/>
          <w:sz w:val="24"/>
          <w:szCs w:val="24"/>
          <w:lang w:eastAsia="en-US"/>
        </w:rPr>
        <w:t>šādus</w:t>
      </w:r>
      <w:r w:rsidRPr="00C70964">
        <w:rPr>
          <w:color w:val="auto"/>
          <w:sz w:val="24"/>
          <w:szCs w:val="24"/>
          <w:lang w:eastAsia="en-US"/>
        </w:rPr>
        <w:t xml:space="preserve"> apakšpunktu</w:t>
      </w:r>
      <w:r w:rsidR="006A0CEC" w:rsidRPr="00C70964">
        <w:rPr>
          <w:color w:val="auto"/>
          <w:sz w:val="24"/>
          <w:szCs w:val="24"/>
          <w:lang w:eastAsia="en-US"/>
        </w:rPr>
        <w:t>s</w:t>
      </w:r>
      <w:r w:rsidRPr="00C70964">
        <w:rPr>
          <w:color w:val="auto"/>
          <w:sz w:val="24"/>
          <w:szCs w:val="24"/>
          <w:lang w:eastAsia="en-US"/>
        </w:rPr>
        <w:t xml:space="preserve"> šādā redakcijā:</w:t>
      </w:r>
    </w:p>
    <w:p w14:paraId="23E088BB" w14:textId="4DD0A110" w:rsidR="003D0FB4" w:rsidRPr="00C70964" w:rsidRDefault="00DA5DE9" w:rsidP="004B2076">
      <w:pPr>
        <w:tabs>
          <w:tab w:val="left" w:pos="567"/>
        </w:tabs>
        <w:suppressAutoHyphens/>
        <w:ind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>“1.1.</w:t>
      </w:r>
      <w:r w:rsidRPr="00C70964">
        <w:rPr>
          <w:color w:val="auto"/>
          <w:sz w:val="24"/>
          <w:szCs w:val="24"/>
          <w:lang w:eastAsia="en-US"/>
        </w:rPr>
        <w:tab/>
        <w:t xml:space="preserve">IZPILDĪTĀJS saskaņā ar PASŪTĪTĀJA Tehnisko specifikāciju (1. pielikums) un IZPILDĪTĀJA iesniegto Finanšu piedāvājumu (2. pielikums) apņemas veikt telpu uzkopšanu PASŪTĪTĀJA pārvaldījumā esošajās ēkās </w:t>
      </w:r>
      <w:r w:rsidRPr="002B7D7C">
        <w:rPr>
          <w:b/>
          <w:bCs/>
          <w:color w:val="auto"/>
          <w:sz w:val="24"/>
          <w:szCs w:val="24"/>
          <w:lang w:eastAsia="en-US"/>
        </w:rPr>
        <w:t>Kaņiera ielā 15</w:t>
      </w:r>
      <w:r w:rsidR="00AF6494" w:rsidRPr="002B7D7C">
        <w:rPr>
          <w:b/>
          <w:bCs/>
          <w:color w:val="auto"/>
          <w:sz w:val="24"/>
          <w:szCs w:val="24"/>
          <w:lang w:eastAsia="en-US"/>
        </w:rPr>
        <w:t>,</w:t>
      </w:r>
      <w:r w:rsidRPr="002B7D7C">
        <w:rPr>
          <w:b/>
          <w:bCs/>
          <w:color w:val="auto"/>
          <w:sz w:val="24"/>
          <w:szCs w:val="24"/>
          <w:lang w:eastAsia="en-US"/>
        </w:rPr>
        <w:t xml:space="preserve"> Krišjāņa Valdemāra ielā 5 un Torņa iela 4k – 1C, Rīgā</w:t>
      </w:r>
      <w:r w:rsidRPr="00C70964">
        <w:rPr>
          <w:color w:val="auto"/>
          <w:sz w:val="24"/>
          <w:szCs w:val="24"/>
          <w:lang w:eastAsia="en-US"/>
        </w:rPr>
        <w:t xml:space="preserve"> (turpmāk katra atsevišķi – Objekts, abas kopā – Objekti), (turpmāk – Pakalpojumi).</w:t>
      </w:r>
      <w:r w:rsidR="00946E4D" w:rsidRPr="00C70964">
        <w:rPr>
          <w:color w:val="auto"/>
          <w:sz w:val="24"/>
          <w:szCs w:val="24"/>
          <w:lang w:eastAsia="en-US"/>
        </w:rPr>
        <w:t>”.</w:t>
      </w:r>
    </w:p>
    <w:p w14:paraId="7774F2B6" w14:textId="1F2DE3A2" w:rsidR="008134CB" w:rsidRPr="00C70964" w:rsidRDefault="00946E4D" w:rsidP="004B2076">
      <w:pPr>
        <w:ind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>“2.1.</w:t>
      </w:r>
      <w:r w:rsidR="008134CB" w:rsidRPr="00C70964">
        <w:rPr>
          <w:color w:val="auto"/>
          <w:sz w:val="24"/>
          <w:szCs w:val="24"/>
          <w:lang w:eastAsia="en-US"/>
        </w:rPr>
        <w:t xml:space="preserve">Līguma maksimālā summa par Pakalpojumiem (ikdienas telpu uzkopšanas darbu izmaksas un speciālo ģenerālās uzkopšanas/ tīrīšanas darbu izmaksas) </w:t>
      </w:r>
      <w:r w:rsidR="008134CB" w:rsidRPr="002B7D7C">
        <w:rPr>
          <w:b/>
          <w:bCs/>
          <w:color w:val="auto"/>
          <w:sz w:val="24"/>
          <w:szCs w:val="24"/>
          <w:lang w:eastAsia="en-US"/>
        </w:rPr>
        <w:t>12 (divpadsmit) mēnešu periodam sastāda 3</w:t>
      </w:r>
      <w:r w:rsidR="00EA01F0" w:rsidRPr="002B7D7C">
        <w:rPr>
          <w:b/>
          <w:bCs/>
          <w:color w:val="auto"/>
          <w:sz w:val="24"/>
          <w:szCs w:val="24"/>
          <w:lang w:eastAsia="en-US"/>
        </w:rPr>
        <w:t>5</w:t>
      </w:r>
      <w:r w:rsidR="008134CB" w:rsidRPr="002B7D7C">
        <w:rPr>
          <w:b/>
          <w:bCs/>
          <w:color w:val="auto"/>
          <w:sz w:val="24"/>
          <w:szCs w:val="24"/>
          <w:lang w:eastAsia="en-US"/>
        </w:rPr>
        <w:t xml:space="preserve"> </w:t>
      </w:r>
      <w:r w:rsidR="00EA01F0" w:rsidRPr="002B7D7C">
        <w:rPr>
          <w:b/>
          <w:bCs/>
          <w:color w:val="auto"/>
          <w:sz w:val="24"/>
          <w:szCs w:val="24"/>
          <w:lang w:eastAsia="en-US"/>
        </w:rPr>
        <w:t>852</w:t>
      </w:r>
      <w:r w:rsidR="008134CB" w:rsidRPr="002B7D7C">
        <w:rPr>
          <w:b/>
          <w:bCs/>
          <w:color w:val="auto"/>
          <w:sz w:val="24"/>
          <w:szCs w:val="24"/>
          <w:lang w:eastAsia="en-US"/>
        </w:rPr>
        <w:t>.</w:t>
      </w:r>
      <w:r w:rsidR="00EA01F0" w:rsidRPr="002B7D7C">
        <w:rPr>
          <w:b/>
          <w:bCs/>
          <w:color w:val="auto"/>
          <w:sz w:val="24"/>
          <w:szCs w:val="24"/>
          <w:lang w:eastAsia="en-US"/>
        </w:rPr>
        <w:t>80</w:t>
      </w:r>
      <w:r w:rsidR="008134CB" w:rsidRPr="002B7D7C">
        <w:rPr>
          <w:b/>
          <w:bCs/>
          <w:color w:val="auto"/>
          <w:sz w:val="24"/>
          <w:szCs w:val="24"/>
          <w:lang w:eastAsia="en-US"/>
        </w:rPr>
        <w:t xml:space="preserve"> EUR</w:t>
      </w:r>
      <w:r w:rsidR="008134CB" w:rsidRPr="00C70964">
        <w:rPr>
          <w:color w:val="auto"/>
          <w:sz w:val="24"/>
          <w:szCs w:val="24"/>
          <w:lang w:eastAsia="en-US"/>
        </w:rPr>
        <w:t xml:space="preserve"> (trīsdesmit </w:t>
      </w:r>
      <w:r w:rsidR="00211FB4" w:rsidRPr="00C70964">
        <w:rPr>
          <w:color w:val="auto"/>
          <w:sz w:val="24"/>
          <w:szCs w:val="24"/>
          <w:lang w:eastAsia="en-US"/>
        </w:rPr>
        <w:t>pieci</w:t>
      </w:r>
      <w:r w:rsidR="008134CB" w:rsidRPr="00C70964">
        <w:rPr>
          <w:color w:val="auto"/>
          <w:sz w:val="24"/>
          <w:szCs w:val="24"/>
          <w:lang w:eastAsia="en-US"/>
        </w:rPr>
        <w:t xml:space="preserve"> tūkstoši </w:t>
      </w:r>
      <w:r w:rsidR="00211FB4" w:rsidRPr="00C70964">
        <w:rPr>
          <w:color w:val="auto"/>
          <w:sz w:val="24"/>
          <w:szCs w:val="24"/>
          <w:lang w:eastAsia="en-US"/>
        </w:rPr>
        <w:t>astoņi</w:t>
      </w:r>
      <w:r w:rsidR="008134CB" w:rsidRPr="00C70964">
        <w:rPr>
          <w:color w:val="auto"/>
          <w:sz w:val="24"/>
          <w:szCs w:val="24"/>
          <w:lang w:eastAsia="en-US"/>
        </w:rPr>
        <w:t xml:space="preserve"> simti </w:t>
      </w:r>
      <w:r w:rsidR="00211FB4" w:rsidRPr="00C70964">
        <w:rPr>
          <w:color w:val="auto"/>
          <w:sz w:val="24"/>
          <w:szCs w:val="24"/>
          <w:lang w:eastAsia="en-US"/>
        </w:rPr>
        <w:t>piecdesmit</w:t>
      </w:r>
      <w:r w:rsidR="00844FFC" w:rsidRPr="00C70964">
        <w:rPr>
          <w:color w:val="auto"/>
          <w:sz w:val="24"/>
          <w:szCs w:val="24"/>
          <w:lang w:eastAsia="en-US"/>
        </w:rPr>
        <w:t xml:space="preserve"> </w:t>
      </w:r>
      <w:r w:rsidR="00211FB4" w:rsidRPr="00C70964">
        <w:rPr>
          <w:color w:val="auto"/>
          <w:sz w:val="24"/>
          <w:szCs w:val="24"/>
          <w:lang w:eastAsia="en-US"/>
        </w:rPr>
        <w:t>divi</w:t>
      </w:r>
      <w:r w:rsidR="008134CB" w:rsidRPr="00C70964">
        <w:rPr>
          <w:color w:val="auto"/>
          <w:sz w:val="24"/>
          <w:szCs w:val="24"/>
          <w:lang w:eastAsia="en-US"/>
        </w:rPr>
        <w:t xml:space="preserve"> </w:t>
      </w:r>
      <w:proofErr w:type="spellStart"/>
      <w:r w:rsidR="008134C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8134CB" w:rsidRPr="00C70964">
        <w:rPr>
          <w:color w:val="auto"/>
          <w:sz w:val="24"/>
          <w:szCs w:val="24"/>
          <w:lang w:eastAsia="en-US"/>
        </w:rPr>
        <w:t xml:space="preserve">, </w:t>
      </w:r>
      <w:r w:rsidR="00211FB4" w:rsidRPr="00C70964">
        <w:rPr>
          <w:color w:val="auto"/>
          <w:sz w:val="24"/>
          <w:szCs w:val="24"/>
          <w:lang w:eastAsia="en-US"/>
        </w:rPr>
        <w:t>80</w:t>
      </w:r>
      <w:r w:rsidR="008134CB" w:rsidRPr="00C70964">
        <w:rPr>
          <w:color w:val="auto"/>
          <w:sz w:val="24"/>
          <w:szCs w:val="24"/>
          <w:lang w:eastAsia="en-US"/>
        </w:rPr>
        <w:t xml:space="preserve"> centi) bez PVN. Līguma kopējā summa sastāda </w:t>
      </w:r>
      <w:r w:rsidR="00211FB4" w:rsidRPr="00C70964">
        <w:rPr>
          <w:color w:val="auto"/>
          <w:sz w:val="24"/>
          <w:szCs w:val="24"/>
          <w:lang w:eastAsia="en-US"/>
        </w:rPr>
        <w:t>43</w:t>
      </w:r>
      <w:r w:rsidR="00E74FA5" w:rsidRPr="00C70964">
        <w:rPr>
          <w:color w:val="auto"/>
          <w:sz w:val="24"/>
          <w:szCs w:val="24"/>
          <w:lang w:eastAsia="en-US"/>
        </w:rPr>
        <w:t>381,89</w:t>
      </w:r>
      <w:r w:rsidR="008134CB" w:rsidRPr="00C70964">
        <w:rPr>
          <w:color w:val="auto"/>
          <w:sz w:val="24"/>
          <w:szCs w:val="24"/>
          <w:lang w:eastAsia="en-US"/>
        </w:rPr>
        <w:t xml:space="preserve"> EUR (četrdesmit </w:t>
      </w:r>
      <w:r w:rsidR="00E74FA5" w:rsidRPr="00C70964">
        <w:rPr>
          <w:color w:val="auto"/>
          <w:sz w:val="24"/>
          <w:szCs w:val="24"/>
          <w:lang w:eastAsia="en-US"/>
        </w:rPr>
        <w:t>trīs</w:t>
      </w:r>
      <w:r w:rsidR="008134CB" w:rsidRPr="00C70964">
        <w:rPr>
          <w:color w:val="auto"/>
          <w:sz w:val="24"/>
          <w:szCs w:val="24"/>
          <w:lang w:eastAsia="en-US"/>
        </w:rPr>
        <w:t xml:space="preserve"> tūkstoši </w:t>
      </w:r>
      <w:r w:rsidR="00E74FA5" w:rsidRPr="00C70964">
        <w:rPr>
          <w:color w:val="auto"/>
          <w:sz w:val="24"/>
          <w:szCs w:val="24"/>
          <w:lang w:eastAsia="en-US"/>
        </w:rPr>
        <w:t>trīs</w:t>
      </w:r>
      <w:r w:rsidR="00EC303E" w:rsidRPr="00C70964">
        <w:rPr>
          <w:color w:val="auto"/>
          <w:sz w:val="24"/>
          <w:szCs w:val="24"/>
          <w:lang w:eastAsia="en-US"/>
        </w:rPr>
        <w:t xml:space="preserve"> simti astoņdesmit viens</w:t>
      </w:r>
      <w:r w:rsidR="008134CB" w:rsidRPr="00C70964">
        <w:rPr>
          <w:color w:val="auto"/>
          <w:sz w:val="24"/>
          <w:szCs w:val="24"/>
          <w:lang w:eastAsia="en-US"/>
        </w:rPr>
        <w:t xml:space="preserve">  </w:t>
      </w:r>
      <w:proofErr w:type="spellStart"/>
      <w:r w:rsidR="008134C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8134CB" w:rsidRPr="00C70964">
        <w:rPr>
          <w:color w:val="auto"/>
          <w:sz w:val="24"/>
          <w:szCs w:val="24"/>
          <w:lang w:eastAsia="en-US"/>
        </w:rPr>
        <w:t xml:space="preserve">, </w:t>
      </w:r>
      <w:r w:rsidR="00EC303E" w:rsidRPr="00C70964">
        <w:rPr>
          <w:color w:val="auto"/>
          <w:sz w:val="24"/>
          <w:szCs w:val="24"/>
          <w:lang w:eastAsia="en-US"/>
        </w:rPr>
        <w:t>89</w:t>
      </w:r>
      <w:r w:rsidR="008134CB" w:rsidRPr="00C70964">
        <w:rPr>
          <w:color w:val="auto"/>
          <w:sz w:val="24"/>
          <w:szCs w:val="24"/>
          <w:lang w:eastAsia="en-US"/>
        </w:rPr>
        <w:t xml:space="preserve"> centi), tajā skaitā PVN 21% (divdesmit viena procenta) apmērā, kas sastāda </w:t>
      </w:r>
      <w:r w:rsidR="00844FFC" w:rsidRPr="00C70964">
        <w:rPr>
          <w:color w:val="auto"/>
          <w:sz w:val="24"/>
          <w:szCs w:val="24"/>
          <w:lang w:eastAsia="en-US"/>
        </w:rPr>
        <w:t>7529.09</w:t>
      </w:r>
      <w:r w:rsidR="008134CB" w:rsidRPr="00C70964">
        <w:rPr>
          <w:color w:val="auto"/>
          <w:sz w:val="24"/>
          <w:szCs w:val="24"/>
          <w:lang w:eastAsia="en-US"/>
        </w:rPr>
        <w:t xml:space="preserve"> EUR (</w:t>
      </w:r>
      <w:r w:rsidR="00844FFC" w:rsidRPr="00C70964">
        <w:rPr>
          <w:color w:val="auto"/>
          <w:sz w:val="24"/>
          <w:szCs w:val="24"/>
          <w:lang w:eastAsia="en-US"/>
        </w:rPr>
        <w:t>septiņi</w:t>
      </w:r>
      <w:r w:rsidR="008134CB" w:rsidRPr="00C70964">
        <w:rPr>
          <w:color w:val="auto"/>
          <w:sz w:val="24"/>
          <w:szCs w:val="24"/>
          <w:lang w:eastAsia="en-US"/>
        </w:rPr>
        <w:t xml:space="preserve"> tūkstoši </w:t>
      </w:r>
      <w:r w:rsidR="00844FFC" w:rsidRPr="00C70964">
        <w:rPr>
          <w:color w:val="auto"/>
          <w:sz w:val="24"/>
          <w:szCs w:val="24"/>
          <w:lang w:eastAsia="en-US"/>
        </w:rPr>
        <w:t>divdesmit deviņi</w:t>
      </w:r>
      <w:r w:rsidR="008134CB" w:rsidRPr="00C70964">
        <w:rPr>
          <w:color w:val="auto"/>
          <w:sz w:val="24"/>
          <w:szCs w:val="24"/>
          <w:lang w:eastAsia="en-US"/>
        </w:rPr>
        <w:t xml:space="preserve"> </w:t>
      </w:r>
      <w:proofErr w:type="spellStart"/>
      <w:r w:rsidR="008134C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8134CB" w:rsidRPr="00C70964">
        <w:rPr>
          <w:color w:val="auto"/>
          <w:sz w:val="24"/>
          <w:szCs w:val="24"/>
          <w:lang w:eastAsia="en-US"/>
        </w:rPr>
        <w:t xml:space="preserve">, </w:t>
      </w:r>
      <w:r w:rsidR="00844FFC" w:rsidRPr="00C70964">
        <w:rPr>
          <w:color w:val="auto"/>
          <w:sz w:val="24"/>
          <w:szCs w:val="24"/>
          <w:lang w:eastAsia="en-US"/>
        </w:rPr>
        <w:t>09</w:t>
      </w:r>
      <w:r w:rsidR="008134CB" w:rsidRPr="00C70964">
        <w:rPr>
          <w:color w:val="auto"/>
          <w:sz w:val="24"/>
          <w:szCs w:val="24"/>
          <w:lang w:eastAsia="en-US"/>
        </w:rPr>
        <w:t xml:space="preserve"> centi).</w:t>
      </w:r>
      <w:r w:rsidRPr="00C70964">
        <w:rPr>
          <w:color w:val="auto"/>
          <w:sz w:val="24"/>
          <w:szCs w:val="24"/>
          <w:lang w:eastAsia="en-US"/>
        </w:rPr>
        <w:t>”.</w:t>
      </w:r>
    </w:p>
    <w:p w14:paraId="3E8277EC" w14:textId="1CFCDC50" w:rsidR="00AF6494" w:rsidRDefault="00A94E63" w:rsidP="004B2076">
      <w:pPr>
        <w:ind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>“</w:t>
      </w:r>
      <w:r w:rsidR="0056172B" w:rsidRPr="00C70964">
        <w:rPr>
          <w:color w:val="auto"/>
          <w:sz w:val="24"/>
          <w:szCs w:val="24"/>
          <w:lang w:eastAsia="en-US"/>
        </w:rPr>
        <w:t>2.2.</w:t>
      </w:r>
      <w:r w:rsidR="0056172B" w:rsidRPr="00C70964">
        <w:rPr>
          <w:color w:val="auto"/>
          <w:sz w:val="24"/>
          <w:szCs w:val="24"/>
          <w:lang w:eastAsia="en-US"/>
        </w:rPr>
        <w:tab/>
        <w:t xml:space="preserve">Līguma maksimālā summa par Pakalpojumiem (ikdienas telpu uzkopšanas darbu izmaksas un speciālo ģenerālās uzkopšanas/ tīrīšanas darbu izmaksas) </w:t>
      </w:r>
      <w:r w:rsidR="0056172B" w:rsidRPr="002B7D7C">
        <w:rPr>
          <w:b/>
          <w:bCs/>
          <w:color w:val="auto"/>
          <w:sz w:val="24"/>
          <w:szCs w:val="24"/>
          <w:lang w:eastAsia="en-US"/>
        </w:rPr>
        <w:t>36 (trīsdesmit sešu) mēnešu periodam sastāda 1</w:t>
      </w:r>
      <w:r w:rsidR="00F56852" w:rsidRPr="002B7D7C">
        <w:rPr>
          <w:b/>
          <w:bCs/>
          <w:color w:val="auto"/>
          <w:sz w:val="24"/>
          <w:szCs w:val="24"/>
          <w:lang w:eastAsia="en-US"/>
        </w:rPr>
        <w:t>07</w:t>
      </w:r>
      <w:r w:rsidR="0056172B" w:rsidRPr="002B7D7C">
        <w:rPr>
          <w:b/>
          <w:bCs/>
          <w:color w:val="auto"/>
          <w:sz w:val="24"/>
          <w:szCs w:val="24"/>
          <w:lang w:eastAsia="en-US"/>
        </w:rPr>
        <w:t xml:space="preserve"> </w:t>
      </w:r>
      <w:r w:rsidR="00F56852" w:rsidRPr="002B7D7C">
        <w:rPr>
          <w:b/>
          <w:bCs/>
          <w:color w:val="auto"/>
          <w:sz w:val="24"/>
          <w:szCs w:val="24"/>
          <w:lang w:eastAsia="en-US"/>
        </w:rPr>
        <w:t>558</w:t>
      </w:r>
      <w:r w:rsidR="0056172B" w:rsidRPr="002B7D7C">
        <w:rPr>
          <w:b/>
          <w:bCs/>
          <w:color w:val="auto"/>
          <w:sz w:val="24"/>
          <w:szCs w:val="24"/>
          <w:lang w:eastAsia="en-US"/>
        </w:rPr>
        <w:t>.</w:t>
      </w:r>
      <w:r w:rsidR="00F56852" w:rsidRPr="002B7D7C">
        <w:rPr>
          <w:b/>
          <w:bCs/>
          <w:color w:val="auto"/>
          <w:sz w:val="24"/>
          <w:szCs w:val="24"/>
          <w:lang w:eastAsia="en-US"/>
        </w:rPr>
        <w:t>4</w:t>
      </w:r>
      <w:r w:rsidR="00A60A2B" w:rsidRPr="002B7D7C">
        <w:rPr>
          <w:b/>
          <w:bCs/>
          <w:color w:val="auto"/>
          <w:sz w:val="24"/>
          <w:szCs w:val="24"/>
          <w:lang w:eastAsia="en-US"/>
        </w:rPr>
        <w:t>0</w:t>
      </w:r>
      <w:r w:rsidR="0056172B" w:rsidRPr="002B7D7C">
        <w:rPr>
          <w:b/>
          <w:bCs/>
          <w:color w:val="auto"/>
          <w:sz w:val="24"/>
          <w:szCs w:val="24"/>
          <w:lang w:eastAsia="en-US"/>
        </w:rPr>
        <w:t xml:space="preserve"> EUR</w:t>
      </w:r>
      <w:r w:rsidR="0056172B" w:rsidRPr="00C70964">
        <w:rPr>
          <w:color w:val="auto"/>
          <w:sz w:val="24"/>
          <w:szCs w:val="24"/>
          <w:lang w:eastAsia="en-US"/>
        </w:rPr>
        <w:t xml:space="preserve"> (viens simts </w:t>
      </w:r>
      <w:r w:rsidR="00A60A2B" w:rsidRPr="00C70964">
        <w:rPr>
          <w:color w:val="auto"/>
          <w:sz w:val="24"/>
          <w:szCs w:val="24"/>
          <w:lang w:eastAsia="en-US"/>
        </w:rPr>
        <w:t>septiņi</w:t>
      </w:r>
      <w:r w:rsidR="0056172B" w:rsidRPr="00C70964">
        <w:rPr>
          <w:color w:val="auto"/>
          <w:sz w:val="24"/>
          <w:szCs w:val="24"/>
          <w:lang w:eastAsia="en-US"/>
        </w:rPr>
        <w:t xml:space="preserve"> tūkstoši </w:t>
      </w:r>
      <w:r w:rsidR="00A60A2B" w:rsidRPr="00C70964">
        <w:rPr>
          <w:color w:val="auto"/>
          <w:sz w:val="24"/>
          <w:szCs w:val="24"/>
          <w:lang w:eastAsia="en-US"/>
        </w:rPr>
        <w:t>pieci</w:t>
      </w:r>
      <w:r w:rsidR="0056172B" w:rsidRPr="00C70964">
        <w:rPr>
          <w:color w:val="auto"/>
          <w:sz w:val="24"/>
          <w:szCs w:val="24"/>
          <w:lang w:eastAsia="en-US"/>
        </w:rPr>
        <w:t xml:space="preserve"> simti </w:t>
      </w:r>
      <w:r w:rsidR="00A60A2B" w:rsidRPr="00C70964">
        <w:rPr>
          <w:color w:val="auto"/>
          <w:sz w:val="24"/>
          <w:szCs w:val="24"/>
          <w:lang w:eastAsia="en-US"/>
        </w:rPr>
        <w:t>piecdesmit astoņi</w:t>
      </w:r>
      <w:r w:rsidR="0056172B" w:rsidRPr="00C70964">
        <w:rPr>
          <w:color w:val="auto"/>
          <w:sz w:val="24"/>
          <w:szCs w:val="24"/>
          <w:lang w:eastAsia="en-US"/>
        </w:rPr>
        <w:t xml:space="preserve"> </w:t>
      </w:r>
      <w:proofErr w:type="spellStart"/>
      <w:r w:rsidR="0056172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56172B" w:rsidRPr="00C70964">
        <w:rPr>
          <w:color w:val="auto"/>
          <w:sz w:val="24"/>
          <w:szCs w:val="24"/>
          <w:lang w:eastAsia="en-US"/>
        </w:rPr>
        <w:t xml:space="preserve">, </w:t>
      </w:r>
      <w:r w:rsidR="00A60A2B" w:rsidRPr="00C70964">
        <w:rPr>
          <w:color w:val="auto"/>
          <w:sz w:val="24"/>
          <w:szCs w:val="24"/>
          <w:lang w:eastAsia="en-US"/>
        </w:rPr>
        <w:lastRenderedPageBreak/>
        <w:t>40</w:t>
      </w:r>
      <w:r w:rsidR="0056172B" w:rsidRPr="00C70964">
        <w:rPr>
          <w:color w:val="auto"/>
          <w:sz w:val="24"/>
          <w:szCs w:val="24"/>
          <w:lang w:eastAsia="en-US"/>
        </w:rPr>
        <w:t xml:space="preserve"> centi) bez PVN. Līguma kopējā summa sastāda 1</w:t>
      </w:r>
      <w:r w:rsidR="00A60A2B" w:rsidRPr="00C70964">
        <w:rPr>
          <w:color w:val="auto"/>
          <w:sz w:val="24"/>
          <w:szCs w:val="24"/>
          <w:lang w:eastAsia="en-US"/>
        </w:rPr>
        <w:t>3</w:t>
      </w:r>
      <w:r w:rsidR="0056172B" w:rsidRPr="00C70964">
        <w:rPr>
          <w:color w:val="auto"/>
          <w:sz w:val="24"/>
          <w:szCs w:val="24"/>
          <w:lang w:eastAsia="en-US"/>
        </w:rPr>
        <w:t xml:space="preserve">0 </w:t>
      </w:r>
      <w:r w:rsidR="00A60A2B" w:rsidRPr="00C70964">
        <w:rPr>
          <w:color w:val="auto"/>
          <w:sz w:val="24"/>
          <w:szCs w:val="24"/>
          <w:lang w:eastAsia="en-US"/>
        </w:rPr>
        <w:t>145</w:t>
      </w:r>
      <w:r w:rsidR="0056172B" w:rsidRPr="00C70964">
        <w:rPr>
          <w:color w:val="auto"/>
          <w:sz w:val="24"/>
          <w:szCs w:val="24"/>
          <w:lang w:eastAsia="en-US"/>
        </w:rPr>
        <w:t>.</w:t>
      </w:r>
      <w:r w:rsidR="00A60A2B" w:rsidRPr="00C70964">
        <w:rPr>
          <w:color w:val="auto"/>
          <w:sz w:val="24"/>
          <w:szCs w:val="24"/>
          <w:lang w:eastAsia="en-US"/>
        </w:rPr>
        <w:t>66</w:t>
      </w:r>
      <w:r w:rsidR="0056172B" w:rsidRPr="00C70964">
        <w:rPr>
          <w:color w:val="auto"/>
          <w:sz w:val="24"/>
          <w:szCs w:val="24"/>
          <w:lang w:eastAsia="en-US"/>
        </w:rPr>
        <w:t xml:space="preserve"> EUR (viens simts </w:t>
      </w:r>
      <w:r w:rsidR="00527DBC" w:rsidRPr="00C70964">
        <w:rPr>
          <w:color w:val="auto"/>
          <w:sz w:val="24"/>
          <w:szCs w:val="24"/>
          <w:lang w:eastAsia="en-US"/>
        </w:rPr>
        <w:t>trīsdesmit</w:t>
      </w:r>
      <w:r w:rsidR="0056172B" w:rsidRPr="00C70964">
        <w:rPr>
          <w:color w:val="auto"/>
          <w:sz w:val="24"/>
          <w:szCs w:val="24"/>
          <w:lang w:eastAsia="en-US"/>
        </w:rPr>
        <w:t xml:space="preserve"> tūkstoši </w:t>
      </w:r>
      <w:r w:rsidR="00527DBC" w:rsidRPr="00C70964">
        <w:rPr>
          <w:color w:val="auto"/>
          <w:sz w:val="24"/>
          <w:szCs w:val="24"/>
          <w:lang w:eastAsia="en-US"/>
        </w:rPr>
        <w:t>viens simts četrdesmit pieci</w:t>
      </w:r>
      <w:r w:rsidR="0056172B" w:rsidRPr="00C70964">
        <w:rPr>
          <w:color w:val="auto"/>
          <w:sz w:val="24"/>
          <w:szCs w:val="24"/>
          <w:lang w:eastAsia="en-US"/>
        </w:rPr>
        <w:t xml:space="preserve"> </w:t>
      </w:r>
      <w:proofErr w:type="spellStart"/>
      <w:r w:rsidR="0056172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56172B" w:rsidRPr="00C70964">
        <w:rPr>
          <w:color w:val="auto"/>
          <w:sz w:val="24"/>
          <w:szCs w:val="24"/>
          <w:lang w:eastAsia="en-US"/>
        </w:rPr>
        <w:t xml:space="preserve">, </w:t>
      </w:r>
      <w:r w:rsidR="00527DBC" w:rsidRPr="00C70964">
        <w:rPr>
          <w:color w:val="auto"/>
          <w:sz w:val="24"/>
          <w:szCs w:val="24"/>
          <w:lang w:eastAsia="en-US"/>
        </w:rPr>
        <w:t>66</w:t>
      </w:r>
      <w:r w:rsidR="0056172B" w:rsidRPr="00C70964">
        <w:rPr>
          <w:color w:val="auto"/>
          <w:sz w:val="24"/>
          <w:szCs w:val="24"/>
          <w:lang w:eastAsia="en-US"/>
        </w:rPr>
        <w:t xml:space="preserve"> centi), tajā skaitā PVN 21% (divdesmit viena procenta) apmērā, kas sastāda 2</w:t>
      </w:r>
      <w:r w:rsidR="00A60A2B" w:rsidRPr="00C70964">
        <w:rPr>
          <w:color w:val="auto"/>
          <w:sz w:val="24"/>
          <w:szCs w:val="24"/>
          <w:lang w:eastAsia="en-US"/>
        </w:rPr>
        <w:t>2</w:t>
      </w:r>
      <w:r w:rsidR="0056172B" w:rsidRPr="00C70964">
        <w:rPr>
          <w:color w:val="auto"/>
          <w:sz w:val="24"/>
          <w:szCs w:val="24"/>
          <w:lang w:eastAsia="en-US"/>
        </w:rPr>
        <w:t xml:space="preserve"> </w:t>
      </w:r>
      <w:r w:rsidR="00527DBC" w:rsidRPr="00C70964">
        <w:rPr>
          <w:color w:val="auto"/>
          <w:sz w:val="24"/>
          <w:szCs w:val="24"/>
          <w:lang w:eastAsia="en-US"/>
        </w:rPr>
        <w:t>587</w:t>
      </w:r>
      <w:r w:rsidR="0056172B" w:rsidRPr="00C70964">
        <w:rPr>
          <w:color w:val="auto"/>
          <w:sz w:val="24"/>
          <w:szCs w:val="24"/>
          <w:lang w:eastAsia="en-US"/>
        </w:rPr>
        <w:t>.</w:t>
      </w:r>
      <w:r w:rsidR="00527DBC" w:rsidRPr="00C70964">
        <w:rPr>
          <w:color w:val="auto"/>
          <w:sz w:val="24"/>
          <w:szCs w:val="24"/>
          <w:lang w:eastAsia="en-US"/>
        </w:rPr>
        <w:t>26</w:t>
      </w:r>
      <w:r w:rsidR="0056172B" w:rsidRPr="00C70964">
        <w:rPr>
          <w:color w:val="auto"/>
          <w:sz w:val="24"/>
          <w:szCs w:val="24"/>
          <w:lang w:eastAsia="en-US"/>
        </w:rPr>
        <w:t xml:space="preserve"> EUR (divdesmit </w:t>
      </w:r>
      <w:r w:rsidR="00434829" w:rsidRPr="00C70964">
        <w:rPr>
          <w:color w:val="auto"/>
          <w:sz w:val="24"/>
          <w:szCs w:val="24"/>
          <w:lang w:eastAsia="en-US"/>
        </w:rPr>
        <w:t>divi</w:t>
      </w:r>
      <w:r w:rsidR="0056172B" w:rsidRPr="00C70964">
        <w:rPr>
          <w:color w:val="auto"/>
          <w:sz w:val="24"/>
          <w:szCs w:val="24"/>
          <w:lang w:eastAsia="en-US"/>
        </w:rPr>
        <w:t xml:space="preserve"> tūkstoši </w:t>
      </w:r>
      <w:r w:rsidR="00434829" w:rsidRPr="00C70964">
        <w:rPr>
          <w:color w:val="auto"/>
          <w:sz w:val="24"/>
          <w:szCs w:val="24"/>
          <w:lang w:eastAsia="en-US"/>
        </w:rPr>
        <w:t xml:space="preserve">pieci </w:t>
      </w:r>
      <w:r w:rsidR="0056172B" w:rsidRPr="00C70964">
        <w:rPr>
          <w:color w:val="auto"/>
          <w:sz w:val="24"/>
          <w:szCs w:val="24"/>
          <w:lang w:eastAsia="en-US"/>
        </w:rPr>
        <w:t xml:space="preserve">simti </w:t>
      </w:r>
      <w:r w:rsidR="00434829" w:rsidRPr="00C70964">
        <w:rPr>
          <w:color w:val="auto"/>
          <w:sz w:val="24"/>
          <w:szCs w:val="24"/>
          <w:lang w:eastAsia="en-US"/>
        </w:rPr>
        <w:t>astoņ</w:t>
      </w:r>
      <w:r w:rsidR="001A4706" w:rsidRPr="00C70964">
        <w:rPr>
          <w:color w:val="auto"/>
          <w:sz w:val="24"/>
          <w:szCs w:val="24"/>
          <w:lang w:eastAsia="en-US"/>
        </w:rPr>
        <w:t xml:space="preserve">desmit </w:t>
      </w:r>
      <w:r w:rsidR="0056172B" w:rsidRPr="00C70964">
        <w:rPr>
          <w:color w:val="auto"/>
          <w:sz w:val="24"/>
          <w:szCs w:val="24"/>
          <w:lang w:eastAsia="en-US"/>
        </w:rPr>
        <w:t xml:space="preserve">septiņi </w:t>
      </w:r>
      <w:proofErr w:type="spellStart"/>
      <w:r w:rsidR="0056172B" w:rsidRPr="002B7D7C">
        <w:rPr>
          <w:i/>
          <w:iCs/>
          <w:color w:val="auto"/>
          <w:sz w:val="24"/>
          <w:szCs w:val="24"/>
          <w:lang w:eastAsia="en-US"/>
        </w:rPr>
        <w:t>euro</w:t>
      </w:r>
      <w:proofErr w:type="spellEnd"/>
      <w:r w:rsidR="0056172B" w:rsidRPr="00C70964">
        <w:rPr>
          <w:color w:val="auto"/>
          <w:sz w:val="24"/>
          <w:szCs w:val="24"/>
          <w:lang w:eastAsia="en-US"/>
        </w:rPr>
        <w:t xml:space="preserve">, </w:t>
      </w:r>
      <w:r w:rsidR="001A4706" w:rsidRPr="00C70964">
        <w:rPr>
          <w:color w:val="auto"/>
          <w:sz w:val="24"/>
          <w:szCs w:val="24"/>
          <w:lang w:eastAsia="en-US"/>
        </w:rPr>
        <w:t>26</w:t>
      </w:r>
      <w:r w:rsidR="0056172B" w:rsidRPr="00C70964">
        <w:rPr>
          <w:color w:val="auto"/>
          <w:sz w:val="24"/>
          <w:szCs w:val="24"/>
          <w:lang w:eastAsia="en-US"/>
        </w:rPr>
        <w:t xml:space="preserve"> centi).”.</w:t>
      </w:r>
    </w:p>
    <w:p w14:paraId="2B9C9AE4" w14:textId="77777777" w:rsidR="002B7D7C" w:rsidRPr="00C70964" w:rsidRDefault="002B7D7C" w:rsidP="004B2076">
      <w:pPr>
        <w:ind w:firstLine="709"/>
        <w:jc w:val="both"/>
        <w:rPr>
          <w:color w:val="auto"/>
          <w:sz w:val="24"/>
          <w:szCs w:val="24"/>
          <w:lang w:eastAsia="en-US"/>
        </w:rPr>
      </w:pPr>
    </w:p>
    <w:p w14:paraId="54F19B4E" w14:textId="756C4FEE" w:rsidR="00D47E09" w:rsidRPr="00C70964" w:rsidRDefault="00A06192" w:rsidP="002B7D7C">
      <w:pPr>
        <w:pStyle w:val="Sarakstarindkopa"/>
        <w:numPr>
          <w:ilvl w:val="0"/>
          <w:numId w:val="1"/>
        </w:numPr>
        <w:tabs>
          <w:tab w:val="left" w:pos="709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 xml:space="preserve">Puses vienojas izteikt Līguma </w:t>
      </w:r>
      <w:r w:rsidR="006F19AE" w:rsidRPr="00C70964">
        <w:rPr>
          <w:color w:val="auto"/>
          <w:sz w:val="24"/>
          <w:szCs w:val="24"/>
          <w:lang w:eastAsia="en-US"/>
        </w:rPr>
        <w:t>9.1.2.</w:t>
      </w:r>
      <w:r w:rsidR="00040FD1" w:rsidRPr="00C70964">
        <w:rPr>
          <w:color w:val="auto"/>
          <w:sz w:val="24"/>
          <w:szCs w:val="24"/>
          <w:lang w:eastAsia="en-US"/>
        </w:rPr>
        <w:t> </w:t>
      </w:r>
      <w:r w:rsidR="007B5B91" w:rsidRPr="00C70964">
        <w:rPr>
          <w:color w:val="auto"/>
          <w:sz w:val="24"/>
          <w:szCs w:val="24"/>
          <w:lang w:eastAsia="en-US"/>
        </w:rPr>
        <w:t>apakšpunktu šādā redakcijā:</w:t>
      </w:r>
    </w:p>
    <w:p w14:paraId="71D6CB2E" w14:textId="256F5E25" w:rsidR="000B0EE5" w:rsidRDefault="007B5B91" w:rsidP="002B7D7C">
      <w:pPr>
        <w:pStyle w:val="Sarakstarindkopa"/>
        <w:tabs>
          <w:tab w:val="left" w:pos="0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>“9.1.2.</w:t>
      </w:r>
      <w:r w:rsidRPr="00C70964">
        <w:rPr>
          <w:color w:val="auto"/>
          <w:sz w:val="24"/>
          <w:szCs w:val="24"/>
          <w:lang w:eastAsia="en-US"/>
        </w:rPr>
        <w:tab/>
      </w:r>
      <w:r w:rsidR="000B0EE5" w:rsidRPr="00C70964">
        <w:rPr>
          <w:color w:val="auto"/>
          <w:sz w:val="24"/>
          <w:szCs w:val="24"/>
          <w:lang w:eastAsia="en-US"/>
        </w:rPr>
        <w:t>PASŪTĪTĀJA atbildīgā persona Krišjāņa Valdemāra ielā 5</w:t>
      </w:r>
      <w:r w:rsidR="00623FC2" w:rsidRPr="00C70964">
        <w:rPr>
          <w:color w:val="auto"/>
          <w:sz w:val="24"/>
          <w:szCs w:val="24"/>
          <w:lang w:eastAsia="en-US"/>
        </w:rPr>
        <w:t xml:space="preserve"> un Torņa iela 4k – 1C</w:t>
      </w:r>
      <w:r w:rsidR="000B0EE5" w:rsidRPr="00C70964">
        <w:rPr>
          <w:color w:val="auto"/>
          <w:sz w:val="24"/>
          <w:szCs w:val="24"/>
          <w:lang w:eastAsia="en-US"/>
        </w:rPr>
        <w:t>, Rīgā, Aldis Rudzītis, tālruņa numurs:</w:t>
      </w:r>
      <w:r w:rsidR="000B0EE5" w:rsidRPr="00C70964">
        <w:rPr>
          <w:sz w:val="24"/>
          <w:szCs w:val="24"/>
        </w:rPr>
        <w:t xml:space="preserve"> 67026878</w:t>
      </w:r>
      <w:r w:rsidR="000B0EE5" w:rsidRPr="00C70964">
        <w:rPr>
          <w:color w:val="auto"/>
          <w:sz w:val="24"/>
          <w:szCs w:val="24"/>
          <w:lang w:eastAsia="en-US"/>
        </w:rPr>
        <w:t xml:space="preserve">,  e-pasts: </w:t>
      </w:r>
      <w:hyperlink r:id="rId7" w:history="1">
        <w:r w:rsidR="002B7D7C" w:rsidRPr="00B67298">
          <w:rPr>
            <w:rStyle w:val="Hipersaite"/>
            <w:sz w:val="24"/>
            <w:szCs w:val="24"/>
            <w:lang w:eastAsia="en-US"/>
          </w:rPr>
          <w:t>Aldis.Rudzitis@riga.lv</w:t>
        </w:r>
      </w:hyperlink>
      <w:r w:rsidR="000B0EE5" w:rsidRPr="00C70964">
        <w:rPr>
          <w:color w:val="auto"/>
          <w:sz w:val="24"/>
          <w:szCs w:val="24"/>
          <w:lang w:eastAsia="en-US"/>
        </w:rPr>
        <w:t>.”</w:t>
      </w:r>
      <w:r w:rsidR="007B7F12" w:rsidRPr="00C70964">
        <w:rPr>
          <w:color w:val="auto"/>
          <w:sz w:val="24"/>
          <w:szCs w:val="24"/>
          <w:lang w:eastAsia="en-US"/>
        </w:rPr>
        <w:t>.</w:t>
      </w:r>
    </w:p>
    <w:p w14:paraId="36463DA2" w14:textId="77777777" w:rsidR="002B7D7C" w:rsidRPr="00C70964" w:rsidRDefault="002B7D7C" w:rsidP="002B7D7C">
      <w:pPr>
        <w:pStyle w:val="Sarakstarindkopa"/>
        <w:tabs>
          <w:tab w:val="left" w:pos="0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</w:p>
    <w:p w14:paraId="6481BBBC" w14:textId="307F040C" w:rsidR="00F15E06" w:rsidRDefault="006C6836" w:rsidP="002B7D7C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 xml:space="preserve">Vienošanās </w:t>
      </w:r>
      <w:r w:rsidR="001047FA" w:rsidRPr="00C70964">
        <w:rPr>
          <w:color w:val="auto"/>
          <w:sz w:val="24"/>
          <w:szCs w:val="24"/>
          <w:lang w:eastAsia="en-US"/>
        </w:rPr>
        <w:t xml:space="preserve">ar tās pielikumiem </w:t>
      </w:r>
      <w:r w:rsidRPr="00C70964">
        <w:rPr>
          <w:color w:val="auto"/>
          <w:sz w:val="24"/>
          <w:szCs w:val="24"/>
          <w:lang w:eastAsia="en-US"/>
        </w:rPr>
        <w:t>stājas spēkā no tās abpusējas parakstīšanas brīža un kļūst par Līguma neatņemamu sastāvdaļu.</w:t>
      </w:r>
    </w:p>
    <w:p w14:paraId="13CAFEC7" w14:textId="77777777" w:rsidR="002B7D7C" w:rsidRPr="00C70964" w:rsidRDefault="002B7D7C" w:rsidP="002B7D7C">
      <w:pPr>
        <w:tabs>
          <w:tab w:val="left" w:pos="567"/>
        </w:tabs>
        <w:suppressAutoHyphens/>
        <w:ind w:left="709"/>
        <w:jc w:val="both"/>
        <w:rPr>
          <w:color w:val="auto"/>
          <w:sz w:val="24"/>
          <w:szCs w:val="24"/>
          <w:lang w:eastAsia="en-US"/>
        </w:rPr>
      </w:pPr>
    </w:p>
    <w:p w14:paraId="600C0552" w14:textId="7ECE22E4" w:rsidR="0060212A" w:rsidRDefault="006C6836" w:rsidP="002B7D7C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ind w:left="0" w:firstLine="709"/>
        <w:jc w:val="both"/>
        <w:rPr>
          <w:color w:val="auto"/>
          <w:sz w:val="24"/>
          <w:szCs w:val="24"/>
          <w:lang w:eastAsia="en-US"/>
        </w:rPr>
      </w:pPr>
      <w:r w:rsidRPr="00C70964">
        <w:rPr>
          <w:color w:val="auto"/>
          <w:sz w:val="24"/>
          <w:szCs w:val="24"/>
          <w:lang w:eastAsia="en-US"/>
        </w:rPr>
        <w:t xml:space="preserve">Vienošanās sagatavota uz </w:t>
      </w:r>
      <w:r w:rsidR="002729B2" w:rsidRPr="00C70964">
        <w:rPr>
          <w:color w:val="auto"/>
          <w:sz w:val="24"/>
          <w:szCs w:val="24"/>
          <w:lang w:eastAsia="en-US"/>
        </w:rPr>
        <w:t>2</w:t>
      </w:r>
      <w:r w:rsidRPr="00C70964">
        <w:rPr>
          <w:color w:val="auto"/>
          <w:sz w:val="24"/>
          <w:szCs w:val="24"/>
          <w:lang w:eastAsia="en-US"/>
        </w:rPr>
        <w:t xml:space="preserve"> (</w:t>
      </w:r>
      <w:r w:rsidR="002729B2" w:rsidRPr="00C70964">
        <w:rPr>
          <w:color w:val="auto"/>
          <w:sz w:val="24"/>
          <w:szCs w:val="24"/>
          <w:lang w:eastAsia="en-US"/>
        </w:rPr>
        <w:t>divām</w:t>
      </w:r>
      <w:r w:rsidRPr="00C70964">
        <w:rPr>
          <w:color w:val="auto"/>
          <w:sz w:val="24"/>
          <w:szCs w:val="24"/>
          <w:lang w:eastAsia="en-US"/>
        </w:rPr>
        <w:t>) lap</w:t>
      </w:r>
      <w:r w:rsidR="002729B2" w:rsidRPr="00C70964">
        <w:rPr>
          <w:color w:val="auto"/>
          <w:sz w:val="24"/>
          <w:szCs w:val="24"/>
          <w:lang w:eastAsia="en-US"/>
        </w:rPr>
        <w:t>ām</w:t>
      </w:r>
      <w:r w:rsidR="001047FA" w:rsidRPr="00C70964">
        <w:rPr>
          <w:color w:val="auto"/>
          <w:sz w:val="24"/>
          <w:szCs w:val="24"/>
          <w:lang w:eastAsia="en-US"/>
        </w:rPr>
        <w:t xml:space="preserve"> un 2 pielikumiem uz</w:t>
      </w:r>
      <w:r w:rsidR="00112908" w:rsidRPr="00C70964">
        <w:rPr>
          <w:color w:val="auto"/>
          <w:sz w:val="24"/>
          <w:szCs w:val="24"/>
          <w:lang w:eastAsia="en-US"/>
        </w:rPr>
        <w:t xml:space="preserve"> 1</w:t>
      </w:r>
      <w:r w:rsidR="0097117A">
        <w:rPr>
          <w:color w:val="auto"/>
          <w:sz w:val="24"/>
          <w:szCs w:val="24"/>
          <w:lang w:eastAsia="en-US"/>
        </w:rPr>
        <w:t>1</w:t>
      </w:r>
      <w:r w:rsidR="00112908" w:rsidRPr="00C70964">
        <w:rPr>
          <w:color w:val="auto"/>
          <w:sz w:val="24"/>
          <w:szCs w:val="24"/>
          <w:lang w:eastAsia="en-US"/>
        </w:rPr>
        <w:t xml:space="preserve"> (</w:t>
      </w:r>
      <w:r w:rsidR="0097117A">
        <w:rPr>
          <w:color w:val="auto"/>
          <w:sz w:val="24"/>
          <w:szCs w:val="24"/>
          <w:lang w:eastAsia="en-US"/>
        </w:rPr>
        <w:t>vien</w:t>
      </w:r>
      <w:r w:rsidR="00112908" w:rsidRPr="00C70964">
        <w:rPr>
          <w:color w:val="auto"/>
          <w:sz w:val="24"/>
          <w:szCs w:val="24"/>
          <w:lang w:eastAsia="en-US"/>
        </w:rPr>
        <w:t>padsmit) lapām</w:t>
      </w:r>
      <w:r w:rsidRPr="00C70964">
        <w:rPr>
          <w:color w:val="auto"/>
          <w:sz w:val="24"/>
          <w:szCs w:val="24"/>
          <w:lang w:eastAsia="en-US"/>
        </w:rPr>
        <w:t>. Pusēm ir pieejama abpusēji parakstīta Vienošanās elektroniskā formātā.</w:t>
      </w:r>
    </w:p>
    <w:p w14:paraId="350561EF" w14:textId="77777777" w:rsidR="002B7D7C" w:rsidRPr="00C70964" w:rsidRDefault="002B7D7C" w:rsidP="002B7D7C">
      <w:pPr>
        <w:tabs>
          <w:tab w:val="left" w:pos="567"/>
        </w:tabs>
        <w:suppressAutoHyphens/>
        <w:jc w:val="both"/>
        <w:rPr>
          <w:color w:val="auto"/>
          <w:sz w:val="24"/>
          <w:szCs w:val="24"/>
          <w:lang w:eastAsia="en-US"/>
        </w:rPr>
      </w:pPr>
    </w:p>
    <w:p w14:paraId="4834F574" w14:textId="77777777" w:rsidR="00CC34F7" w:rsidRPr="00C70964" w:rsidRDefault="006C6836" w:rsidP="00C70964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ind w:left="0" w:firstLine="709"/>
        <w:jc w:val="center"/>
        <w:rPr>
          <w:b/>
          <w:sz w:val="24"/>
          <w:szCs w:val="24"/>
        </w:rPr>
      </w:pPr>
      <w:r w:rsidRPr="00C70964">
        <w:rPr>
          <w:b/>
          <w:sz w:val="24"/>
          <w:szCs w:val="24"/>
        </w:rPr>
        <w:t xml:space="preserve">Pušu </w:t>
      </w:r>
      <w:r w:rsidRPr="00C70964">
        <w:rPr>
          <w:b/>
          <w:color w:val="auto"/>
          <w:sz w:val="24"/>
          <w:szCs w:val="24"/>
          <w:lang w:eastAsia="en-US"/>
        </w:rPr>
        <w:t>rekvizīti</w:t>
      </w:r>
      <w:r w:rsidRPr="00C70964">
        <w:rPr>
          <w:b/>
          <w:sz w:val="24"/>
          <w:szCs w:val="24"/>
        </w:rPr>
        <w:t xml:space="preserve"> un paraksti</w:t>
      </w:r>
    </w:p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4291"/>
        <w:gridCol w:w="884"/>
        <w:gridCol w:w="4644"/>
      </w:tblGrid>
      <w:tr w:rsidR="009A2E59" w:rsidRPr="00C70964" w14:paraId="6DF56F3C" w14:textId="77777777" w:rsidTr="00F9565A">
        <w:trPr>
          <w:trHeight w:val="285"/>
        </w:trPr>
        <w:tc>
          <w:tcPr>
            <w:tcW w:w="4291" w:type="dxa"/>
          </w:tcPr>
          <w:p w14:paraId="32B934BD" w14:textId="77777777" w:rsidR="00CC34F7" w:rsidRPr="00C70964" w:rsidRDefault="006C6836" w:rsidP="00C70964">
            <w:pPr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Pasūtītājs </w:t>
            </w:r>
          </w:p>
          <w:p w14:paraId="06290916" w14:textId="77777777" w:rsidR="00CC34F7" w:rsidRPr="00C70964" w:rsidRDefault="006C6836" w:rsidP="00C70964">
            <w:pPr>
              <w:rPr>
                <w:b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/>
                <w:color w:val="auto"/>
                <w:sz w:val="24"/>
                <w:szCs w:val="24"/>
                <w:lang w:eastAsia="en-US"/>
              </w:rPr>
              <w:t xml:space="preserve">Rīgas domes Izglītības, kultūras un sporta departaments </w:t>
            </w:r>
          </w:p>
          <w:p w14:paraId="24542899" w14:textId="77777777" w:rsidR="002B7D7C" w:rsidRDefault="006C6836" w:rsidP="00C70964">
            <w:pPr>
              <w:tabs>
                <w:tab w:val="num" w:pos="0"/>
              </w:tabs>
              <w:ind w:left="34"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color w:val="auto"/>
                <w:sz w:val="24"/>
                <w:szCs w:val="24"/>
                <w:lang w:eastAsia="en-US"/>
              </w:rPr>
              <w:t xml:space="preserve">Juridiskā adrese: </w:t>
            </w:r>
          </w:p>
          <w:p w14:paraId="6F4E3CF9" w14:textId="1A6809FF" w:rsidR="00CC34F7" w:rsidRPr="00C70964" w:rsidRDefault="006C6836" w:rsidP="00C70964">
            <w:pPr>
              <w:tabs>
                <w:tab w:val="num" w:pos="0"/>
              </w:tabs>
              <w:ind w:left="34"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color w:val="auto"/>
                <w:sz w:val="24"/>
                <w:szCs w:val="24"/>
                <w:lang w:eastAsia="en-US"/>
              </w:rPr>
              <w:t xml:space="preserve">Krišjāņa Valdemāra iela 5, </w:t>
            </w:r>
          </w:p>
          <w:p w14:paraId="27860E33" w14:textId="77777777" w:rsidR="00CC34F7" w:rsidRPr="00C70964" w:rsidRDefault="006C6836" w:rsidP="00C70964">
            <w:pPr>
              <w:tabs>
                <w:tab w:val="num" w:pos="0"/>
              </w:tabs>
              <w:ind w:left="34" w:right="-75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color w:val="auto"/>
                <w:sz w:val="24"/>
                <w:szCs w:val="24"/>
                <w:lang w:eastAsia="en-US"/>
              </w:rPr>
              <w:t>Rīga, LV-1010</w:t>
            </w:r>
          </w:p>
          <w:p w14:paraId="5CDB8A2D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Tālrunis: 67026816</w:t>
            </w:r>
          </w:p>
          <w:p w14:paraId="6D50BD68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e-pasts: </w:t>
            </w:r>
            <w:hyperlink r:id="rId8" w:history="1">
              <w:r w:rsidRPr="00C70964">
                <w:rPr>
                  <w:bCs/>
                  <w:iCs/>
                  <w:snapToGrid w:val="0"/>
                  <w:color w:val="auto"/>
                  <w:sz w:val="24"/>
                  <w:szCs w:val="24"/>
                  <w:lang w:eastAsia="en-US"/>
                </w:rPr>
                <w:t>iksd@riga.lv</w:t>
              </w:r>
            </w:hyperlink>
          </w:p>
          <w:p w14:paraId="4D7F2F8C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Norēķinu rekvizīti:</w:t>
            </w:r>
          </w:p>
          <w:p w14:paraId="234FF5F0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Rīgas pilsētas pašvaldība</w:t>
            </w:r>
          </w:p>
          <w:p w14:paraId="4D9AB720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Juridiskā adrese: Rātslaukums 1, Rīga, </w:t>
            </w:r>
          </w:p>
          <w:p w14:paraId="437036A5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LV-1050</w:t>
            </w:r>
          </w:p>
          <w:p w14:paraId="42ED209F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NMR kods: </w:t>
            </w:r>
            <w:bookmarkStart w:id="0" w:name="_Hlk521504143"/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90011524360 </w:t>
            </w:r>
            <w:bookmarkEnd w:id="0"/>
          </w:p>
          <w:p w14:paraId="1E0954F2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PVN. </w:t>
            </w:r>
            <w:proofErr w:type="spellStart"/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reģ</w:t>
            </w:r>
            <w:proofErr w:type="spellEnd"/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. Nr.: LV90011524360</w:t>
            </w:r>
          </w:p>
          <w:p w14:paraId="670C91F1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C70964">
              <w:rPr>
                <w:rFonts w:eastAsia="PMingLiU"/>
                <w:snapToGrid w:val="0"/>
                <w:color w:val="auto"/>
                <w:sz w:val="24"/>
                <w:szCs w:val="24"/>
                <w:lang w:eastAsia="zh-TW"/>
              </w:rPr>
              <w:t xml:space="preserve">Banka: </w:t>
            </w:r>
            <w:proofErr w:type="spellStart"/>
            <w:r w:rsidRPr="00C7096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Luminor</w:t>
            </w:r>
            <w:proofErr w:type="spellEnd"/>
            <w:r w:rsidRPr="00C7096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096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Bank</w:t>
            </w:r>
            <w:proofErr w:type="spellEnd"/>
            <w:r w:rsidRPr="00C7096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 AB Latvijas filiāle</w:t>
            </w:r>
          </w:p>
          <w:p w14:paraId="6847B612" w14:textId="77777777" w:rsidR="00CC34F7" w:rsidRPr="00C70964" w:rsidRDefault="006C6836" w:rsidP="00C70964">
            <w:pPr>
              <w:tabs>
                <w:tab w:val="num" w:pos="0"/>
                <w:tab w:val="left" w:pos="540"/>
              </w:tabs>
              <w:ind w:left="709" w:right="-750" w:hanging="709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C70964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Kods: </w:t>
            </w:r>
            <w:r w:rsidRPr="00C7096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RIKOLV2X</w:t>
            </w:r>
          </w:p>
          <w:p w14:paraId="2220C37B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C70964">
              <w:rPr>
                <w:rFonts w:eastAsia="PMingLiU"/>
                <w:color w:val="auto"/>
                <w:sz w:val="24"/>
                <w:szCs w:val="24"/>
                <w:lang w:eastAsia="zh-TW"/>
              </w:rPr>
              <w:t>Konts: LV09RIKO0021000016010</w:t>
            </w:r>
          </w:p>
          <w:p w14:paraId="5DF81196" w14:textId="77777777" w:rsidR="00CC34F7" w:rsidRPr="00C70964" w:rsidRDefault="006C6836" w:rsidP="00C70964">
            <w:pPr>
              <w:tabs>
                <w:tab w:val="num" w:pos="0"/>
              </w:tabs>
              <w:ind w:left="709" w:right="-750" w:hanging="709"/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RD iestādes kods: 210</w:t>
            </w:r>
          </w:p>
          <w:p w14:paraId="10C78169" w14:textId="77777777" w:rsidR="00CC34F7" w:rsidRPr="00C70964" w:rsidRDefault="006C6836" w:rsidP="00C70964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50BC4B6C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M. Krastiņš                        </w:t>
            </w:r>
          </w:p>
        </w:tc>
        <w:tc>
          <w:tcPr>
            <w:tcW w:w="884" w:type="dxa"/>
          </w:tcPr>
          <w:p w14:paraId="62A64380" w14:textId="77777777" w:rsidR="00CC34F7" w:rsidRPr="00C70964" w:rsidRDefault="008B31EA" w:rsidP="00C70964">
            <w:pPr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644" w:type="dxa"/>
            <w:noWrap/>
          </w:tcPr>
          <w:p w14:paraId="1F787A77" w14:textId="77777777" w:rsidR="00CC34F7" w:rsidRPr="00C70964" w:rsidRDefault="006C6836" w:rsidP="00C70964">
            <w:pPr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/>
                <w:bCs/>
                <w:color w:val="auto"/>
                <w:sz w:val="24"/>
                <w:szCs w:val="24"/>
                <w:lang w:eastAsia="en-US"/>
              </w:rPr>
              <w:t>Izpildītājs</w:t>
            </w:r>
          </w:p>
          <w:p w14:paraId="6BFEEF76" w14:textId="77777777" w:rsidR="00CC34F7" w:rsidRPr="00C70964" w:rsidRDefault="006C6836" w:rsidP="00C70964">
            <w:pPr>
              <w:rPr>
                <w:b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>SIA “</w:t>
            </w:r>
            <w:proofErr w:type="spellStart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>Concord</w:t>
            </w:r>
            <w:proofErr w:type="spellEnd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>Service</w:t>
            </w:r>
            <w:proofErr w:type="spellEnd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>Group</w:t>
            </w:r>
            <w:proofErr w:type="spellEnd"/>
            <w:r w:rsidRPr="00C70964">
              <w:rPr>
                <w:b/>
                <w:iCs/>
                <w:color w:val="auto"/>
                <w:sz w:val="24"/>
                <w:szCs w:val="24"/>
                <w:lang w:eastAsia="en-US"/>
              </w:rPr>
              <w:t>”</w:t>
            </w:r>
          </w:p>
          <w:p w14:paraId="2E355F9B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Reģistrācijas Nr.40003375103  </w:t>
            </w:r>
          </w:p>
          <w:p w14:paraId="50A179C6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Juridiskā adrese: </w:t>
            </w:r>
            <w:proofErr w:type="spellStart"/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Kr.Barona</w:t>
            </w:r>
            <w:proofErr w:type="spellEnd"/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iela  32,</w:t>
            </w:r>
          </w:p>
          <w:p w14:paraId="5DC9912C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Rīga, LV-1011</w:t>
            </w:r>
          </w:p>
          <w:p w14:paraId="18D32293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Tālrunis: 67289415</w:t>
            </w:r>
          </w:p>
          <w:p w14:paraId="76E20FDB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e-pasts:latvia@cncgroup.lv</w:t>
            </w:r>
            <w:proofErr w:type="spellEnd"/>
          </w:p>
          <w:p w14:paraId="59873613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Banka:SEB</w:t>
            </w:r>
            <w:proofErr w:type="spellEnd"/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Banka AS</w:t>
            </w:r>
          </w:p>
          <w:p w14:paraId="333257F0" w14:textId="77777777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>Kods:UNLALV2XS</w:t>
            </w:r>
          </w:p>
          <w:p w14:paraId="2D644E48" w14:textId="77777777" w:rsidR="00CD31D4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Konts:LV50UNLA0050020669390 </w:t>
            </w:r>
          </w:p>
          <w:p w14:paraId="7C1BED8E" w14:textId="77777777" w:rsidR="00CC34F7" w:rsidRPr="00C70964" w:rsidRDefault="006C6836" w:rsidP="00C70964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567552C7" w14:textId="013CC380" w:rsidR="00CC34F7" w:rsidRPr="00C70964" w:rsidRDefault="006C6836" w:rsidP="00C70964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C7096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C7096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F84637" w:rsidRPr="007629A0">
              <w:rPr>
                <w:color w:val="auto"/>
                <w:sz w:val="24"/>
                <w:szCs w:val="24"/>
                <w:lang w:eastAsia="en-US"/>
              </w:rPr>
              <w:t>Brigita Adītāja</w:t>
            </w:r>
          </w:p>
        </w:tc>
      </w:tr>
    </w:tbl>
    <w:p w14:paraId="4C45D70D" w14:textId="6C129EE5" w:rsidR="001047FA" w:rsidRPr="00C70964" w:rsidRDefault="006C6836" w:rsidP="00C70964">
      <w:pPr>
        <w:tabs>
          <w:tab w:val="left" w:pos="426"/>
          <w:tab w:val="left" w:pos="8222"/>
        </w:tabs>
        <w:jc w:val="right"/>
        <w:rPr>
          <w:i/>
          <w:sz w:val="24"/>
          <w:szCs w:val="24"/>
        </w:rPr>
      </w:pPr>
      <w:r w:rsidRPr="00C70964">
        <w:rPr>
          <w:i/>
          <w:sz w:val="24"/>
          <w:szCs w:val="24"/>
        </w:rPr>
        <w:br/>
      </w:r>
    </w:p>
    <w:p w14:paraId="7B31FF79" w14:textId="6D9BF116" w:rsidR="002B7D7C" w:rsidRDefault="002B7D7C">
      <w:pPr>
        <w:spacing w:after="160" w:line="259" w:lineRule="auto"/>
        <w:rPr>
          <w:color w:val="auto"/>
          <w:sz w:val="24"/>
          <w:szCs w:val="24"/>
          <w:lang w:eastAsia="en-US"/>
        </w:rPr>
      </w:pPr>
    </w:p>
    <w:sectPr w:rsidR="002B7D7C" w:rsidSect="00F9565A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575C" w14:textId="77777777" w:rsidR="00D227FA" w:rsidRDefault="00D227FA">
      <w:r>
        <w:separator/>
      </w:r>
    </w:p>
  </w:endnote>
  <w:endnote w:type="continuationSeparator" w:id="0">
    <w:p w14:paraId="7246CCBE" w14:textId="77777777" w:rsidR="00D227FA" w:rsidRDefault="00D2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575753"/>
      <w:docPartObj>
        <w:docPartGallery w:val="Page Numbers (Bottom of Page)"/>
        <w:docPartUnique/>
      </w:docPartObj>
    </w:sdtPr>
    <w:sdtEndPr/>
    <w:sdtContent>
      <w:p w14:paraId="551F25D5" w14:textId="1238A788" w:rsidR="00112908" w:rsidRDefault="0011290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4F018" w14:textId="77777777" w:rsidR="00112908" w:rsidRDefault="0011290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415D" w14:textId="77777777" w:rsidR="009A2E59" w:rsidRDefault="006C6836">
    <w:r>
      <w:t>ŠIS DOKUMENTS IR ELEKTRONISKI PARAKSTĪTS AR DROŠU ELEKTRONISKO PARAKSTU 28.01.2022.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A9A3" w14:textId="77777777" w:rsidR="00D227FA" w:rsidRDefault="00D227FA">
      <w:r>
        <w:separator/>
      </w:r>
    </w:p>
  </w:footnote>
  <w:footnote w:type="continuationSeparator" w:id="0">
    <w:p w14:paraId="708ADCED" w14:textId="77777777" w:rsidR="00D227FA" w:rsidRDefault="00D2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" w15:restartNumberingAfterBreak="0">
    <w:nsid w:val="0E5E5AFC"/>
    <w:multiLevelType w:val="multilevel"/>
    <w:tmpl w:val="80E090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ECE0488"/>
    <w:multiLevelType w:val="multilevel"/>
    <w:tmpl w:val="3496B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E0F6688"/>
    <w:multiLevelType w:val="multilevel"/>
    <w:tmpl w:val="80E090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F62941"/>
    <w:multiLevelType w:val="multilevel"/>
    <w:tmpl w:val="CCB6F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926DEA"/>
    <w:multiLevelType w:val="multilevel"/>
    <w:tmpl w:val="1260465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59"/>
    <w:rsid w:val="00040FD1"/>
    <w:rsid w:val="000B0EE5"/>
    <w:rsid w:val="000E17C9"/>
    <w:rsid w:val="000E6678"/>
    <w:rsid w:val="000F287B"/>
    <w:rsid w:val="001047FA"/>
    <w:rsid w:val="00112908"/>
    <w:rsid w:val="0011411D"/>
    <w:rsid w:val="001A4706"/>
    <w:rsid w:val="00211FB4"/>
    <w:rsid w:val="002729B2"/>
    <w:rsid w:val="00294F2D"/>
    <w:rsid w:val="002B7D7C"/>
    <w:rsid w:val="00315A0A"/>
    <w:rsid w:val="00326936"/>
    <w:rsid w:val="003313D4"/>
    <w:rsid w:val="0034488D"/>
    <w:rsid w:val="0036457B"/>
    <w:rsid w:val="00382C94"/>
    <w:rsid w:val="003D0FB4"/>
    <w:rsid w:val="00405233"/>
    <w:rsid w:val="00434829"/>
    <w:rsid w:val="00481BAE"/>
    <w:rsid w:val="0049640A"/>
    <w:rsid w:val="004B2076"/>
    <w:rsid w:val="00506914"/>
    <w:rsid w:val="00527DBC"/>
    <w:rsid w:val="00541E2D"/>
    <w:rsid w:val="0056172B"/>
    <w:rsid w:val="0056677C"/>
    <w:rsid w:val="005810FB"/>
    <w:rsid w:val="00623FC2"/>
    <w:rsid w:val="006A0CEC"/>
    <w:rsid w:val="006C3B0B"/>
    <w:rsid w:val="006C41D0"/>
    <w:rsid w:val="006C6836"/>
    <w:rsid w:val="006F1906"/>
    <w:rsid w:val="006F19AE"/>
    <w:rsid w:val="006F4A4C"/>
    <w:rsid w:val="006F6686"/>
    <w:rsid w:val="00703523"/>
    <w:rsid w:val="00724CCE"/>
    <w:rsid w:val="00737A59"/>
    <w:rsid w:val="00754D06"/>
    <w:rsid w:val="007629A0"/>
    <w:rsid w:val="00765CDE"/>
    <w:rsid w:val="007B5B91"/>
    <w:rsid w:val="007B7F12"/>
    <w:rsid w:val="007E4787"/>
    <w:rsid w:val="008134CB"/>
    <w:rsid w:val="00813CAC"/>
    <w:rsid w:val="00841DD1"/>
    <w:rsid w:val="00844FFC"/>
    <w:rsid w:val="00853420"/>
    <w:rsid w:val="00867378"/>
    <w:rsid w:val="00874089"/>
    <w:rsid w:val="00886956"/>
    <w:rsid w:val="008B31EA"/>
    <w:rsid w:val="008E683E"/>
    <w:rsid w:val="008F6293"/>
    <w:rsid w:val="00900930"/>
    <w:rsid w:val="00946E4D"/>
    <w:rsid w:val="0097117A"/>
    <w:rsid w:val="009A2E59"/>
    <w:rsid w:val="009F50CD"/>
    <w:rsid w:val="00A06192"/>
    <w:rsid w:val="00A60A2B"/>
    <w:rsid w:val="00A846CB"/>
    <w:rsid w:val="00A947C7"/>
    <w:rsid w:val="00A94E63"/>
    <w:rsid w:val="00AA7E5A"/>
    <w:rsid w:val="00AF6494"/>
    <w:rsid w:val="00B00FD6"/>
    <w:rsid w:val="00B54714"/>
    <w:rsid w:val="00B94F27"/>
    <w:rsid w:val="00B96DDC"/>
    <w:rsid w:val="00C47F4F"/>
    <w:rsid w:val="00C70964"/>
    <w:rsid w:val="00C85ABD"/>
    <w:rsid w:val="00C97EDB"/>
    <w:rsid w:val="00D227FA"/>
    <w:rsid w:val="00D47E09"/>
    <w:rsid w:val="00D963FA"/>
    <w:rsid w:val="00DA5DE9"/>
    <w:rsid w:val="00E43DC0"/>
    <w:rsid w:val="00E464ED"/>
    <w:rsid w:val="00E70158"/>
    <w:rsid w:val="00E74FA5"/>
    <w:rsid w:val="00EA01F0"/>
    <w:rsid w:val="00EC303E"/>
    <w:rsid w:val="00ED3552"/>
    <w:rsid w:val="00EE5B05"/>
    <w:rsid w:val="00F411CD"/>
    <w:rsid w:val="00F44C32"/>
    <w:rsid w:val="00F55BE5"/>
    <w:rsid w:val="00F56852"/>
    <w:rsid w:val="00F84637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450E0"/>
  <w15:docId w15:val="{79D75930-CF3E-436A-90C5-C35F215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paragraph" w:styleId="Sarakstarindkopa">
    <w:name w:val="List Paragraph"/>
    <w:basedOn w:val="Parasts"/>
    <w:uiPriority w:val="34"/>
    <w:qFormat/>
    <w:rsid w:val="0085586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D31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31D4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D31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31D4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84E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84E1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84E19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84E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84E19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E5AC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1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F55BE5"/>
  </w:style>
  <w:style w:type="paragraph" w:styleId="Balonteksts">
    <w:name w:val="Balloon Text"/>
    <w:basedOn w:val="Parasts"/>
    <w:link w:val="BalontekstsRakstz"/>
    <w:uiPriority w:val="99"/>
    <w:semiHidden/>
    <w:unhideWhenUsed/>
    <w:rsid w:val="00F55BE5"/>
    <w:rPr>
      <w:rFonts w:ascii="Segoe UI" w:eastAsia="Calibri" w:hAnsi="Segoe UI" w:cs="Segoe UI"/>
      <w:color w:val="auto"/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5BE5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rsid w:val="002B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is.Rudzitis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Liepa</dc:creator>
  <cp:lastModifiedBy>Inese Liepa</cp:lastModifiedBy>
  <cp:revision>3</cp:revision>
  <dcterms:created xsi:type="dcterms:W3CDTF">2022-12-22T07:01:00Z</dcterms:created>
  <dcterms:modified xsi:type="dcterms:W3CDTF">2022-12-22T07:14:00Z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DOC_DAT#">
    <vt:lpwstr>28.01.2022</vt:lpwstr>
  </property>
  <property fmtid="{D5CDD505-2E9C-101B-9397-08002B2CF9AE}" pid="3" name="#DOC_NR#">
    <vt:lpwstr>DIKS-22-94-lī</vt:lpwstr>
  </property>
  <property fmtid="{D5CDD505-2E9C-101B-9397-08002B2CF9AE}" pid="4" name="#EXEC_OBJECT_NR#">
    <vt:lpwstr/>
  </property>
  <property fmtid="{D5CDD505-2E9C-101B-9397-08002B2CF9AE}" pid="5" name="#EXEC_OBJECT_SHORT_NR#">
    <vt:lpwstr/>
  </property>
  <property fmtid="{D5CDD505-2E9C-101B-9397-08002B2CF9AE}" pid="6" name="#EXEC_OBJECT_SHORT_NR_WITH_YEAR#">
    <vt:lpwstr/>
  </property>
  <property fmtid="{D5CDD505-2E9C-101B-9397-08002B2CF9AE}" pid="7" name="#PARAKST_AMATS#">
    <vt:lpwstr> Departamenta direktors</vt:lpwstr>
  </property>
  <property fmtid="{D5CDD505-2E9C-101B-9397-08002B2CF9AE}" pid="8" name="#PARAKST_V_UZV#">
    <vt:lpwstr>M. Krastiņš</vt:lpwstr>
  </property>
</Properties>
</file>