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5AA7A" w14:textId="77777777" w:rsidR="00411E17" w:rsidRPr="00411E17" w:rsidRDefault="00411E17" w:rsidP="00411E17">
      <w:pPr>
        <w:widowControl w:val="0"/>
        <w:autoSpaceDE w:val="0"/>
        <w:autoSpaceDN w:val="0"/>
        <w:adjustRightInd w:val="0"/>
        <w:jc w:val="right"/>
        <w:rPr>
          <w:iCs/>
          <w:color w:val="000000"/>
          <w:lang w:val="lv-LV" w:eastAsia="lv-LV"/>
        </w:rPr>
      </w:pPr>
      <w:r w:rsidRPr="00411E17">
        <w:rPr>
          <w:iCs/>
          <w:color w:val="000000"/>
          <w:lang w:val="lv-LV" w:eastAsia="lv-LV"/>
        </w:rPr>
        <w:t>1. pielikums</w:t>
      </w:r>
    </w:p>
    <w:p w14:paraId="64E9E163" w14:textId="77777777" w:rsidR="00411E17" w:rsidRPr="00411E17" w:rsidRDefault="00411E17" w:rsidP="00411E17">
      <w:pPr>
        <w:widowControl w:val="0"/>
        <w:autoSpaceDE w:val="0"/>
        <w:autoSpaceDN w:val="0"/>
        <w:adjustRightInd w:val="0"/>
        <w:jc w:val="right"/>
        <w:rPr>
          <w:iCs/>
          <w:color w:val="000000"/>
          <w:lang w:val="lv-LV" w:eastAsia="lv-LV"/>
        </w:rPr>
      </w:pPr>
      <w:r w:rsidRPr="00411E17">
        <w:rPr>
          <w:iCs/>
          <w:color w:val="000000"/>
          <w:lang w:val="lv-LV" w:eastAsia="lv-LV"/>
        </w:rPr>
        <w:t>atklāta konkursa, identifikācijas</w:t>
      </w:r>
    </w:p>
    <w:p w14:paraId="7B786F59" w14:textId="6B2299F8" w:rsidR="00411E17" w:rsidRPr="00411E17" w:rsidRDefault="00411E17" w:rsidP="00411E17">
      <w:pPr>
        <w:widowControl w:val="0"/>
        <w:autoSpaceDE w:val="0"/>
        <w:autoSpaceDN w:val="0"/>
        <w:adjustRightInd w:val="0"/>
        <w:ind w:left="567"/>
        <w:jc w:val="right"/>
        <w:rPr>
          <w:iCs/>
          <w:color w:val="000000"/>
          <w:lang w:val="lv-LV" w:eastAsia="lv-LV"/>
        </w:rPr>
      </w:pPr>
      <w:r w:rsidRPr="00411E17">
        <w:rPr>
          <w:iCs/>
          <w:color w:val="000000"/>
          <w:lang w:val="lv-LV" w:eastAsia="lv-LV"/>
        </w:rPr>
        <w:t>Nr. RD IKSD 2023/</w:t>
      </w:r>
      <w:r w:rsidR="00C27100">
        <w:rPr>
          <w:iCs/>
          <w:color w:val="000000"/>
          <w:lang w:val="lv-LV" w:eastAsia="lv-LV"/>
        </w:rPr>
        <w:t>7</w:t>
      </w:r>
      <w:r w:rsidRPr="00411E17">
        <w:rPr>
          <w:iCs/>
          <w:color w:val="000000"/>
          <w:lang w:val="lv-LV" w:eastAsia="lv-LV"/>
        </w:rPr>
        <w:t>, nolikumam</w:t>
      </w:r>
    </w:p>
    <w:p w14:paraId="5654A81C" w14:textId="77777777" w:rsidR="00411E17" w:rsidRPr="00411E17" w:rsidRDefault="00411E17" w:rsidP="00411E17">
      <w:pPr>
        <w:jc w:val="center"/>
        <w:rPr>
          <w:b/>
          <w:bCs/>
          <w:iCs/>
          <w:lang w:val="lv-LV" w:eastAsia="lv-LV"/>
        </w:rPr>
      </w:pPr>
    </w:p>
    <w:p w14:paraId="08C220E7" w14:textId="72A31AEC" w:rsidR="00411E17" w:rsidRPr="00411E17" w:rsidRDefault="00411E17" w:rsidP="00411E17">
      <w:pPr>
        <w:jc w:val="center"/>
        <w:rPr>
          <w:b/>
          <w:bCs/>
          <w:iCs/>
          <w:lang w:val="lv-LV" w:eastAsia="lv-LV"/>
        </w:rPr>
      </w:pPr>
      <w:r w:rsidRPr="00411E17">
        <w:rPr>
          <w:b/>
          <w:bCs/>
          <w:iCs/>
          <w:lang w:val="lv-LV" w:eastAsia="lv-LV"/>
        </w:rPr>
        <w:t>TEHNISKĀ SPECIFIKĀCIJA</w:t>
      </w:r>
    </w:p>
    <w:p w14:paraId="1A74F285" w14:textId="5BC570F8" w:rsidR="00411E17" w:rsidRDefault="007E1946" w:rsidP="00411E17">
      <w:pPr>
        <w:jc w:val="center"/>
        <w:rPr>
          <w:bCs/>
          <w:i/>
          <w:lang w:val="lv-LV" w:eastAsia="lv-LV"/>
        </w:rPr>
      </w:pPr>
      <w:r w:rsidRPr="007E1946">
        <w:rPr>
          <w:bCs/>
          <w:i/>
          <w:lang w:val="lv-LV" w:eastAsia="lv-LV"/>
        </w:rPr>
        <w:t>(aktualizēta</w:t>
      </w:r>
      <w:r>
        <w:rPr>
          <w:bCs/>
          <w:i/>
          <w:lang w:val="lv-LV" w:eastAsia="lv-LV"/>
        </w:rPr>
        <w:t xml:space="preserve"> </w:t>
      </w:r>
      <w:r w:rsidRPr="007E1946">
        <w:rPr>
          <w:bCs/>
          <w:i/>
          <w:lang w:val="lv-LV" w:eastAsia="lv-LV"/>
        </w:rPr>
        <w:t>18.04.2023.)</w:t>
      </w:r>
    </w:p>
    <w:p w14:paraId="44070130" w14:textId="77777777" w:rsidR="007E1946" w:rsidRPr="007E1946" w:rsidRDefault="007E1946" w:rsidP="00411E17">
      <w:pPr>
        <w:jc w:val="center"/>
        <w:rPr>
          <w:bCs/>
          <w:i/>
          <w:lang w:val="lv-LV" w:eastAsia="lv-LV"/>
        </w:rPr>
      </w:pPr>
    </w:p>
    <w:p w14:paraId="5E5FA756" w14:textId="77777777" w:rsidR="00BF362F" w:rsidRDefault="005549E7" w:rsidP="00411E17">
      <w:pPr>
        <w:tabs>
          <w:tab w:val="left" w:pos="142"/>
          <w:tab w:val="left" w:pos="2552"/>
        </w:tabs>
        <w:ind w:firstLine="567"/>
        <w:jc w:val="center"/>
        <w:rPr>
          <w:b/>
          <w:iCs/>
          <w:lang w:val="lv-LV" w:eastAsia="lv-LV"/>
        </w:rPr>
      </w:pPr>
      <w:r>
        <w:rPr>
          <w:b/>
          <w:iCs/>
          <w:lang w:val="lv-LV" w:eastAsia="lv-LV"/>
        </w:rPr>
        <w:t>Atklātam k</w:t>
      </w:r>
      <w:r w:rsidR="00411E17" w:rsidRPr="00411E17">
        <w:rPr>
          <w:b/>
          <w:iCs/>
          <w:lang w:val="lv-LV" w:eastAsia="lv-LV"/>
        </w:rPr>
        <w:t>onkursam „</w:t>
      </w:r>
      <w:r w:rsidR="00411E17" w:rsidRPr="00411E17">
        <w:rPr>
          <w:rFonts w:ascii="Calibri" w:eastAsia="Calibri" w:hAnsi="Calibri"/>
          <w:sz w:val="22"/>
          <w:szCs w:val="22"/>
          <w:lang w:val="lv-LV"/>
        </w:rPr>
        <w:t xml:space="preserve"> </w:t>
      </w:r>
      <w:r w:rsidR="00411E17" w:rsidRPr="00411E17">
        <w:rPr>
          <w:b/>
          <w:iCs/>
          <w:lang w:val="lv-LV" w:eastAsia="lv-LV"/>
        </w:rPr>
        <w:t>Portatīvo datoru apdrošināšanas pakalpojumi Rīgas domes Izglītības, kultūras un sporta departamenta padotībā esošo skolu vajadzībām”</w:t>
      </w:r>
      <w:r w:rsidR="00BF362F">
        <w:rPr>
          <w:b/>
          <w:iCs/>
          <w:lang w:val="lv-LV" w:eastAsia="lv-LV"/>
        </w:rPr>
        <w:t>,</w:t>
      </w:r>
    </w:p>
    <w:p w14:paraId="330F8790" w14:textId="3F16F37F" w:rsidR="00477F58" w:rsidRPr="00BF362F" w:rsidRDefault="00BF362F" w:rsidP="00411E17">
      <w:pPr>
        <w:tabs>
          <w:tab w:val="left" w:pos="142"/>
          <w:tab w:val="left" w:pos="2552"/>
        </w:tabs>
        <w:ind w:firstLine="567"/>
        <w:jc w:val="center"/>
        <w:rPr>
          <w:bCs/>
          <w:iCs/>
          <w:lang w:val="lv-LV" w:eastAsia="lv-LV"/>
        </w:rPr>
      </w:pPr>
      <w:r w:rsidRPr="00BF362F">
        <w:rPr>
          <w:lang w:val="lv-LV"/>
        </w:rPr>
        <w:t xml:space="preserve"> </w:t>
      </w:r>
      <w:r w:rsidRPr="00BF362F">
        <w:rPr>
          <w:bCs/>
          <w:iCs/>
          <w:lang w:val="lv-LV" w:eastAsia="lv-LV"/>
        </w:rPr>
        <w:t>identifikācijas Nr. RD IKSD 2023/</w:t>
      </w:r>
      <w:r w:rsidR="00C27100">
        <w:rPr>
          <w:bCs/>
          <w:iCs/>
          <w:lang w:val="lv-LV" w:eastAsia="lv-LV"/>
        </w:rPr>
        <w:t>7</w:t>
      </w:r>
    </w:p>
    <w:p w14:paraId="6901233B" w14:textId="77777777" w:rsidR="00BF362F" w:rsidRPr="00BF362F" w:rsidRDefault="00BF362F" w:rsidP="00411E17">
      <w:pPr>
        <w:tabs>
          <w:tab w:val="left" w:pos="142"/>
          <w:tab w:val="left" w:pos="2552"/>
        </w:tabs>
        <w:ind w:firstLine="567"/>
        <w:jc w:val="center"/>
        <w:rPr>
          <w:bCs/>
          <w:iCs/>
          <w:lang w:val="lv-LV" w:eastAsia="lv-LV"/>
        </w:rPr>
      </w:pPr>
    </w:p>
    <w:p w14:paraId="61342E22" w14:textId="29DABD8C" w:rsidR="00411E17" w:rsidRDefault="00411E17" w:rsidP="00411E17">
      <w:pPr>
        <w:tabs>
          <w:tab w:val="left" w:pos="142"/>
          <w:tab w:val="left" w:pos="2552"/>
        </w:tabs>
        <w:ind w:firstLine="567"/>
        <w:jc w:val="both"/>
        <w:rPr>
          <w:b/>
          <w:iCs/>
          <w:lang w:val="lv-LV" w:eastAsia="lv-LV"/>
        </w:rPr>
      </w:pPr>
    </w:p>
    <w:p w14:paraId="07308961" w14:textId="07646F53" w:rsidR="00FD365E" w:rsidRPr="000A6464" w:rsidRDefault="00B608BD" w:rsidP="00FD365E">
      <w:pPr>
        <w:tabs>
          <w:tab w:val="left" w:pos="142"/>
          <w:tab w:val="left" w:pos="2552"/>
        </w:tabs>
        <w:ind w:firstLine="567"/>
        <w:jc w:val="both"/>
        <w:rPr>
          <w:color w:val="000000"/>
          <w:lang w:val="lv-LV" w:eastAsia="lv-LV"/>
        </w:rPr>
      </w:pPr>
      <w:r w:rsidRPr="000A6464">
        <w:rPr>
          <w:b/>
          <w:bCs/>
          <w:color w:val="000000"/>
          <w:lang w:val="lv-LV" w:eastAsia="lv-LV"/>
        </w:rPr>
        <w:t>L</w:t>
      </w:r>
      <w:r w:rsidR="00FD365E" w:rsidRPr="000A6464">
        <w:rPr>
          <w:b/>
          <w:bCs/>
          <w:color w:val="000000"/>
          <w:lang w:val="lv-LV" w:eastAsia="lv-LV"/>
        </w:rPr>
        <w:t>īguma priekšmets:</w:t>
      </w:r>
      <w:r w:rsidR="00FD365E" w:rsidRPr="000A6464">
        <w:rPr>
          <w:color w:val="000000"/>
          <w:lang w:val="lv-LV" w:eastAsia="lv-LV"/>
        </w:rPr>
        <w:t xml:space="preserve"> </w:t>
      </w:r>
    </w:p>
    <w:p w14:paraId="6C130EC0" w14:textId="77777777" w:rsidR="00FD365E" w:rsidRPr="000A6464" w:rsidRDefault="00FD365E" w:rsidP="00FD365E">
      <w:pPr>
        <w:tabs>
          <w:tab w:val="left" w:pos="142"/>
          <w:tab w:val="left" w:pos="2552"/>
        </w:tabs>
        <w:ind w:firstLine="567"/>
        <w:jc w:val="both"/>
        <w:rPr>
          <w:color w:val="000000"/>
          <w:lang w:val="lv-LV" w:eastAsia="lv-LV"/>
        </w:rPr>
      </w:pPr>
      <w:r w:rsidRPr="000A6464">
        <w:rPr>
          <w:color w:val="000000"/>
          <w:lang w:val="lv-LV" w:eastAsia="lv-LV"/>
        </w:rPr>
        <w:t xml:space="preserve">Departamenta padotībā esošajām izglītības iestādēm lietošanā nodoto portatīvo datoru apdrošināšanas pakalpojumi (CPV kods </w:t>
      </w:r>
      <w:hyperlink r:id="rId11" w:tooltip="66510000-8" w:history="1">
        <w:r w:rsidRPr="000A6464">
          <w:rPr>
            <w:lang w:val="lv-LV" w:eastAsia="lv-LV"/>
          </w:rPr>
          <w:t>66510000-8</w:t>
        </w:r>
      </w:hyperlink>
      <w:r w:rsidRPr="000A6464">
        <w:rPr>
          <w:color w:val="000000"/>
          <w:lang w:val="lv-LV" w:eastAsia="lv-LV"/>
        </w:rPr>
        <w:t xml:space="preserve"> Apdrošināšanas pakalpojumi).</w:t>
      </w:r>
    </w:p>
    <w:p w14:paraId="3229C4A7" w14:textId="77777777" w:rsidR="00FD365E" w:rsidRPr="000A6464" w:rsidRDefault="00FD365E" w:rsidP="00FD365E">
      <w:pPr>
        <w:tabs>
          <w:tab w:val="left" w:pos="142"/>
          <w:tab w:val="left" w:pos="2552"/>
        </w:tabs>
        <w:ind w:firstLine="567"/>
        <w:jc w:val="both"/>
        <w:rPr>
          <w:b/>
          <w:bCs/>
          <w:color w:val="000000"/>
          <w:lang w:val="lv-LV" w:eastAsia="lv-LV"/>
        </w:rPr>
      </w:pPr>
      <w:r w:rsidRPr="000A6464">
        <w:rPr>
          <w:b/>
          <w:bCs/>
          <w:color w:val="000000"/>
          <w:lang w:val="lv-LV" w:eastAsia="lv-LV"/>
        </w:rPr>
        <w:t>Detalizēts līguma priekšmeta apraksts:</w:t>
      </w:r>
    </w:p>
    <w:tbl>
      <w:tblPr>
        <w:tblW w:w="0" w:type="auto"/>
        <w:tblCellMar>
          <w:left w:w="0" w:type="dxa"/>
          <w:right w:w="0" w:type="dxa"/>
        </w:tblCellMar>
        <w:tblLook w:val="04A0" w:firstRow="1" w:lastRow="0" w:firstColumn="1" w:lastColumn="0" w:noHBand="0" w:noVBand="1"/>
      </w:tblPr>
      <w:tblGrid>
        <w:gridCol w:w="4594"/>
        <w:gridCol w:w="1686"/>
        <w:gridCol w:w="1199"/>
        <w:gridCol w:w="2410"/>
      </w:tblGrid>
      <w:tr w:rsidR="00FD365E" w:rsidRPr="007E1946" w14:paraId="0B407DFF" w14:textId="77777777" w:rsidTr="00FC7330">
        <w:tc>
          <w:tcPr>
            <w:tcW w:w="4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69F989" w14:textId="77777777" w:rsidR="00FD365E" w:rsidRPr="000A6464" w:rsidRDefault="00FD365E" w:rsidP="009416AC">
            <w:pPr>
              <w:rPr>
                <w:b/>
                <w:bCs/>
                <w:color w:val="000000" w:themeColor="text1"/>
                <w:lang w:val="lv-LV" w:eastAsia="lv-LV"/>
              </w:rPr>
            </w:pPr>
            <w:r w:rsidRPr="000A6464">
              <w:rPr>
                <w:b/>
                <w:bCs/>
                <w:color w:val="000000" w:themeColor="text1"/>
                <w:lang w:val="lv-LV"/>
              </w:rPr>
              <w:t>Manta, modelis</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96BF76" w14:textId="77777777" w:rsidR="00FD365E" w:rsidRPr="000A6464" w:rsidRDefault="00FD365E" w:rsidP="009416AC">
            <w:pPr>
              <w:rPr>
                <w:b/>
                <w:bCs/>
                <w:color w:val="000000" w:themeColor="text1"/>
                <w:lang w:val="lv-LV"/>
              </w:rPr>
            </w:pPr>
            <w:r w:rsidRPr="000A6464">
              <w:rPr>
                <w:b/>
                <w:bCs/>
                <w:color w:val="000000" w:themeColor="text1"/>
                <w:lang w:val="lv-LV"/>
              </w:rPr>
              <w:t>Viena datora vērtība, EUR ar PVN</w:t>
            </w: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3BB84E" w14:textId="77777777" w:rsidR="00FD365E" w:rsidRPr="000A6464" w:rsidRDefault="00FD365E" w:rsidP="009416AC">
            <w:pPr>
              <w:rPr>
                <w:b/>
                <w:bCs/>
                <w:color w:val="000000" w:themeColor="text1"/>
                <w:lang w:val="lv-LV"/>
              </w:rPr>
            </w:pPr>
            <w:r w:rsidRPr="000A6464">
              <w:rPr>
                <w:b/>
                <w:bCs/>
                <w:color w:val="000000" w:themeColor="text1"/>
                <w:lang w:val="lv-LV"/>
              </w:rPr>
              <w:t>Datoru skaits</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1A6925" w14:textId="77777777" w:rsidR="00FD365E" w:rsidRPr="000A6464" w:rsidRDefault="00FD365E" w:rsidP="009416AC">
            <w:pPr>
              <w:rPr>
                <w:b/>
                <w:bCs/>
                <w:color w:val="000000" w:themeColor="text1"/>
                <w:lang w:val="lv-LV"/>
              </w:rPr>
            </w:pPr>
            <w:r w:rsidRPr="000A6464">
              <w:rPr>
                <w:b/>
                <w:bCs/>
                <w:color w:val="000000" w:themeColor="text1"/>
                <w:lang w:val="lv-LV"/>
              </w:rPr>
              <w:t>Kopējā datoru vērtība, EUR ar PVN</w:t>
            </w:r>
          </w:p>
        </w:tc>
      </w:tr>
      <w:tr w:rsidR="00FD365E" w:rsidRPr="000A6464" w14:paraId="1115FD02" w14:textId="77777777" w:rsidTr="00FC7330">
        <w:tc>
          <w:tcPr>
            <w:tcW w:w="4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E530A" w14:textId="77777777" w:rsidR="00FD365E" w:rsidRPr="000A6464" w:rsidRDefault="00FD365E" w:rsidP="009416AC">
            <w:pPr>
              <w:rPr>
                <w:color w:val="000000" w:themeColor="text1"/>
                <w:lang w:val="lv-LV"/>
              </w:rPr>
            </w:pPr>
            <w:r w:rsidRPr="000A6464">
              <w:rPr>
                <w:color w:val="000000" w:themeColor="text1"/>
                <w:lang w:val="lv-LV"/>
              </w:rPr>
              <w:t xml:space="preserve">Portatīvie datori - </w:t>
            </w:r>
            <w:r w:rsidR="001A1635" w:rsidRPr="000A6464">
              <w:rPr>
                <w:b/>
                <w:bCs/>
                <w:lang w:val="lv-LV"/>
              </w:rPr>
              <w:t xml:space="preserve">Acer </w:t>
            </w:r>
            <w:proofErr w:type="spellStart"/>
            <w:r w:rsidR="001A1635" w:rsidRPr="000A6464">
              <w:rPr>
                <w:b/>
                <w:bCs/>
                <w:lang w:val="lv-LV"/>
              </w:rPr>
              <w:t>Chromebook</w:t>
            </w:r>
            <w:proofErr w:type="spellEnd"/>
            <w:r w:rsidR="001A1635" w:rsidRPr="000A6464">
              <w:rPr>
                <w:b/>
                <w:bCs/>
                <w:lang w:val="lv-LV"/>
              </w:rPr>
              <w:t xml:space="preserve"> 314 (procesors Intel </w:t>
            </w:r>
            <w:proofErr w:type="spellStart"/>
            <w:r w:rsidR="001A1635" w:rsidRPr="000A6464">
              <w:rPr>
                <w:b/>
                <w:bCs/>
                <w:lang w:val="lv-LV"/>
              </w:rPr>
              <w:t>Celeron</w:t>
            </w:r>
            <w:proofErr w:type="spellEnd"/>
            <w:r w:rsidR="001A1635" w:rsidRPr="000A6464">
              <w:rPr>
                <w:b/>
                <w:bCs/>
                <w:lang w:val="lv-LV"/>
              </w:rPr>
              <w:t xml:space="preserve"> N4500, RAM 8 GB, disks 32 GB </w:t>
            </w:r>
            <w:proofErr w:type="spellStart"/>
            <w:r w:rsidR="001A1635" w:rsidRPr="000A6464">
              <w:rPr>
                <w:b/>
                <w:bCs/>
                <w:lang w:val="lv-LV"/>
              </w:rPr>
              <w:t>eMMC</w:t>
            </w:r>
            <w:proofErr w:type="spellEnd"/>
            <w:r w:rsidR="001A1635" w:rsidRPr="000A6464">
              <w:rPr>
                <w:b/>
                <w:bCs/>
                <w:lang w:val="lv-LV"/>
              </w:rPr>
              <w:t>, komplektā optiskā pele ar vadu</w:t>
            </w:r>
            <w:r w:rsidR="001A1635" w:rsidRPr="000A6464">
              <w:rPr>
                <w:b/>
                <w:bCs/>
                <w:color w:val="000000" w:themeColor="text1"/>
                <w:lang w:val="lv-LV"/>
              </w:rPr>
              <w:t xml:space="preserve">) </w:t>
            </w:r>
          </w:p>
        </w:tc>
        <w:tc>
          <w:tcPr>
            <w:tcW w:w="1686" w:type="dxa"/>
            <w:tcBorders>
              <w:top w:val="nil"/>
              <w:left w:val="nil"/>
              <w:bottom w:val="single" w:sz="8" w:space="0" w:color="auto"/>
              <w:right w:val="single" w:sz="8" w:space="0" w:color="auto"/>
            </w:tcBorders>
            <w:tcMar>
              <w:top w:w="0" w:type="dxa"/>
              <w:left w:w="108" w:type="dxa"/>
              <w:bottom w:w="0" w:type="dxa"/>
              <w:right w:w="108" w:type="dxa"/>
            </w:tcMar>
            <w:hideMark/>
          </w:tcPr>
          <w:p w14:paraId="40347156" w14:textId="77777777" w:rsidR="00FD365E" w:rsidRPr="000A6464" w:rsidRDefault="0086524E" w:rsidP="009416AC">
            <w:pPr>
              <w:rPr>
                <w:color w:val="000000" w:themeColor="text1"/>
                <w:lang w:val="lv-LV"/>
              </w:rPr>
            </w:pPr>
            <w:r w:rsidRPr="000A6464">
              <w:rPr>
                <w:color w:val="000000"/>
                <w:shd w:val="clear" w:color="auto" w:fill="FFFFFF"/>
                <w:lang w:val="lv-LV"/>
              </w:rPr>
              <w:t>418,66</w:t>
            </w:r>
          </w:p>
        </w:tc>
        <w:tc>
          <w:tcPr>
            <w:tcW w:w="1199" w:type="dxa"/>
            <w:tcBorders>
              <w:top w:val="nil"/>
              <w:left w:val="nil"/>
              <w:bottom w:val="single" w:sz="8" w:space="0" w:color="auto"/>
              <w:right w:val="single" w:sz="8" w:space="0" w:color="auto"/>
            </w:tcBorders>
            <w:tcMar>
              <w:top w:w="0" w:type="dxa"/>
              <w:left w:w="108" w:type="dxa"/>
              <w:bottom w:w="0" w:type="dxa"/>
              <w:right w:w="108" w:type="dxa"/>
            </w:tcMar>
            <w:hideMark/>
          </w:tcPr>
          <w:p w14:paraId="36ECCDC1" w14:textId="77777777" w:rsidR="00FD365E" w:rsidRPr="000A6464" w:rsidRDefault="008B6CDE" w:rsidP="009416AC">
            <w:pPr>
              <w:rPr>
                <w:color w:val="000000" w:themeColor="text1"/>
                <w:lang w:val="lv-LV"/>
              </w:rPr>
            </w:pPr>
            <w:r w:rsidRPr="000A6464">
              <w:rPr>
                <w:color w:val="000000" w:themeColor="text1"/>
                <w:lang w:val="lv-LV"/>
              </w:rPr>
              <w:t>8162</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59E32F7" w14:textId="77777777" w:rsidR="00FD365E" w:rsidRPr="000A6464" w:rsidRDefault="0086524E" w:rsidP="009416AC">
            <w:pPr>
              <w:rPr>
                <w:color w:val="000000" w:themeColor="text1"/>
                <w:lang w:val="lv-LV"/>
              </w:rPr>
            </w:pPr>
            <w:r w:rsidRPr="000A6464">
              <w:rPr>
                <w:color w:val="000000" w:themeColor="text1"/>
                <w:lang w:val="lv-LV"/>
              </w:rPr>
              <w:t>3 417 102,92</w:t>
            </w:r>
          </w:p>
        </w:tc>
      </w:tr>
    </w:tbl>
    <w:p w14:paraId="1397EFF3" w14:textId="77777777" w:rsidR="009E4C2F" w:rsidRPr="000A6464" w:rsidRDefault="009E4C2F" w:rsidP="00FD365E">
      <w:pPr>
        <w:tabs>
          <w:tab w:val="left" w:pos="142"/>
          <w:tab w:val="left" w:pos="2552"/>
        </w:tabs>
        <w:ind w:firstLine="567"/>
        <w:jc w:val="both"/>
        <w:rPr>
          <w:color w:val="000000"/>
          <w:lang w:val="lv-LV" w:eastAsia="lv-LV"/>
        </w:rPr>
      </w:pPr>
    </w:p>
    <w:p w14:paraId="46DCF5EC" w14:textId="74D55C6E" w:rsidR="009E4C2F" w:rsidRPr="000A6464" w:rsidRDefault="009E4C2F" w:rsidP="009E4C2F">
      <w:pPr>
        <w:widowControl w:val="0"/>
        <w:ind w:firstLine="709"/>
        <w:jc w:val="both"/>
        <w:rPr>
          <w:rFonts w:eastAsia="Calibri"/>
          <w:bCs/>
          <w:noProof/>
          <w:lang w:val="lv-LV"/>
        </w:rPr>
      </w:pPr>
      <w:r w:rsidRPr="000A6464">
        <w:rPr>
          <w:lang w:val="lv-LV"/>
        </w:rPr>
        <w:t xml:space="preserve">Rīgas domes Izglītības, kultūras un sporta departaments </w:t>
      </w:r>
      <w:r w:rsidR="00D97162" w:rsidRPr="000A6464">
        <w:rPr>
          <w:lang w:val="lv-LV"/>
        </w:rPr>
        <w:t xml:space="preserve">(turpmāk – Departaments) </w:t>
      </w:r>
      <w:r w:rsidRPr="000A6464">
        <w:rPr>
          <w:lang w:val="lv-LV"/>
        </w:rPr>
        <w:t xml:space="preserve">sadarbībā ar Izglītības un zinātnes ministriju </w:t>
      </w:r>
      <w:r w:rsidR="00DA01AB" w:rsidRPr="000A6464">
        <w:rPr>
          <w:lang w:val="lv-LV"/>
        </w:rPr>
        <w:t xml:space="preserve">(turpmāk – IZM) </w:t>
      </w:r>
      <w:r w:rsidRPr="000A6464">
        <w:rPr>
          <w:lang w:val="lv-LV"/>
        </w:rPr>
        <w:t>realizē</w:t>
      </w:r>
      <w:r w:rsidRPr="000A6464">
        <w:rPr>
          <w:rFonts w:eastAsia="Calibri"/>
          <w:noProof/>
          <w:lang w:val="lv-LV"/>
        </w:rPr>
        <w:t xml:space="preserve"> </w:t>
      </w:r>
      <w:r w:rsidR="00DA01AB" w:rsidRPr="000A6464">
        <w:rPr>
          <w:rFonts w:eastAsia="Calibri"/>
          <w:noProof/>
          <w:lang w:val="lv-LV"/>
        </w:rPr>
        <w:t>d</w:t>
      </w:r>
      <w:r w:rsidRPr="000A6464">
        <w:rPr>
          <w:rFonts w:eastAsia="Calibri"/>
          <w:noProof/>
          <w:lang w:val="lv-LV"/>
        </w:rPr>
        <w:t>arbības programmas "Izaugsme un nodarbinātība" 13.1.2. specifiskā atbalsta mērķa "Atveseļošanas pasākumi izglītības un pētniecības nozarē" 13.1.2.2. pasākuma "Izglītības iestāžu digitalizācija" projektu “</w:t>
      </w:r>
      <w:r w:rsidRPr="000A6464">
        <w:rPr>
          <w:color w:val="000000" w:themeColor="text1"/>
          <w:lang w:val="lv-LV"/>
        </w:rPr>
        <w:t xml:space="preserve">Izglītības iestāžu </w:t>
      </w:r>
      <w:proofErr w:type="spellStart"/>
      <w:r w:rsidRPr="000A6464">
        <w:rPr>
          <w:color w:val="000000" w:themeColor="text1"/>
          <w:lang w:val="lv-LV"/>
        </w:rPr>
        <w:t>digitalizācija</w:t>
      </w:r>
      <w:proofErr w:type="spellEnd"/>
      <w:r w:rsidRPr="000A6464">
        <w:rPr>
          <w:color w:val="000000" w:themeColor="text1"/>
          <w:lang w:val="lv-LV"/>
        </w:rPr>
        <w:t xml:space="preserve"> 7.-9. klasēm</w:t>
      </w:r>
      <w:r w:rsidRPr="000A6464">
        <w:rPr>
          <w:rFonts w:eastAsia="Calibri"/>
          <w:noProof/>
          <w:lang w:val="lv-LV"/>
        </w:rPr>
        <w:t xml:space="preserve">” (turpmāk – Projekts). </w:t>
      </w:r>
    </w:p>
    <w:p w14:paraId="25D344DD" w14:textId="6EC57673" w:rsidR="009E4C2F" w:rsidRPr="000A6464" w:rsidRDefault="009E4C2F" w:rsidP="009E4C2F">
      <w:pPr>
        <w:widowControl w:val="0"/>
        <w:ind w:firstLine="709"/>
        <w:jc w:val="both"/>
        <w:rPr>
          <w:rFonts w:eastAsia="Calibri"/>
          <w:noProof/>
          <w:lang w:val="lv-LV"/>
        </w:rPr>
      </w:pPr>
      <w:r w:rsidRPr="000A6464">
        <w:rPr>
          <w:rFonts w:eastAsia="Calibri"/>
          <w:noProof/>
          <w:lang w:val="lv-LV"/>
        </w:rPr>
        <w:t xml:space="preserve">Projekta mērķis ir Rīgas valstspilsētas pašvaldības </w:t>
      </w:r>
      <w:r w:rsidR="00DA01AB" w:rsidRPr="000A6464">
        <w:rPr>
          <w:rFonts w:eastAsia="Calibri"/>
          <w:noProof/>
          <w:lang w:val="lv-LV"/>
        </w:rPr>
        <w:t xml:space="preserve">(turpmāk – Pašvaldība) </w:t>
      </w:r>
      <w:r w:rsidRPr="000A6464">
        <w:rPr>
          <w:rFonts w:eastAsia="Calibri"/>
          <w:noProof/>
          <w:lang w:val="lv-LV"/>
        </w:rPr>
        <w:t>vispārējās pamatizglītības iestāžu nodrošināšana ar mācību procesam atbilstošu, izmaksu efektīvu un drošu portatīvo datortehniku, nodrošinot to pieejamību izglītojamiem mācību procesā, lai paaugstinātu mācību efektivitāti un mazinātu nevienlīdzību.</w:t>
      </w:r>
    </w:p>
    <w:p w14:paraId="35059BDE" w14:textId="77777777" w:rsidR="009E4C2F" w:rsidRPr="000A6464" w:rsidRDefault="009E4C2F" w:rsidP="00FD365E">
      <w:pPr>
        <w:tabs>
          <w:tab w:val="left" w:pos="142"/>
          <w:tab w:val="left" w:pos="2552"/>
        </w:tabs>
        <w:ind w:firstLine="567"/>
        <w:jc w:val="both"/>
        <w:rPr>
          <w:color w:val="000000"/>
          <w:lang w:val="lv-LV" w:eastAsia="lv-LV"/>
        </w:rPr>
      </w:pPr>
    </w:p>
    <w:p w14:paraId="3339555D" w14:textId="59C93D63" w:rsidR="00FD365E" w:rsidRPr="000A6464" w:rsidRDefault="00FD365E" w:rsidP="00AE3EE8">
      <w:pPr>
        <w:tabs>
          <w:tab w:val="left" w:pos="142"/>
          <w:tab w:val="left" w:pos="2552"/>
        </w:tabs>
        <w:ind w:firstLine="567"/>
        <w:jc w:val="both"/>
        <w:rPr>
          <w:color w:val="000000"/>
          <w:lang w:val="lv-LV" w:eastAsia="lv-LV"/>
        </w:rPr>
      </w:pPr>
      <w:r w:rsidRPr="000A6464">
        <w:rPr>
          <w:color w:val="000000"/>
          <w:lang w:val="lv-LV" w:eastAsia="lv-LV"/>
        </w:rPr>
        <w:t>IZM finansētos</w:t>
      </w:r>
      <w:r w:rsidR="0086524E" w:rsidRPr="000A6464">
        <w:rPr>
          <w:color w:val="000000"/>
          <w:lang w:val="lv-LV" w:eastAsia="lv-LV"/>
        </w:rPr>
        <w:t xml:space="preserve"> portatīvos</w:t>
      </w:r>
      <w:r w:rsidR="009E4C2F" w:rsidRPr="000A6464">
        <w:rPr>
          <w:color w:val="000000"/>
          <w:lang w:val="lv-LV" w:eastAsia="lv-LV"/>
        </w:rPr>
        <w:t xml:space="preserve"> </w:t>
      </w:r>
      <w:r w:rsidRPr="000A6464">
        <w:rPr>
          <w:color w:val="000000"/>
          <w:lang w:val="lv-LV" w:eastAsia="lv-LV"/>
        </w:rPr>
        <w:t>datorus</w:t>
      </w:r>
      <w:r w:rsidR="00AE3EE8" w:rsidRPr="000A6464">
        <w:rPr>
          <w:color w:val="000000"/>
          <w:lang w:val="lv-LV" w:eastAsia="lv-LV"/>
        </w:rPr>
        <w:t xml:space="preserve"> </w:t>
      </w:r>
      <w:r w:rsidR="00AE3EE8" w:rsidRPr="000A6464">
        <w:rPr>
          <w:b/>
          <w:bCs/>
          <w:lang w:val="lv-LV"/>
        </w:rPr>
        <w:t xml:space="preserve">Acer </w:t>
      </w:r>
      <w:proofErr w:type="spellStart"/>
      <w:r w:rsidR="00AE3EE8" w:rsidRPr="000A6464">
        <w:rPr>
          <w:b/>
          <w:bCs/>
          <w:lang w:val="lv-LV"/>
        </w:rPr>
        <w:t>Chromebook</w:t>
      </w:r>
      <w:proofErr w:type="spellEnd"/>
      <w:r w:rsidR="00AE3EE8" w:rsidRPr="000A6464">
        <w:rPr>
          <w:b/>
          <w:bCs/>
          <w:lang w:val="lv-LV"/>
        </w:rPr>
        <w:t xml:space="preserve"> 314 (procesors Intel </w:t>
      </w:r>
      <w:proofErr w:type="spellStart"/>
      <w:r w:rsidR="00AE3EE8" w:rsidRPr="000A6464">
        <w:rPr>
          <w:b/>
          <w:bCs/>
          <w:lang w:val="lv-LV"/>
        </w:rPr>
        <w:t>Celeron</w:t>
      </w:r>
      <w:proofErr w:type="spellEnd"/>
      <w:r w:rsidR="00AE3EE8" w:rsidRPr="000A6464">
        <w:rPr>
          <w:b/>
          <w:bCs/>
          <w:lang w:val="lv-LV"/>
        </w:rPr>
        <w:t xml:space="preserve"> N4500, RAM 8 GB, disks 32 GB </w:t>
      </w:r>
      <w:proofErr w:type="spellStart"/>
      <w:r w:rsidR="00AE3EE8" w:rsidRPr="000A6464">
        <w:rPr>
          <w:b/>
          <w:bCs/>
          <w:lang w:val="lv-LV"/>
        </w:rPr>
        <w:t>eMMC</w:t>
      </w:r>
      <w:proofErr w:type="spellEnd"/>
      <w:r w:rsidR="00AE3EE8" w:rsidRPr="000A6464">
        <w:rPr>
          <w:b/>
          <w:bCs/>
          <w:lang w:val="lv-LV"/>
        </w:rPr>
        <w:t xml:space="preserve">, </w:t>
      </w:r>
      <w:proofErr w:type="spellStart"/>
      <w:r w:rsidR="00AE3EE8" w:rsidRPr="000A6464">
        <w:rPr>
          <w:b/>
          <w:bCs/>
          <w:lang w:val="lv-LV"/>
        </w:rPr>
        <w:t>komeplektā</w:t>
      </w:r>
      <w:proofErr w:type="spellEnd"/>
      <w:r w:rsidR="00AE3EE8" w:rsidRPr="000A6464">
        <w:rPr>
          <w:b/>
          <w:bCs/>
          <w:lang w:val="lv-LV"/>
        </w:rPr>
        <w:t xml:space="preserve"> optiskā pele ar vadu</w:t>
      </w:r>
      <w:r w:rsidR="00AE3EE8" w:rsidRPr="000A6464">
        <w:rPr>
          <w:b/>
          <w:bCs/>
          <w:color w:val="000000" w:themeColor="text1"/>
          <w:lang w:val="lv-LV"/>
        </w:rPr>
        <w:t>)</w:t>
      </w:r>
      <w:r w:rsidR="00AE3EE8" w:rsidRPr="000A6464">
        <w:rPr>
          <w:rStyle w:val="Vresatsauce"/>
          <w:b/>
          <w:bCs/>
          <w:color w:val="000000" w:themeColor="text1"/>
          <w:lang w:val="lv-LV"/>
        </w:rPr>
        <w:footnoteReference w:id="1"/>
      </w:r>
      <w:r w:rsidR="00AE3EE8" w:rsidRPr="000A6464">
        <w:rPr>
          <w:lang w:val="lv-LV"/>
        </w:rPr>
        <w:t xml:space="preserve">  </w:t>
      </w:r>
      <w:r w:rsidR="00AE3EE8" w:rsidRPr="000A6464">
        <w:rPr>
          <w:color w:val="000000"/>
          <w:lang w:val="lv-LV"/>
        </w:rPr>
        <w:t>(turpmāk –Portatīvie datori)</w:t>
      </w:r>
      <w:r w:rsidR="00AE3EE8" w:rsidRPr="000A6464">
        <w:rPr>
          <w:color w:val="000000"/>
          <w:lang w:val="lv-LV" w:eastAsia="lv-LV"/>
        </w:rPr>
        <w:t>, kas ar IZM un Departamenta aktu nodoti Pašvaldības īpašumā,</w:t>
      </w:r>
      <w:r w:rsidRPr="000A6464">
        <w:rPr>
          <w:color w:val="000000"/>
          <w:lang w:val="lv-LV" w:eastAsia="lv-LV"/>
        </w:rPr>
        <w:t xml:space="preserve"> </w:t>
      </w:r>
      <w:r w:rsidR="00AE3EE8" w:rsidRPr="000A6464">
        <w:rPr>
          <w:color w:val="000000"/>
          <w:lang w:val="lv-LV" w:eastAsia="lv-LV"/>
        </w:rPr>
        <w:t xml:space="preserve">Rīgas </w:t>
      </w:r>
      <w:proofErr w:type="spellStart"/>
      <w:r w:rsidR="00AE3EE8" w:rsidRPr="000A6464">
        <w:rPr>
          <w:color w:val="000000"/>
          <w:lang w:val="lv-LV" w:eastAsia="lv-LV"/>
        </w:rPr>
        <w:t>valstspilsētas</w:t>
      </w:r>
      <w:proofErr w:type="spellEnd"/>
      <w:r w:rsidR="00AE3EE8" w:rsidRPr="000A6464">
        <w:rPr>
          <w:color w:val="000000"/>
          <w:lang w:val="lv-LV" w:eastAsia="lv-LV"/>
        </w:rPr>
        <w:t xml:space="preserve"> pašvaldības aģentūra "Rīgas digitālā aģentūra" (turpmāk – Aģentūra)</w:t>
      </w:r>
      <w:r w:rsidRPr="000A6464">
        <w:rPr>
          <w:color w:val="000000"/>
          <w:lang w:val="lv-LV" w:eastAsia="lv-LV"/>
        </w:rPr>
        <w:t xml:space="preserve"> pabeidz piegādāt uz skolām līdz </w:t>
      </w:r>
      <w:r w:rsidR="0086524E" w:rsidRPr="000A6464">
        <w:rPr>
          <w:color w:val="000000"/>
          <w:lang w:val="lv-LV" w:eastAsia="lv-LV"/>
        </w:rPr>
        <w:t>18</w:t>
      </w:r>
      <w:r w:rsidRPr="000A6464">
        <w:rPr>
          <w:color w:val="000000"/>
          <w:lang w:val="lv-LV" w:eastAsia="lv-LV"/>
        </w:rPr>
        <w:t>.01.202</w:t>
      </w:r>
      <w:r w:rsidR="0086524E" w:rsidRPr="000A6464">
        <w:rPr>
          <w:color w:val="000000"/>
          <w:lang w:val="lv-LV" w:eastAsia="lv-LV"/>
        </w:rPr>
        <w:t>3</w:t>
      </w:r>
      <w:r w:rsidRPr="000A6464">
        <w:rPr>
          <w:color w:val="000000"/>
          <w:lang w:val="lv-LV" w:eastAsia="lv-LV"/>
        </w:rPr>
        <w:t>.</w:t>
      </w:r>
    </w:p>
    <w:p w14:paraId="398C8FBA" w14:textId="77777777" w:rsidR="00FD365E" w:rsidRPr="000A6464" w:rsidRDefault="00FD365E" w:rsidP="00FD365E">
      <w:pPr>
        <w:tabs>
          <w:tab w:val="left" w:pos="142"/>
          <w:tab w:val="left" w:pos="2552"/>
        </w:tabs>
        <w:ind w:firstLine="567"/>
        <w:jc w:val="both"/>
        <w:rPr>
          <w:color w:val="000000"/>
          <w:lang w:val="lv-LV" w:eastAsia="lv-LV"/>
        </w:rPr>
      </w:pPr>
      <w:r w:rsidRPr="000A6464">
        <w:rPr>
          <w:color w:val="000000"/>
          <w:lang w:val="lv-LV" w:eastAsia="lv-LV"/>
        </w:rPr>
        <w:t>Iekārtas skolēniem/pedagogiem nodod skolas atbildīgā persona. Tiek sastādīts pieņemšanas – nodošanas akts, kuru paraksta pedagogs vai skolēns un tā likumiskais pārstāvis (vecāks), parakstot aktu tie apņemas ievērot lietošanas nosacījumus un segt zaudējumus normatīvajos aktos noteiktajā kārtībā. Katram portatīvajam datoram var būt cita glabāšanas vieta – izglītības iestāde, skolēna vai pedagoga dzīvesvieta.</w:t>
      </w:r>
    </w:p>
    <w:p w14:paraId="60729C39" w14:textId="20793A43" w:rsidR="00FD365E" w:rsidRPr="000A6464" w:rsidRDefault="00FD365E" w:rsidP="00FD365E">
      <w:pPr>
        <w:tabs>
          <w:tab w:val="left" w:pos="142"/>
          <w:tab w:val="left" w:pos="2552"/>
        </w:tabs>
        <w:ind w:firstLine="567"/>
        <w:jc w:val="both"/>
        <w:rPr>
          <w:color w:val="000000"/>
          <w:lang w:val="lv-LV" w:eastAsia="lv-LV"/>
        </w:rPr>
      </w:pPr>
      <w:bookmarkStart w:id="0" w:name="_Hlk63255474"/>
      <w:r w:rsidRPr="000A6464">
        <w:rPr>
          <w:color w:val="000000"/>
          <w:lang w:val="lv-LV" w:eastAsia="lv-LV"/>
        </w:rPr>
        <w:t xml:space="preserve">Saskaņā ar </w:t>
      </w:r>
      <w:r w:rsidR="00AE3EE8" w:rsidRPr="000A6464">
        <w:rPr>
          <w:color w:val="000000"/>
          <w:lang w:val="lv-LV" w:eastAsia="lv-LV"/>
        </w:rPr>
        <w:t>Aģentūras</w:t>
      </w:r>
      <w:r w:rsidRPr="000A6464">
        <w:rPr>
          <w:color w:val="000000"/>
          <w:lang w:val="lv-LV" w:eastAsia="lv-LV"/>
        </w:rPr>
        <w:t xml:space="preserve"> sniegto informāciju iegādātās aparatūras </w:t>
      </w:r>
      <w:r w:rsidR="0086524E" w:rsidRPr="000A6464">
        <w:rPr>
          <w:color w:val="000000"/>
          <w:lang w:val="lv-LV" w:eastAsia="lv-LV"/>
        </w:rPr>
        <w:t>8162</w:t>
      </w:r>
      <w:r w:rsidRPr="000A6464">
        <w:rPr>
          <w:color w:val="000000"/>
          <w:lang w:val="lv-LV" w:eastAsia="lv-LV"/>
        </w:rPr>
        <w:t xml:space="preserve"> gab. </w:t>
      </w:r>
      <w:proofErr w:type="spellStart"/>
      <w:r w:rsidRPr="000A6464">
        <w:rPr>
          <w:color w:val="000000" w:themeColor="text1"/>
          <w:lang w:val="lv-LV"/>
        </w:rPr>
        <w:t>portatīv</w:t>
      </w:r>
      <w:r w:rsidR="0086524E" w:rsidRPr="000A6464">
        <w:rPr>
          <w:color w:val="000000" w:themeColor="text1"/>
          <w:lang w:val="lv-LV"/>
        </w:rPr>
        <w:t>aj</w:t>
      </w:r>
      <w:r w:rsidR="00F1235A" w:rsidRPr="000A6464">
        <w:rPr>
          <w:color w:val="000000" w:themeColor="text1"/>
          <w:lang w:val="lv-LV"/>
        </w:rPr>
        <w:t>o</w:t>
      </w:r>
      <w:proofErr w:type="spellEnd"/>
      <w:r w:rsidRPr="000A6464">
        <w:rPr>
          <w:color w:val="000000" w:themeColor="text1"/>
          <w:lang w:val="lv-LV"/>
        </w:rPr>
        <w:t xml:space="preserve"> dator</w:t>
      </w:r>
      <w:r w:rsidR="00F1235A" w:rsidRPr="000A6464">
        <w:rPr>
          <w:color w:val="000000" w:themeColor="text1"/>
          <w:lang w:val="lv-LV"/>
        </w:rPr>
        <w:t>u</w:t>
      </w:r>
      <w:r w:rsidRPr="000A6464">
        <w:rPr>
          <w:color w:val="000000" w:themeColor="text1"/>
          <w:lang w:val="lv-LV"/>
        </w:rPr>
        <w:t xml:space="preserve"> - </w:t>
      </w:r>
      <w:r w:rsidR="0086524E" w:rsidRPr="000A6464">
        <w:rPr>
          <w:lang w:val="lv-LV"/>
        </w:rPr>
        <w:t xml:space="preserve">Acer </w:t>
      </w:r>
      <w:proofErr w:type="spellStart"/>
      <w:r w:rsidR="0086524E" w:rsidRPr="000A6464">
        <w:rPr>
          <w:lang w:val="lv-LV"/>
        </w:rPr>
        <w:t>Chromebook</w:t>
      </w:r>
      <w:proofErr w:type="spellEnd"/>
      <w:r w:rsidR="0086524E" w:rsidRPr="000A6464">
        <w:rPr>
          <w:lang w:val="lv-LV"/>
        </w:rPr>
        <w:t xml:space="preserve"> 314 (procesors Intel </w:t>
      </w:r>
      <w:proofErr w:type="spellStart"/>
      <w:r w:rsidR="0086524E" w:rsidRPr="000A6464">
        <w:rPr>
          <w:lang w:val="lv-LV"/>
        </w:rPr>
        <w:t>Celeron</w:t>
      </w:r>
      <w:proofErr w:type="spellEnd"/>
      <w:r w:rsidR="0086524E" w:rsidRPr="000A6464">
        <w:rPr>
          <w:lang w:val="lv-LV"/>
        </w:rPr>
        <w:t xml:space="preserve"> N4500, RAM 8 GB, disks 32 GB </w:t>
      </w:r>
      <w:proofErr w:type="spellStart"/>
      <w:r w:rsidR="0086524E" w:rsidRPr="000A6464">
        <w:rPr>
          <w:lang w:val="lv-LV"/>
        </w:rPr>
        <w:t>eMMC</w:t>
      </w:r>
      <w:proofErr w:type="spellEnd"/>
      <w:r w:rsidR="0086524E" w:rsidRPr="000A6464">
        <w:rPr>
          <w:lang w:val="lv-LV"/>
        </w:rPr>
        <w:t>, komplektā optiskā pele ar vadu</w:t>
      </w:r>
      <w:r w:rsidR="0086524E" w:rsidRPr="000A6464">
        <w:rPr>
          <w:color w:val="000000" w:themeColor="text1"/>
          <w:lang w:val="lv-LV"/>
        </w:rPr>
        <w:t>)</w:t>
      </w:r>
      <w:r w:rsidR="0086524E" w:rsidRPr="000A6464">
        <w:rPr>
          <w:b/>
          <w:bCs/>
          <w:color w:val="000000" w:themeColor="text1"/>
          <w:lang w:val="lv-LV"/>
        </w:rPr>
        <w:t xml:space="preserve"> </w:t>
      </w:r>
      <w:r w:rsidRPr="000A6464">
        <w:rPr>
          <w:color w:val="000000"/>
          <w:lang w:val="lv-LV" w:eastAsia="lv-LV"/>
        </w:rPr>
        <w:t xml:space="preserve">ražotāja garantijas termiņš ir 3 (trīs) gadi, sākot no preču pavadzīmes – rēķina parakstīšanas brīža. Garantijas laikā iekārtu bojājumus, kas radušies ražotāja vai piegādātāja vainas </w:t>
      </w:r>
      <w:r w:rsidRPr="000A6464">
        <w:rPr>
          <w:color w:val="000000"/>
          <w:lang w:val="lv-LV" w:eastAsia="lv-LV"/>
        </w:rPr>
        <w:lastRenderedPageBreak/>
        <w:t xml:space="preserve">dēļ, piegādātājs novērš bez maksas. </w:t>
      </w:r>
      <w:bookmarkStart w:id="1" w:name="_Hlk127274550"/>
      <w:r w:rsidRPr="000A6464">
        <w:rPr>
          <w:color w:val="000000"/>
          <w:u w:val="single"/>
          <w:lang w:val="lv-LV" w:eastAsia="lv-LV"/>
        </w:rPr>
        <w:t>Iekļauts paplašināts bojājumu novēršanas serviss garantijas perioda laikā (3 gadi) - datora darbaspējas atjaunošana pēc negadījuma (kritiens, trieciens, šķidruma uzliešana) rezultātā iegūta bojājuma</w:t>
      </w:r>
      <w:bookmarkEnd w:id="1"/>
      <w:r w:rsidRPr="000A6464">
        <w:rPr>
          <w:color w:val="000000"/>
          <w:lang w:val="lv-LV" w:eastAsia="lv-LV"/>
        </w:rPr>
        <w:t xml:space="preserve">. Šādā gadījumā piegādātājs atjauno datora darbaspēju, bet nenovērš vizuālos defektus, piemēram, skrāpējumus, datora korpusa deformāciju, </w:t>
      </w:r>
      <w:proofErr w:type="spellStart"/>
      <w:r w:rsidRPr="000A6464">
        <w:rPr>
          <w:color w:val="000000"/>
          <w:lang w:val="lv-LV" w:eastAsia="lv-LV"/>
        </w:rPr>
        <w:t>utml</w:t>
      </w:r>
      <w:proofErr w:type="spellEnd"/>
      <w:r w:rsidRPr="000A6464">
        <w:rPr>
          <w:color w:val="000000"/>
          <w:lang w:val="lv-LV" w:eastAsia="lv-LV"/>
        </w:rPr>
        <w:t>. Paplašinātais bojājumu novēršanas serviss neattiecas uz gadījumiem, kad konstatēta tīša iekārtas bojāšana.</w:t>
      </w:r>
    </w:p>
    <w:bookmarkEnd w:id="0"/>
    <w:p w14:paraId="27E025C1" w14:textId="77777777" w:rsidR="00FD365E" w:rsidRPr="000A6464" w:rsidRDefault="00FD365E" w:rsidP="00FD365E">
      <w:pPr>
        <w:tabs>
          <w:tab w:val="left" w:pos="142"/>
          <w:tab w:val="left" w:pos="2552"/>
        </w:tabs>
        <w:ind w:firstLine="567"/>
        <w:jc w:val="both"/>
        <w:rPr>
          <w:color w:val="000000"/>
          <w:lang w:val="lv-LV" w:eastAsia="lv-LV"/>
        </w:rPr>
      </w:pPr>
    </w:p>
    <w:p w14:paraId="752DD316" w14:textId="670BDE1E" w:rsidR="004744F0" w:rsidRPr="00120FEF" w:rsidRDefault="004744F0" w:rsidP="00FD365E">
      <w:pPr>
        <w:tabs>
          <w:tab w:val="left" w:pos="142"/>
          <w:tab w:val="left" w:pos="2552"/>
        </w:tabs>
        <w:ind w:firstLine="567"/>
        <w:jc w:val="both"/>
        <w:rPr>
          <w:color w:val="000000" w:themeColor="text1"/>
          <w:lang w:val="lv-LV"/>
        </w:rPr>
      </w:pPr>
      <w:r w:rsidRPr="00120FEF">
        <w:rPr>
          <w:b/>
          <w:bCs/>
          <w:color w:val="000000"/>
          <w:lang w:val="lv-LV" w:eastAsia="lv-LV"/>
        </w:rPr>
        <w:t xml:space="preserve">Apdrošinājuma summa - </w:t>
      </w:r>
      <w:r w:rsidRPr="00120FEF">
        <w:rPr>
          <w:color w:val="000000" w:themeColor="text1"/>
          <w:lang w:val="lv-LV"/>
        </w:rPr>
        <w:t>3 417 102,92 EUR ( trīs miljoni četri simti septiņpadsmit tūkstoši viens simts divi eiro un 92 centi)</w:t>
      </w:r>
    </w:p>
    <w:p w14:paraId="4D5511EB" w14:textId="01CA9151" w:rsidR="004744F0" w:rsidRDefault="004744F0" w:rsidP="00FD365E">
      <w:pPr>
        <w:tabs>
          <w:tab w:val="left" w:pos="142"/>
          <w:tab w:val="left" w:pos="2552"/>
        </w:tabs>
        <w:ind w:firstLine="567"/>
        <w:jc w:val="both"/>
        <w:rPr>
          <w:b/>
          <w:bCs/>
          <w:color w:val="000000"/>
          <w:lang w:val="lv-LV" w:eastAsia="lv-LV"/>
        </w:rPr>
      </w:pPr>
      <w:r w:rsidRPr="00120FEF">
        <w:rPr>
          <w:b/>
          <w:bCs/>
          <w:color w:val="000000" w:themeColor="text1"/>
          <w:lang w:val="lv-LV"/>
        </w:rPr>
        <w:t>Apdrošināšanas objekts</w:t>
      </w:r>
      <w:r w:rsidRPr="00120FEF">
        <w:rPr>
          <w:color w:val="000000" w:themeColor="text1"/>
          <w:lang w:val="lv-LV"/>
        </w:rPr>
        <w:t xml:space="preserve"> - </w:t>
      </w:r>
      <w:r w:rsidR="00F60AD8" w:rsidRPr="00120FEF">
        <w:rPr>
          <w:color w:val="000000" w:themeColor="text1"/>
          <w:lang w:val="lv-LV"/>
        </w:rPr>
        <w:t xml:space="preserve">skatīt </w:t>
      </w:r>
      <w:r w:rsidRPr="00120FEF">
        <w:rPr>
          <w:color w:val="000000" w:themeColor="text1"/>
          <w:lang w:val="lv-LV"/>
        </w:rPr>
        <w:t>tabulā Nr.1</w:t>
      </w:r>
      <w:r w:rsidR="00F60AD8" w:rsidRPr="00120FEF">
        <w:rPr>
          <w:color w:val="000000" w:themeColor="text1"/>
          <w:lang w:val="lv-LV"/>
        </w:rPr>
        <w:t>.</w:t>
      </w:r>
    </w:p>
    <w:p w14:paraId="5D1517EE" w14:textId="6FCC0AE3" w:rsidR="00FD365E" w:rsidRPr="000A6464" w:rsidRDefault="001A6944" w:rsidP="00FD365E">
      <w:pPr>
        <w:tabs>
          <w:tab w:val="left" w:pos="142"/>
          <w:tab w:val="left" w:pos="2552"/>
        </w:tabs>
        <w:ind w:firstLine="567"/>
        <w:jc w:val="both"/>
        <w:rPr>
          <w:color w:val="000000"/>
          <w:lang w:val="lv-LV" w:eastAsia="lv-LV"/>
        </w:rPr>
      </w:pPr>
      <w:bookmarkStart w:id="2" w:name="_Hlk128132883"/>
      <w:r w:rsidRPr="004C3B37">
        <w:rPr>
          <w:b/>
          <w:bCs/>
          <w:color w:val="000000"/>
          <w:lang w:val="lv-LV" w:eastAsia="lv-LV"/>
        </w:rPr>
        <w:t>Apdrošināšanas</w:t>
      </w:r>
      <w:r w:rsidR="00FD365E" w:rsidRPr="004C3B37">
        <w:rPr>
          <w:b/>
          <w:bCs/>
          <w:color w:val="000000"/>
          <w:lang w:val="lv-LV" w:eastAsia="lv-LV"/>
        </w:rPr>
        <w:t xml:space="preserve"> </w:t>
      </w:r>
      <w:r w:rsidRPr="004C3B37">
        <w:rPr>
          <w:b/>
          <w:bCs/>
          <w:color w:val="000000"/>
          <w:lang w:val="lv-LV" w:eastAsia="lv-LV"/>
        </w:rPr>
        <w:t xml:space="preserve">periods </w:t>
      </w:r>
      <w:r w:rsidR="00FD365E" w:rsidRPr="004C3B37">
        <w:rPr>
          <w:color w:val="000000"/>
          <w:lang w:val="lv-LV" w:eastAsia="lv-LV"/>
        </w:rPr>
        <w:t>–</w:t>
      </w:r>
      <w:r w:rsidRPr="004C3B37">
        <w:rPr>
          <w:color w:val="000000"/>
          <w:lang w:val="lv-LV" w:eastAsia="lv-LV"/>
        </w:rPr>
        <w:t xml:space="preserve"> 12 (divpadsmit) mēneši</w:t>
      </w:r>
      <w:r w:rsidR="00AE3EE8" w:rsidRPr="004C3B37">
        <w:rPr>
          <w:color w:val="000000"/>
          <w:lang w:val="lv-LV" w:eastAsia="lv-LV"/>
        </w:rPr>
        <w:t xml:space="preserve"> ar pasūtītāja tiesībām vairākkārt pagarināt</w:t>
      </w:r>
      <w:r w:rsidR="00AE3EE8" w:rsidRPr="000A6464">
        <w:rPr>
          <w:color w:val="000000"/>
          <w:lang w:val="lv-LV" w:eastAsia="lv-LV"/>
        </w:rPr>
        <w:t xml:space="preserve"> </w:t>
      </w:r>
      <w:r w:rsidR="00AE3EE8" w:rsidRPr="004C3B37">
        <w:rPr>
          <w:color w:val="000000"/>
          <w:lang w:val="lv-LV" w:eastAsia="lv-LV"/>
        </w:rPr>
        <w:t>līgumu līdz 3 gadiem</w:t>
      </w:r>
      <w:r w:rsidR="002836DB" w:rsidRPr="004C3B37">
        <w:rPr>
          <w:color w:val="000000"/>
          <w:lang w:val="lv-LV" w:eastAsia="lv-LV"/>
        </w:rPr>
        <w:t xml:space="preserve">, </w:t>
      </w:r>
      <w:r w:rsidR="002836DB" w:rsidRPr="004C3B37">
        <w:rPr>
          <w:lang w:val="lv-LV" w:eastAsia="lv-LV"/>
        </w:rPr>
        <w:t>kopējam periodam nepārsniedzot 4 gadus</w:t>
      </w:r>
    </w:p>
    <w:p w14:paraId="0E04E6AB" w14:textId="63C13482" w:rsidR="00A92FB1" w:rsidRPr="00FF742E" w:rsidRDefault="00301D9C" w:rsidP="000A6464">
      <w:pPr>
        <w:ind w:firstLine="567"/>
        <w:jc w:val="both"/>
        <w:rPr>
          <w:lang w:val="lv-LV"/>
        </w:rPr>
      </w:pPr>
      <w:r w:rsidRPr="000A6464">
        <w:rPr>
          <w:b/>
          <w:bCs/>
          <w:color w:val="000000"/>
          <w:lang w:val="lv-LV" w:eastAsia="lv-LV"/>
        </w:rPr>
        <w:t xml:space="preserve">Apdrošināšanas teritorija </w:t>
      </w:r>
      <w:r w:rsidRPr="00120FEF">
        <w:rPr>
          <w:b/>
          <w:bCs/>
          <w:color w:val="000000"/>
          <w:lang w:val="lv-LV" w:eastAsia="lv-LV"/>
        </w:rPr>
        <w:t>–</w:t>
      </w:r>
      <w:r w:rsidR="00A92FB1" w:rsidRPr="00120FEF">
        <w:rPr>
          <w:color w:val="FF0000"/>
          <w:lang w:val="lv-LV"/>
        </w:rPr>
        <w:t xml:space="preserve"> </w:t>
      </w:r>
      <w:r w:rsidR="004744F0" w:rsidRPr="00120FEF">
        <w:rPr>
          <w:lang w:val="lv-LV"/>
        </w:rPr>
        <w:t>Eiropas Savienības</w:t>
      </w:r>
      <w:r w:rsidR="00A92FB1" w:rsidRPr="00120FEF">
        <w:rPr>
          <w:lang w:val="lv-LV"/>
        </w:rPr>
        <w:t xml:space="preserve"> teritorijā</w:t>
      </w:r>
      <w:r w:rsidR="00A92FB1" w:rsidRPr="00FF742E">
        <w:rPr>
          <w:lang w:val="lv-LV"/>
        </w:rPr>
        <w:t xml:space="preserve"> ārpus departamenta padotībā esoš</w:t>
      </w:r>
      <w:r w:rsidR="00AA3109" w:rsidRPr="00FF742E">
        <w:rPr>
          <w:lang w:val="lv-LV"/>
        </w:rPr>
        <w:t>o</w:t>
      </w:r>
      <w:r w:rsidR="00A92FB1" w:rsidRPr="00FF742E">
        <w:rPr>
          <w:lang w:val="lv-LV"/>
        </w:rPr>
        <w:t xml:space="preserve"> izglītības iestā</w:t>
      </w:r>
      <w:r w:rsidR="00AA3109" w:rsidRPr="00FF742E">
        <w:rPr>
          <w:lang w:val="lv-LV"/>
        </w:rPr>
        <w:t>žu</w:t>
      </w:r>
      <w:r w:rsidR="00A92FB1" w:rsidRPr="00FF742E">
        <w:rPr>
          <w:lang w:val="lv-LV"/>
        </w:rPr>
        <w:t xml:space="preserve"> adres</w:t>
      </w:r>
      <w:r w:rsidR="00AA3109" w:rsidRPr="00FF742E">
        <w:rPr>
          <w:lang w:val="lv-LV"/>
        </w:rPr>
        <w:t>ēm.</w:t>
      </w:r>
    </w:p>
    <w:bookmarkEnd w:id="2"/>
    <w:p w14:paraId="56D2E8A1" w14:textId="77777777" w:rsidR="00301D9C" w:rsidRPr="000A6464" w:rsidRDefault="00301D9C" w:rsidP="00FD365E">
      <w:pPr>
        <w:tabs>
          <w:tab w:val="left" w:pos="142"/>
          <w:tab w:val="left" w:pos="2552"/>
        </w:tabs>
        <w:ind w:firstLine="567"/>
        <w:jc w:val="both"/>
        <w:rPr>
          <w:b/>
          <w:bCs/>
          <w:color w:val="000000"/>
          <w:lang w:val="lv-LV" w:eastAsia="lv-LV"/>
        </w:rPr>
      </w:pPr>
      <w:r w:rsidRPr="000A6464">
        <w:rPr>
          <w:b/>
          <w:bCs/>
          <w:color w:val="000000"/>
          <w:lang w:val="lv-LV" w:eastAsia="lv-LV"/>
        </w:rPr>
        <w:t>Apdrošināšanas nosacījumi:</w:t>
      </w:r>
    </w:p>
    <w:p w14:paraId="74335E6C" w14:textId="57A6BA7B" w:rsidR="00EC1EEF" w:rsidRPr="004C3B37" w:rsidRDefault="001A6944" w:rsidP="004F6687">
      <w:pPr>
        <w:pStyle w:val="Sarakstarindkopa"/>
        <w:numPr>
          <w:ilvl w:val="0"/>
          <w:numId w:val="8"/>
        </w:numPr>
        <w:tabs>
          <w:tab w:val="left" w:pos="142"/>
          <w:tab w:val="left" w:pos="2552"/>
        </w:tabs>
        <w:jc w:val="both"/>
        <w:rPr>
          <w:b/>
          <w:bCs/>
          <w:color w:val="000000"/>
          <w:lang w:val="lv-LV" w:eastAsia="lv-LV"/>
        </w:rPr>
      </w:pPr>
      <w:r w:rsidRPr="004F6687">
        <w:rPr>
          <w:lang w:val="lv-LV"/>
        </w:rPr>
        <w:t>Attiecībā uz visiem apdrošināmajiem objektiem</w:t>
      </w:r>
      <w:r w:rsidR="002836DB" w:rsidRPr="004F6687">
        <w:rPr>
          <w:lang w:val="lv-LV"/>
        </w:rPr>
        <w:t xml:space="preserve"> </w:t>
      </w:r>
      <w:r w:rsidRPr="004F6687">
        <w:rPr>
          <w:lang w:val="lv-LV"/>
        </w:rPr>
        <w:t xml:space="preserve">tiek noteikts </w:t>
      </w:r>
      <w:r w:rsidRPr="004F6687">
        <w:rPr>
          <w:b/>
          <w:lang w:val="lv-LV"/>
        </w:rPr>
        <w:t xml:space="preserve">pašrisks </w:t>
      </w:r>
      <w:r w:rsidR="00C27100">
        <w:rPr>
          <w:b/>
          <w:lang w:val="lv-LV"/>
        </w:rPr>
        <w:t xml:space="preserve">līdz </w:t>
      </w:r>
      <w:r w:rsidRPr="004F6687">
        <w:rPr>
          <w:b/>
          <w:lang w:val="lv-LV"/>
        </w:rPr>
        <w:t xml:space="preserve">EUR </w:t>
      </w:r>
      <w:r w:rsidR="00C27100">
        <w:rPr>
          <w:b/>
          <w:lang w:val="lv-LV"/>
        </w:rPr>
        <w:t>10</w:t>
      </w:r>
      <w:r w:rsidR="00A92FB1" w:rsidRPr="004F6687">
        <w:rPr>
          <w:b/>
          <w:lang w:val="lv-LV"/>
        </w:rPr>
        <w:t>0</w:t>
      </w:r>
      <w:r w:rsidRPr="004F6687">
        <w:rPr>
          <w:b/>
          <w:lang w:val="lv-LV"/>
        </w:rPr>
        <w:t xml:space="preserve">,00 </w:t>
      </w:r>
      <w:r w:rsidRPr="004F6687">
        <w:rPr>
          <w:lang w:val="lv-LV"/>
        </w:rPr>
        <w:t>(</w:t>
      </w:r>
      <w:r w:rsidR="00C27100">
        <w:rPr>
          <w:lang w:val="lv-LV"/>
        </w:rPr>
        <w:t xml:space="preserve">Viens simts </w:t>
      </w:r>
      <w:proofErr w:type="spellStart"/>
      <w:r w:rsidRPr="004C3B37">
        <w:rPr>
          <w:i/>
          <w:lang w:val="lv-LV"/>
        </w:rPr>
        <w:t>euro</w:t>
      </w:r>
      <w:proofErr w:type="spellEnd"/>
      <w:r w:rsidRPr="004C3B37">
        <w:rPr>
          <w:lang w:val="lv-LV"/>
        </w:rPr>
        <w:t xml:space="preserve"> un 00 centi) apmērā par katru apdrošināšanas gadījumu.</w:t>
      </w:r>
      <w:r w:rsidR="000A7F05" w:rsidRPr="004C3B37">
        <w:rPr>
          <w:b/>
          <w:bCs/>
          <w:color w:val="000000"/>
          <w:lang w:val="lv-LV" w:eastAsia="lv-LV"/>
        </w:rPr>
        <w:t xml:space="preserve"> </w:t>
      </w:r>
    </w:p>
    <w:p w14:paraId="35C978AF" w14:textId="077D6009" w:rsidR="004F6687" w:rsidRPr="004C3B37" w:rsidRDefault="004F6687" w:rsidP="004F6687">
      <w:pPr>
        <w:pStyle w:val="Sarakstarindkopa"/>
        <w:numPr>
          <w:ilvl w:val="0"/>
          <w:numId w:val="8"/>
        </w:numPr>
        <w:tabs>
          <w:tab w:val="left" w:pos="142"/>
          <w:tab w:val="left" w:pos="2552"/>
        </w:tabs>
        <w:jc w:val="both"/>
        <w:rPr>
          <w:color w:val="000000"/>
          <w:lang w:val="lv-LV" w:eastAsia="lv-LV"/>
        </w:rPr>
      </w:pPr>
      <w:r w:rsidRPr="004C3B37">
        <w:rPr>
          <w:b/>
          <w:bCs/>
          <w:color w:val="000000"/>
          <w:lang w:val="lv-LV" w:eastAsia="lv-LV"/>
        </w:rPr>
        <w:t xml:space="preserve">Apdrošināšanas </w:t>
      </w:r>
      <w:r w:rsidR="00845383" w:rsidRPr="004C3B37">
        <w:rPr>
          <w:b/>
          <w:bCs/>
          <w:color w:val="000000"/>
          <w:lang w:val="lv-LV" w:eastAsia="lv-LV"/>
        </w:rPr>
        <w:t>atlīdzības</w:t>
      </w:r>
      <w:r w:rsidRPr="004C3B37">
        <w:rPr>
          <w:b/>
          <w:bCs/>
          <w:color w:val="000000"/>
          <w:lang w:val="lv-LV" w:eastAsia="lv-LV"/>
        </w:rPr>
        <w:t xml:space="preserve"> saņēmējs – </w:t>
      </w:r>
      <w:r w:rsidRPr="004C3B37">
        <w:rPr>
          <w:color w:val="000000"/>
          <w:lang w:val="lv-LV" w:eastAsia="lv-LV"/>
        </w:rPr>
        <w:t>Rīgas domes izglītības, kultūras un sporta departaments.</w:t>
      </w:r>
    </w:p>
    <w:p w14:paraId="20A2FA93" w14:textId="56010512" w:rsidR="004F6687" w:rsidRPr="00120FEF" w:rsidRDefault="004F6687" w:rsidP="004F6687">
      <w:pPr>
        <w:pStyle w:val="Sarakstarindkopa"/>
        <w:numPr>
          <w:ilvl w:val="0"/>
          <w:numId w:val="8"/>
        </w:numPr>
        <w:tabs>
          <w:tab w:val="left" w:pos="142"/>
          <w:tab w:val="left" w:pos="2552"/>
        </w:tabs>
        <w:jc w:val="both"/>
        <w:rPr>
          <w:color w:val="000000"/>
          <w:lang w:val="lv-LV" w:eastAsia="lv-LV"/>
        </w:rPr>
      </w:pPr>
      <w:r w:rsidRPr="00120FEF">
        <w:rPr>
          <w:b/>
          <w:bCs/>
          <w:color w:val="000000"/>
          <w:lang w:val="lv-LV" w:eastAsia="lv-LV"/>
        </w:rPr>
        <w:t>Apdrošinātājs nodrošina</w:t>
      </w:r>
      <w:r w:rsidRPr="00120FEF">
        <w:rPr>
          <w:color w:val="000000"/>
          <w:lang w:val="lv-LV" w:eastAsia="lv-LV"/>
        </w:rPr>
        <w:t xml:space="preserve"> </w:t>
      </w:r>
      <w:r w:rsidR="00845383" w:rsidRPr="00120FEF">
        <w:rPr>
          <w:color w:val="000000"/>
          <w:lang w:val="lv-LV" w:eastAsia="lv-LV"/>
        </w:rPr>
        <w:t xml:space="preserve">datu apkopošanu par iesniegtajiem apdrošināšanas gadījumiem un reizi </w:t>
      </w:r>
      <w:r w:rsidR="004744F0" w:rsidRPr="00120FEF">
        <w:rPr>
          <w:color w:val="000000"/>
          <w:lang w:val="lv-LV" w:eastAsia="lv-LV"/>
        </w:rPr>
        <w:t xml:space="preserve">trīs </w:t>
      </w:r>
      <w:r w:rsidR="00845383" w:rsidRPr="00120FEF">
        <w:rPr>
          <w:color w:val="000000"/>
          <w:lang w:val="lv-LV" w:eastAsia="lv-LV"/>
        </w:rPr>
        <w:t>mēne</w:t>
      </w:r>
      <w:r w:rsidR="004744F0" w:rsidRPr="00120FEF">
        <w:rPr>
          <w:color w:val="000000"/>
          <w:lang w:val="lv-LV" w:eastAsia="lv-LV"/>
        </w:rPr>
        <w:t xml:space="preserve">šos </w:t>
      </w:r>
      <w:r w:rsidR="00845383" w:rsidRPr="00120FEF">
        <w:rPr>
          <w:color w:val="000000"/>
          <w:lang w:val="lv-LV" w:eastAsia="lv-LV"/>
        </w:rPr>
        <w:t>visā ap</w:t>
      </w:r>
      <w:r w:rsidR="004744F0" w:rsidRPr="00120FEF">
        <w:rPr>
          <w:color w:val="000000"/>
          <w:lang w:val="lv-LV" w:eastAsia="lv-LV"/>
        </w:rPr>
        <w:t xml:space="preserve">drošināšanas perioda laikā, </w:t>
      </w:r>
      <w:r w:rsidR="00845383" w:rsidRPr="00120FEF">
        <w:rPr>
          <w:color w:val="000000"/>
          <w:lang w:val="lv-LV" w:eastAsia="lv-LV"/>
        </w:rPr>
        <w:t xml:space="preserve">informē </w:t>
      </w:r>
      <w:r w:rsidR="004744F0" w:rsidRPr="00120FEF">
        <w:rPr>
          <w:color w:val="000000"/>
          <w:lang w:val="lv-LV" w:eastAsia="lv-LV"/>
        </w:rPr>
        <w:t>Rīgas domes Izglītības, kultūras un sporta departamentu.</w:t>
      </w:r>
    </w:p>
    <w:p w14:paraId="5ACF0AAC" w14:textId="77777777" w:rsidR="004F6687" w:rsidRPr="000A6464" w:rsidRDefault="004F6687" w:rsidP="00FD365E">
      <w:pPr>
        <w:tabs>
          <w:tab w:val="left" w:pos="142"/>
          <w:tab w:val="left" w:pos="2552"/>
        </w:tabs>
        <w:ind w:firstLine="567"/>
        <w:jc w:val="both"/>
        <w:rPr>
          <w:b/>
          <w:bCs/>
          <w:color w:val="000000"/>
          <w:lang w:val="lv-LV" w:eastAsia="lv-LV"/>
        </w:rPr>
      </w:pPr>
    </w:p>
    <w:p w14:paraId="6AB82F65" w14:textId="77777777" w:rsidR="000A6464" w:rsidRPr="00971805" w:rsidRDefault="000A6464" w:rsidP="00971805">
      <w:pPr>
        <w:tabs>
          <w:tab w:val="left" w:pos="142"/>
          <w:tab w:val="left" w:pos="2552"/>
        </w:tabs>
        <w:ind w:firstLine="567"/>
        <w:jc w:val="both"/>
        <w:rPr>
          <w:b/>
          <w:bCs/>
          <w:lang w:val="lv-LV" w:eastAsia="lv-LV"/>
        </w:rPr>
      </w:pPr>
      <w:r w:rsidRPr="00971805">
        <w:rPr>
          <w:b/>
          <w:bCs/>
          <w:lang w:val="lv-LV" w:eastAsia="lv-LV"/>
        </w:rPr>
        <w:t>Apdrošināšanas maksājumi:</w:t>
      </w:r>
    </w:p>
    <w:p w14:paraId="014E0AA2" w14:textId="74508626" w:rsidR="006E5B4D" w:rsidRPr="00411E17" w:rsidRDefault="00411E17" w:rsidP="00411E17">
      <w:pPr>
        <w:ind w:firstLine="567"/>
        <w:jc w:val="both"/>
        <w:rPr>
          <w:sz w:val="22"/>
          <w:szCs w:val="22"/>
          <w:lang w:val="lv-LV"/>
        </w:rPr>
      </w:pPr>
      <w:r w:rsidRPr="00411E17">
        <w:rPr>
          <w:lang w:val="lv-LV" w:eastAsia="lv-LV"/>
        </w:rPr>
        <w:t>Apdrošināšanas prēmijas apmaksa tiek veikta vienā maksājumā noslēdzot apdrošināšanas polisi. Apdrošināšanas polises darbības laikā Pasūtītājam ir tiesības pirms termiņa izbeigt apdrošināšanas līgumu. Atmaksājamā apdrošināšanas prēmija tiek aprēķināta tieši proporcionāli neizmantotajam polises darbības periodam, neieturot apdrošināšanas pakalpojuma sniedzēja administratīvos izdevumus par līgumā veicamajām izmaiņām, kā arī izmaksātās un pieteiktās atlīdzības, izņemot gadījumus, kad speciālās tehnikas vienība no polises tiek izslēgta pēc apdrošināšanas atlīdzības izmaksas pilnīgas bojāejas gadījumā.</w:t>
      </w:r>
      <w:r w:rsidR="006E5B4D" w:rsidRPr="00411E17">
        <w:rPr>
          <w:color w:val="000000"/>
          <w:lang w:val="lv-LV"/>
        </w:rPr>
        <w:t>.</w:t>
      </w:r>
    </w:p>
    <w:p w14:paraId="319A85F5" w14:textId="77777777" w:rsidR="000A6464" w:rsidRPr="00971805" w:rsidRDefault="000A6464" w:rsidP="00971805">
      <w:pPr>
        <w:tabs>
          <w:tab w:val="left" w:pos="142"/>
          <w:tab w:val="left" w:pos="2552"/>
        </w:tabs>
        <w:ind w:firstLine="567"/>
        <w:jc w:val="both"/>
        <w:rPr>
          <w:b/>
          <w:bCs/>
          <w:lang w:val="lv-LV" w:eastAsia="lv-LV"/>
        </w:rPr>
      </w:pPr>
      <w:proofErr w:type="spellStart"/>
      <w:r w:rsidRPr="00971805">
        <w:rPr>
          <w:b/>
          <w:bCs/>
          <w:lang w:val="lv-LV" w:eastAsia="lv-LV"/>
        </w:rPr>
        <w:t>Zemapdrošināšanas</w:t>
      </w:r>
      <w:proofErr w:type="spellEnd"/>
      <w:r w:rsidRPr="00971805">
        <w:rPr>
          <w:b/>
          <w:bCs/>
          <w:lang w:val="lv-LV" w:eastAsia="lv-LV"/>
        </w:rPr>
        <w:t xml:space="preserve"> nosacījumi:</w:t>
      </w:r>
    </w:p>
    <w:p w14:paraId="1F8FD87B" w14:textId="388C3A45" w:rsidR="002836DB" w:rsidRPr="00971805" w:rsidRDefault="002836DB" w:rsidP="00971805">
      <w:pPr>
        <w:jc w:val="both"/>
        <w:rPr>
          <w:lang w:val="lv-LV"/>
        </w:rPr>
      </w:pPr>
      <w:proofErr w:type="spellStart"/>
      <w:r w:rsidRPr="00971805">
        <w:rPr>
          <w:lang w:val="lv-LV"/>
        </w:rPr>
        <w:t>Zemapdrošināšana</w:t>
      </w:r>
      <w:proofErr w:type="spellEnd"/>
      <w:r w:rsidRPr="00971805">
        <w:rPr>
          <w:lang w:val="lv-LV"/>
        </w:rPr>
        <w:t xml:space="preserve"> nosacījums līdz 20% netiek piemērots (</w:t>
      </w:r>
      <w:proofErr w:type="spellStart"/>
      <w:r w:rsidRPr="00971805">
        <w:rPr>
          <w:lang w:val="lv-LV"/>
        </w:rPr>
        <w:t>Zemapdrošināšana</w:t>
      </w:r>
      <w:proofErr w:type="spellEnd"/>
      <w:r w:rsidRPr="00971805">
        <w:rPr>
          <w:lang w:val="lv-LV"/>
        </w:rPr>
        <w:t xml:space="preserve"> ir gadījums, ja apdrošinājuma summa par apdrošināto objektu ir mazāka par apdrošinātā objekta atjaunošanas vai faktisko vērtību, kāda tā ir bijusi tieši pirms apdrošināšanas gadījuma iestāšanās.)</w:t>
      </w:r>
    </w:p>
    <w:p w14:paraId="71BA51B0" w14:textId="77777777" w:rsidR="00F1235A" w:rsidRPr="000A6464" w:rsidRDefault="00F1235A" w:rsidP="00FD365E">
      <w:pPr>
        <w:tabs>
          <w:tab w:val="left" w:pos="142"/>
          <w:tab w:val="left" w:pos="2552"/>
        </w:tabs>
        <w:ind w:firstLine="567"/>
        <w:jc w:val="both"/>
        <w:rPr>
          <w:b/>
          <w:bCs/>
          <w:color w:val="000000"/>
          <w:lang w:val="lv-LV" w:eastAsia="lv-LV"/>
        </w:rPr>
      </w:pPr>
    </w:p>
    <w:tbl>
      <w:tblPr>
        <w:tblStyle w:val="Reatabula"/>
        <w:tblW w:w="0" w:type="auto"/>
        <w:tblLook w:val="04A0" w:firstRow="1" w:lastRow="0" w:firstColumn="1" w:lastColumn="0" w:noHBand="0" w:noVBand="1"/>
      </w:tblPr>
      <w:tblGrid>
        <w:gridCol w:w="988"/>
        <w:gridCol w:w="8748"/>
      </w:tblGrid>
      <w:tr w:rsidR="00F1235A" w:rsidRPr="000A6464" w14:paraId="1642066A" w14:textId="77777777" w:rsidTr="00845383">
        <w:tc>
          <w:tcPr>
            <w:tcW w:w="988" w:type="dxa"/>
          </w:tcPr>
          <w:p w14:paraId="13DCC1E7" w14:textId="77777777" w:rsidR="00F1235A" w:rsidRPr="000A6464" w:rsidRDefault="00F1235A" w:rsidP="00FD365E">
            <w:pPr>
              <w:tabs>
                <w:tab w:val="left" w:pos="142"/>
                <w:tab w:val="left" w:pos="2552"/>
              </w:tabs>
              <w:jc w:val="both"/>
              <w:rPr>
                <w:b/>
                <w:bCs/>
                <w:color w:val="000000"/>
                <w:lang w:eastAsia="lv-LV"/>
              </w:rPr>
            </w:pPr>
            <w:bookmarkStart w:id="3" w:name="_Hlk127283742"/>
          </w:p>
        </w:tc>
        <w:tc>
          <w:tcPr>
            <w:tcW w:w="8748" w:type="dxa"/>
          </w:tcPr>
          <w:p w14:paraId="1707833A" w14:textId="77777777" w:rsidR="00F1235A" w:rsidRPr="000A6464" w:rsidRDefault="00F1235A" w:rsidP="00FD365E">
            <w:pPr>
              <w:tabs>
                <w:tab w:val="left" w:pos="142"/>
                <w:tab w:val="left" w:pos="2552"/>
              </w:tabs>
              <w:jc w:val="both"/>
              <w:rPr>
                <w:b/>
                <w:bCs/>
                <w:color w:val="000000"/>
                <w:lang w:eastAsia="lv-LV"/>
              </w:rPr>
            </w:pPr>
            <w:r w:rsidRPr="000A6464">
              <w:rPr>
                <w:b/>
              </w:rPr>
              <w:t>APDROŠINĀŠANAS RISKI</w:t>
            </w:r>
          </w:p>
        </w:tc>
      </w:tr>
      <w:tr w:rsidR="00F1235A" w:rsidRPr="007E1946" w14:paraId="1499F2E3" w14:textId="77777777" w:rsidTr="00120FEF">
        <w:trPr>
          <w:trHeight w:val="916"/>
        </w:trPr>
        <w:tc>
          <w:tcPr>
            <w:tcW w:w="988" w:type="dxa"/>
          </w:tcPr>
          <w:p w14:paraId="7DFCC8C7" w14:textId="77777777" w:rsidR="00F1235A" w:rsidRPr="000A6464" w:rsidRDefault="00F1235A" w:rsidP="00FD365E">
            <w:pPr>
              <w:tabs>
                <w:tab w:val="left" w:pos="142"/>
                <w:tab w:val="left" w:pos="2552"/>
              </w:tabs>
              <w:jc w:val="both"/>
              <w:rPr>
                <w:b/>
                <w:bCs/>
                <w:color w:val="000000"/>
                <w:lang w:eastAsia="lv-LV"/>
              </w:rPr>
            </w:pPr>
            <w:r w:rsidRPr="000A6464">
              <w:rPr>
                <w:b/>
                <w:bCs/>
                <w:color w:val="000000"/>
                <w:lang w:eastAsia="lv-LV"/>
              </w:rPr>
              <w:t>1.</w:t>
            </w:r>
          </w:p>
        </w:tc>
        <w:tc>
          <w:tcPr>
            <w:tcW w:w="8748" w:type="dxa"/>
          </w:tcPr>
          <w:p w14:paraId="65AF63F1" w14:textId="7CDA7D5C" w:rsidR="00F60AD8" w:rsidRPr="00F60AD8" w:rsidRDefault="00F1235A" w:rsidP="00120FEF">
            <w:pPr>
              <w:tabs>
                <w:tab w:val="left" w:pos="142"/>
                <w:tab w:val="left" w:pos="2552"/>
              </w:tabs>
              <w:jc w:val="both"/>
              <w:rPr>
                <w:b/>
                <w:bCs/>
                <w:color w:val="000000"/>
                <w:lang w:eastAsia="lv-LV"/>
              </w:rPr>
            </w:pPr>
            <w:r w:rsidRPr="00120FEF">
              <w:t xml:space="preserve">Apdrošināšanas objekti jāapdrošina pēc īpašuma </w:t>
            </w:r>
            <w:r w:rsidRPr="00120FEF">
              <w:rPr>
                <w:b/>
              </w:rPr>
              <w:t>VISU RISKU</w:t>
            </w:r>
            <w:r w:rsidRPr="00120FEF">
              <w:t xml:space="preserve"> apdrošināšanas principa, t.i., līgumā, kā apdrošinātais risks ir jāparedz visi apdrošināšanas objektam nodarītie pēkšņie un neparedzētie zaudējumi vai bojājumi.</w:t>
            </w:r>
            <w:r w:rsidR="00F60AD8" w:rsidRPr="00120FEF">
              <w:t xml:space="preserve"> </w:t>
            </w:r>
          </w:p>
        </w:tc>
      </w:tr>
      <w:tr w:rsidR="00F1235A" w:rsidRPr="007E1946" w14:paraId="71BBCFCB" w14:textId="77777777" w:rsidTr="00845383">
        <w:tc>
          <w:tcPr>
            <w:tcW w:w="988" w:type="dxa"/>
          </w:tcPr>
          <w:p w14:paraId="7107BC3D" w14:textId="77777777" w:rsidR="00F1235A" w:rsidRPr="000A6464" w:rsidRDefault="00F1235A" w:rsidP="00F1235A">
            <w:pPr>
              <w:tabs>
                <w:tab w:val="left" w:pos="142"/>
                <w:tab w:val="left" w:pos="2552"/>
              </w:tabs>
              <w:jc w:val="both"/>
              <w:rPr>
                <w:b/>
                <w:bCs/>
                <w:color w:val="000000"/>
                <w:lang w:eastAsia="lv-LV"/>
              </w:rPr>
            </w:pPr>
            <w:r w:rsidRPr="000A6464">
              <w:rPr>
                <w:b/>
                <w:bCs/>
                <w:color w:val="000000"/>
                <w:lang w:eastAsia="lv-LV"/>
              </w:rPr>
              <w:t>1.1.</w:t>
            </w:r>
          </w:p>
        </w:tc>
        <w:tc>
          <w:tcPr>
            <w:tcW w:w="8748" w:type="dxa"/>
            <w:vAlign w:val="center"/>
          </w:tcPr>
          <w:p w14:paraId="50CD5ED4" w14:textId="77777777" w:rsidR="00F1235A" w:rsidRPr="004744F0" w:rsidRDefault="00F1235A" w:rsidP="00F1235A">
            <w:pPr>
              <w:jc w:val="both"/>
              <w:rPr>
                <w:b/>
                <w:bCs/>
              </w:rPr>
            </w:pPr>
            <w:r w:rsidRPr="004744F0">
              <w:rPr>
                <w:b/>
                <w:bCs/>
              </w:rPr>
              <w:t>Pretendenta piedāvājumā un apdrošināšanas noteikumu nosacījumos nedrīkst būt iztulkoti šaurāk, kā šajā punktā norādīts:</w:t>
            </w:r>
          </w:p>
        </w:tc>
      </w:tr>
      <w:tr w:rsidR="00F1235A" w:rsidRPr="007E1946" w14:paraId="4FD8F6F4" w14:textId="77777777" w:rsidTr="00845383">
        <w:tc>
          <w:tcPr>
            <w:tcW w:w="988" w:type="dxa"/>
          </w:tcPr>
          <w:p w14:paraId="4D1F8459" w14:textId="77777777" w:rsidR="00F1235A" w:rsidRPr="000A6464" w:rsidRDefault="00F1235A" w:rsidP="00F1235A">
            <w:pPr>
              <w:tabs>
                <w:tab w:val="left" w:pos="142"/>
                <w:tab w:val="left" w:pos="2552"/>
              </w:tabs>
              <w:jc w:val="both"/>
              <w:rPr>
                <w:b/>
                <w:bCs/>
                <w:color w:val="000000"/>
                <w:lang w:eastAsia="lv-LV"/>
              </w:rPr>
            </w:pPr>
          </w:p>
        </w:tc>
        <w:tc>
          <w:tcPr>
            <w:tcW w:w="8748" w:type="dxa"/>
          </w:tcPr>
          <w:p w14:paraId="4D252FDC" w14:textId="0C4EF63D" w:rsidR="00F1235A" w:rsidRPr="00120FEF" w:rsidRDefault="00F1235A" w:rsidP="002229E0">
            <w:pPr>
              <w:jc w:val="both"/>
              <w:rPr>
                <w:b/>
              </w:rPr>
            </w:pPr>
            <w:r w:rsidRPr="00120FEF">
              <w:rPr>
                <w:b/>
              </w:rPr>
              <w:t>UGUNS RISKS</w:t>
            </w:r>
            <w:r w:rsidR="002229E0" w:rsidRPr="00120FEF">
              <w:rPr>
                <w:b/>
              </w:rPr>
              <w:t>;</w:t>
            </w:r>
          </w:p>
          <w:p w14:paraId="26A9E97C" w14:textId="77777777" w:rsidR="00F1235A" w:rsidRPr="00120FEF" w:rsidRDefault="00F1235A" w:rsidP="00F1235A">
            <w:pPr>
              <w:pStyle w:val="Sarakstarindkopa"/>
              <w:numPr>
                <w:ilvl w:val="0"/>
                <w:numId w:val="4"/>
              </w:numPr>
              <w:jc w:val="both"/>
            </w:pPr>
            <w:r w:rsidRPr="00120FEF">
              <w:t>UGUNSGRĒKS</w:t>
            </w:r>
          </w:p>
          <w:p w14:paraId="5F6EF65D" w14:textId="77777777" w:rsidR="00F1235A" w:rsidRPr="00120FEF" w:rsidRDefault="00F1235A" w:rsidP="00F1235A">
            <w:pPr>
              <w:jc w:val="both"/>
            </w:pPr>
            <w:r w:rsidRPr="00120FEF">
              <w:t>Ar ugunsgrēku saprot iepriekš neparedzētu un nekontrolējamu degšanu ar atklātu liesmu, kura izcēlusies no ugunij neparedzētas vai paredzētas vietas, tai turpinot patstāvīgi izplatīties tālāk, t.sk. ugunsgrēka rezultātā radušos dūmu, sodrēju un ugunsdzēsības līdzekļu (ūdens, putas, u.tml.) iedarbība.</w:t>
            </w:r>
          </w:p>
          <w:p w14:paraId="3EEE3017" w14:textId="77777777" w:rsidR="00F1235A" w:rsidRPr="00120FEF" w:rsidRDefault="00F1235A" w:rsidP="00F1235A">
            <w:pPr>
              <w:pStyle w:val="Sarakstarindkopa"/>
              <w:numPr>
                <w:ilvl w:val="0"/>
                <w:numId w:val="4"/>
              </w:numPr>
              <w:jc w:val="both"/>
            </w:pPr>
            <w:r w:rsidRPr="00120FEF">
              <w:t xml:space="preserve">ZIBENS SPĒRIENS </w:t>
            </w:r>
          </w:p>
          <w:p w14:paraId="52B7C82F" w14:textId="77777777" w:rsidR="00F1235A" w:rsidRPr="00120FEF" w:rsidRDefault="00F1235A" w:rsidP="00F1235A">
            <w:pPr>
              <w:jc w:val="both"/>
            </w:pPr>
            <w:r w:rsidRPr="00120FEF">
              <w:t>Ar zibens (t.sk. lodveida) spērienu saprot tiešu un netiešu zibens iedarbību uz apdrošināšanas objektu, neatkarīgi no tā, vai šis notikums ir, vai nav izraisījis ugunsgrēku.</w:t>
            </w:r>
          </w:p>
          <w:p w14:paraId="6F878724" w14:textId="77777777" w:rsidR="00F1235A" w:rsidRPr="00120FEF" w:rsidRDefault="00F1235A" w:rsidP="00F1235A">
            <w:pPr>
              <w:pStyle w:val="Sarakstarindkopa"/>
              <w:numPr>
                <w:ilvl w:val="0"/>
                <w:numId w:val="4"/>
              </w:numPr>
              <w:jc w:val="both"/>
            </w:pPr>
            <w:r w:rsidRPr="00120FEF">
              <w:lastRenderedPageBreak/>
              <w:t xml:space="preserve">EKSPLOZIJA </w:t>
            </w:r>
          </w:p>
          <w:p w14:paraId="3D5868A3" w14:textId="77777777" w:rsidR="00F1235A" w:rsidRPr="00120FEF" w:rsidRDefault="00F1235A" w:rsidP="00F1235A">
            <w:pPr>
              <w:jc w:val="both"/>
            </w:pPr>
            <w:r w:rsidRPr="00120FEF">
              <w:t>Ar eksploziju saprot momentānu (eksplozīvu) vielas vai maisījuma ķīmisku pārvērtību, kas rada paaugstinātu spiedienu (triecienvilni). Ar tvertnes (katla, cauruļvada u. tml.) eksploziju saprot pēkšņu ārdošu spiediena spēka izpausmi, kad tvertnes sienas ir plīsušas tādā mērā, ka notiek pēkšņa spiediena izlīdzināšanās starp tvertnes iekšpusi un ārpusi.</w:t>
            </w:r>
          </w:p>
          <w:p w14:paraId="03B31919" w14:textId="77777777" w:rsidR="00F1235A" w:rsidRPr="00120FEF" w:rsidRDefault="00F1235A" w:rsidP="00F1235A">
            <w:pPr>
              <w:pStyle w:val="Sarakstarindkopa"/>
              <w:numPr>
                <w:ilvl w:val="0"/>
                <w:numId w:val="4"/>
              </w:numPr>
              <w:jc w:val="both"/>
            </w:pPr>
            <w:r w:rsidRPr="00120FEF">
              <w:t>SODRĒJI UN DŪMI</w:t>
            </w:r>
          </w:p>
          <w:p w14:paraId="08D68C6F" w14:textId="77777777" w:rsidR="00F1235A" w:rsidRPr="00120FEF" w:rsidRDefault="00F1235A" w:rsidP="00F1235A">
            <w:pPr>
              <w:jc w:val="both"/>
            </w:pPr>
            <w:r w:rsidRPr="00120FEF">
              <w:t>Ar sodrējiem un dūmiem saprot neparedzētas, nekontrolējamas degšanas rezultātā sodrēju un dūmu radītos bojājumus īpašumam - gan vizuālos (piem. nokvēpušas sienas), gan sajūtamos (piem., dūmu smaka telpās).</w:t>
            </w:r>
          </w:p>
          <w:p w14:paraId="29D62237" w14:textId="77777777" w:rsidR="00F1235A" w:rsidRPr="00120FEF" w:rsidRDefault="00F1235A" w:rsidP="00F1235A">
            <w:pPr>
              <w:jc w:val="both"/>
              <w:rPr>
                <w:b/>
              </w:rPr>
            </w:pPr>
            <w:r w:rsidRPr="00120FEF">
              <w:rPr>
                <w:b/>
              </w:rPr>
              <w:t xml:space="preserve">DABAS STIHIJAS RISKS: </w:t>
            </w:r>
          </w:p>
          <w:p w14:paraId="16EB720C" w14:textId="77777777" w:rsidR="00F1235A" w:rsidRPr="00120FEF" w:rsidRDefault="00F1235A" w:rsidP="00F1235A">
            <w:pPr>
              <w:pStyle w:val="Sarakstarindkopa"/>
              <w:numPr>
                <w:ilvl w:val="0"/>
                <w:numId w:val="4"/>
              </w:numPr>
              <w:jc w:val="both"/>
            </w:pPr>
            <w:r w:rsidRPr="00120FEF">
              <w:t xml:space="preserve">VĒTRA </w:t>
            </w:r>
          </w:p>
          <w:p w14:paraId="6182F692" w14:textId="77777777" w:rsidR="00F1235A" w:rsidRPr="00120FEF" w:rsidRDefault="00F1235A" w:rsidP="00F1235A">
            <w:pPr>
              <w:jc w:val="both"/>
            </w:pPr>
            <w:r w:rsidRPr="00120FEF">
              <w:t xml:space="preserve">Ar vētru saprot gaisa masas plūsmu, kuras vidējais ātrums ir vismaz 7 balles pēc Boforta skalas. Ja apdrošināšanas gadījuma vietā vēja ātrumu nav iespējams noteikt, tad uzskatāms, ka vētra ir bijusi, ja apdrošinātā objekta apkārtnē gaisa masas pārvietošanās izraisījusi bojājumus arī labā stāvoklī uzturētām pret vētru tikpat noturīgām ēkām vai būvēm. </w:t>
            </w:r>
          </w:p>
          <w:p w14:paraId="783A326D" w14:textId="77777777" w:rsidR="00F1235A" w:rsidRPr="00120FEF" w:rsidRDefault="00F1235A" w:rsidP="00F1235A">
            <w:pPr>
              <w:pStyle w:val="Sarakstarindkopa"/>
              <w:numPr>
                <w:ilvl w:val="0"/>
                <w:numId w:val="4"/>
              </w:numPr>
              <w:jc w:val="both"/>
            </w:pPr>
            <w:r w:rsidRPr="00120FEF">
              <w:t>KRUSA</w:t>
            </w:r>
          </w:p>
          <w:p w14:paraId="6BAD754F" w14:textId="77777777" w:rsidR="00F1235A" w:rsidRPr="00120FEF" w:rsidRDefault="00F1235A" w:rsidP="00F1235A">
            <w:pPr>
              <w:jc w:val="both"/>
            </w:pPr>
            <w:r w:rsidRPr="00120FEF">
              <w:t>Ar krusu saprot dažādas formas, lieluma un svara ledus gabalu nokrišņus, kas nokrīt uz apdrošināto objektu un tādējādi izraisa tā bojāeju vai bojājumus.</w:t>
            </w:r>
          </w:p>
          <w:p w14:paraId="787A3F52" w14:textId="77777777" w:rsidR="00F1235A" w:rsidRPr="00120FEF" w:rsidRDefault="00F1235A" w:rsidP="00F1235A">
            <w:pPr>
              <w:pStyle w:val="Sarakstarindkopa"/>
              <w:numPr>
                <w:ilvl w:val="0"/>
                <w:numId w:val="4"/>
              </w:numPr>
              <w:jc w:val="both"/>
            </w:pPr>
            <w:r w:rsidRPr="00120FEF">
              <w:t xml:space="preserve">PLŪDI </w:t>
            </w:r>
          </w:p>
          <w:p w14:paraId="04DC3516" w14:textId="77777777" w:rsidR="00F1235A" w:rsidRPr="00120FEF" w:rsidRDefault="00F1235A" w:rsidP="00F1235A">
            <w:pPr>
              <w:jc w:val="both"/>
            </w:pPr>
            <w:r w:rsidRPr="00120FEF">
              <w:t xml:space="preserve">Ar plūdiem saprot zemes gabala applūšanu ar ūdeni, kas pārgājis pāri ūdenstilpņu vai dabīgo ūdens baseinu robežām, bez ierobežojuma. </w:t>
            </w:r>
          </w:p>
          <w:p w14:paraId="0EED500E" w14:textId="77777777" w:rsidR="00F1235A" w:rsidRPr="00120FEF" w:rsidRDefault="00F1235A" w:rsidP="00F1235A">
            <w:pPr>
              <w:jc w:val="both"/>
              <w:rPr>
                <w:b/>
              </w:rPr>
            </w:pPr>
            <w:r w:rsidRPr="00120FEF">
              <w:rPr>
                <w:b/>
              </w:rPr>
              <w:t xml:space="preserve">ŠĶIDRUMA, TVAIKA NOPLŪDES RISKS: </w:t>
            </w:r>
          </w:p>
          <w:p w14:paraId="4124F25E" w14:textId="77777777" w:rsidR="00F1235A" w:rsidRPr="00120FEF" w:rsidRDefault="00F1235A" w:rsidP="00F1235A">
            <w:pPr>
              <w:pStyle w:val="Sarakstarindkopa"/>
              <w:numPr>
                <w:ilvl w:val="0"/>
                <w:numId w:val="4"/>
              </w:numPr>
              <w:ind w:left="0" w:firstLine="360"/>
              <w:jc w:val="both"/>
            </w:pPr>
            <w:r w:rsidRPr="00120FEF">
              <w:t xml:space="preserve">Cauruļvadu, kas atzarojas no apdrošinātās ēkas līdz maģistrālajam cauruļvadam un nodrošina ēkas ūdens, siltuma utt. apgādi, to ierīču un aprīkojuma avārija (iekļaujot publiskā ūdens cauruļvadu sistēmas radītos bojājumus un ārējās inženierkomunikācijas līdz maģistrālajam </w:t>
            </w:r>
            <w:proofErr w:type="spellStart"/>
            <w:r w:rsidRPr="00120FEF">
              <w:t>pieslēgumam</w:t>
            </w:r>
            <w:proofErr w:type="spellEnd"/>
            <w:r w:rsidRPr="00120FEF">
              <w:t>) – pēkšņs un neparedzēts to pārrāvums vai plīsums, tai skaitā sala iedarbības rezultātā.</w:t>
            </w:r>
          </w:p>
          <w:p w14:paraId="4172CC5A" w14:textId="77777777" w:rsidR="00F1235A" w:rsidRPr="00120FEF" w:rsidRDefault="00F1235A" w:rsidP="00F1235A">
            <w:pPr>
              <w:pStyle w:val="Sarakstarindkopa"/>
              <w:numPr>
                <w:ilvl w:val="0"/>
                <w:numId w:val="4"/>
              </w:numPr>
              <w:ind w:left="0" w:firstLine="360"/>
              <w:jc w:val="both"/>
            </w:pPr>
            <w:r w:rsidRPr="00120FEF">
              <w:t>Šķidruma vai tvaika noplūde no ēkas iekšpusē esošām komunikācijas sistēmām (piemēram: ūdens apgādes, kanalizācijas, apkures, lietus notekūdeņu, ventilācijas, kondicionēšanas un ugunsdzēšanas sistēmu cauruļvadu, sanitārtehniskas vai sadzīves iekārtu) to nosprostojuma vai aizsalšanas dēļ.</w:t>
            </w:r>
          </w:p>
          <w:p w14:paraId="6C16681E" w14:textId="40735197" w:rsidR="00F1235A" w:rsidRPr="00120FEF" w:rsidRDefault="00F1235A" w:rsidP="00F1235A">
            <w:pPr>
              <w:pStyle w:val="Sarakstarindkopa"/>
              <w:numPr>
                <w:ilvl w:val="0"/>
                <w:numId w:val="4"/>
              </w:numPr>
              <w:ind w:left="0" w:firstLine="360"/>
              <w:jc w:val="both"/>
            </w:pPr>
            <w:r w:rsidRPr="00120FEF">
              <w:t>Trešo personu (iekļaujot arī darbiniekus un s</w:t>
            </w:r>
            <w:r w:rsidR="00BD418E" w:rsidRPr="00120FEF">
              <w:t>kolēnus</w:t>
            </w:r>
            <w:r w:rsidRPr="00120FEF">
              <w:t>)  darbība vai bezdarbība, kuras dēļ notikusi šķidruma vai tvaika noplūde, kas nav saistīta ar avārijas gadījuma iestāšanos.</w:t>
            </w:r>
          </w:p>
          <w:p w14:paraId="32A5356B" w14:textId="77777777" w:rsidR="00F1235A" w:rsidRPr="00120FEF" w:rsidRDefault="00F1235A" w:rsidP="00F1235A">
            <w:pPr>
              <w:pStyle w:val="Sarakstarindkopa"/>
              <w:numPr>
                <w:ilvl w:val="0"/>
                <w:numId w:val="4"/>
              </w:numPr>
              <w:ind w:left="0" w:firstLine="360"/>
              <w:jc w:val="both"/>
            </w:pPr>
            <w:r w:rsidRPr="00120FEF">
              <w:t>Atbilstoši publisko tiesību aktu prasībām ekspluatētu stacionāro automātisko ugunsgrēka dzēšanas sistēmu un iekārtu (</w:t>
            </w:r>
            <w:proofErr w:type="spellStart"/>
            <w:r w:rsidRPr="00120FEF">
              <w:t>sprinkleru</w:t>
            </w:r>
            <w:proofErr w:type="spellEnd"/>
            <w:r w:rsidRPr="00120FEF">
              <w:t xml:space="preserve">, </w:t>
            </w:r>
            <w:proofErr w:type="spellStart"/>
            <w:r w:rsidRPr="00120FEF">
              <w:t>utml</w:t>
            </w:r>
            <w:proofErr w:type="spellEnd"/>
            <w:r w:rsidRPr="00120FEF">
              <w:t>.) automātiskas reaģēšanas dēļ radusies šķidruma noplūde.</w:t>
            </w:r>
          </w:p>
          <w:p w14:paraId="06FF20B7" w14:textId="77777777" w:rsidR="00F1235A" w:rsidRPr="00120FEF" w:rsidRDefault="00F1235A" w:rsidP="00F1235A">
            <w:pPr>
              <w:jc w:val="both"/>
            </w:pPr>
            <w:r w:rsidRPr="00120FEF">
              <w:t>Bojājumi un zaudējumi, kas radušies no publiskās ūdens, kanalizācijas vai apkures cauruļu līniju bojājumiem vai aizsprostojumiem, aizdambējumiem (aizsērējumiem) – nespēja novadīt nokrišņu ūdeni.</w:t>
            </w:r>
          </w:p>
          <w:p w14:paraId="0496D3F7" w14:textId="77777777" w:rsidR="00F1235A" w:rsidRPr="00120FEF" w:rsidRDefault="00F1235A" w:rsidP="00F1235A">
            <w:pPr>
              <w:jc w:val="both"/>
              <w:rPr>
                <w:b/>
              </w:rPr>
            </w:pPr>
            <w:r w:rsidRPr="00120FEF">
              <w:rPr>
                <w:b/>
              </w:rPr>
              <w:t xml:space="preserve">TREŠO PERSONU PRETTIESISKAS RĪCĪBAS RISKS: </w:t>
            </w:r>
          </w:p>
          <w:p w14:paraId="294E6926" w14:textId="77777777" w:rsidR="00F1235A" w:rsidRPr="00120FEF" w:rsidRDefault="00F1235A" w:rsidP="00F1235A">
            <w:pPr>
              <w:pStyle w:val="Sarakstarindkopa"/>
              <w:numPr>
                <w:ilvl w:val="0"/>
                <w:numId w:val="4"/>
              </w:numPr>
              <w:ind w:left="0" w:firstLine="360"/>
              <w:jc w:val="both"/>
            </w:pPr>
            <w:r w:rsidRPr="00120FEF">
              <w:t xml:space="preserve">ZĀDZĪBA AR IELAUŠANOS (tai skaitā tās mēģinājums) </w:t>
            </w:r>
          </w:p>
          <w:p w14:paraId="1677B44B" w14:textId="77777777" w:rsidR="00DC7257" w:rsidRPr="00120FEF" w:rsidRDefault="00DC7257" w:rsidP="00DC7257">
            <w:pPr>
              <w:jc w:val="both"/>
            </w:pPr>
            <w:r w:rsidRPr="00120FEF">
              <w:t>Ar zādzību ar ielaušanos saprot tīšu, prettiesisku apdrošinātā objekta paņemšanu, bojāšanu vai iznīcināšanu, nelikumīgi iekļūstot slēgtā telpā.</w:t>
            </w:r>
          </w:p>
          <w:p w14:paraId="569D0986" w14:textId="77777777" w:rsidR="00F1235A" w:rsidRPr="00120FEF" w:rsidRDefault="00F1235A" w:rsidP="00F1235A">
            <w:pPr>
              <w:pStyle w:val="Sarakstarindkopa"/>
              <w:numPr>
                <w:ilvl w:val="0"/>
                <w:numId w:val="4"/>
              </w:numPr>
              <w:ind w:left="0" w:firstLine="360"/>
              <w:jc w:val="both"/>
            </w:pPr>
            <w:r w:rsidRPr="00120FEF">
              <w:t xml:space="preserve">LAUPĪŠANA </w:t>
            </w:r>
          </w:p>
          <w:p w14:paraId="6183383D" w14:textId="079AE709" w:rsidR="00F1235A" w:rsidRPr="00120FEF" w:rsidRDefault="00F1235A" w:rsidP="00F1235A">
            <w:pPr>
              <w:jc w:val="both"/>
            </w:pPr>
            <w:r w:rsidRPr="00120FEF">
              <w:t>Ar laupīšanu saprot uzbrukumu apdrošinātās personas darbiniekiem</w:t>
            </w:r>
            <w:r w:rsidR="00DC7257" w:rsidRPr="00120FEF">
              <w:t>, skolēnam</w:t>
            </w:r>
            <w:r w:rsidRPr="00120FEF">
              <w:t xml:space="preserve"> vai personām, kuras veic apdrošināšanas objekta apsardzi, kas saistīts ar vardarbību vai ar vardarbības piedraudējumu un ir bīstams dzīvībai vai veselībai, nolūkā iegūt apdrošināto </w:t>
            </w:r>
            <w:r w:rsidR="00BA5A3B" w:rsidRPr="00120FEF">
              <w:t>objektu</w:t>
            </w:r>
            <w:r w:rsidRPr="00120FEF">
              <w:t>.</w:t>
            </w:r>
          </w:p>
          <w:p w14:paraId="02115ED8" w14:textId="77777777" w:rsidR="00F1235A" w:rsidRPr="00120FEF" w:rsidRDefault="00F1235A" w:rsidP="00F1235A">
            <w:pPr>
              <w:pStyle w:val="Sarakstarindkopa"/>
              <w:numPr>
                <w:ilvl w:val="0"/>
                <w:numId w:val="4"/>
              </w:numPr>
              <w:ind w:left="0" w:firstLine="360"/>
              <w:jc w:val="both"/>
            </w:pPr>
            <w:r w:rsidRPr="00120FEF">
              <w:t xml:space="preserve">ĻAUNPRĀTĪGI BOJĀJUMI </w:t>
            </w:r>
          </w:p>
          <w:p w14:paraId="6F704069" w14:textId="08E669FF" w:rsidR="00F1235A" w:rsidRPr="00120FEF" w:rsidRDefault="00F1235A" w:rsidP="00F1235A">
            <w:pPr>
              <w:jc w:val="both"/>
            </w:pPr>
            <w:r w:rsidRPr="00120FEF">
              <w:t xml:space="preserve">Ar ļaunprātīgiem bojājumiem saprot apdrošinātā </w:t>
            </w:r>
            <w:r w:rsidR="00DC7257" w:rsidRPr="00120FEF">
              <w:t>objekta</w:t>
            </w:r>
            <w:r w:rsidRPr="00120FEF">
              <w:t xml:space="preserve"> tīšu iznīcināšanu vai bojāšanu t.sk., grafiti, iekļaujot arī ļaunprātīgu apdrošināšanas objektu iznīcināšanu vai bojāšanu, ja to veikuši </w:t>
            </w:r>
            <w:r w:rsidR="00BD418E" w:rsidRPr="00120FEF">
              <w:t>skolēni</w:t>
            </w:r>
            <w:r w:rsidRPr="00120FEF">
              <w:t xml:space="preserve"> vai darbinieki.</w:t>
            </w:r>
          </w:p>
          <w:p w14:paraId="4063E1FA" w14:textId="77777777" w:rsidR="00F1235A" w:rsidRPr="00120FEF" w:rsidRDefault="00F1235A" w:rsidP="00F1235A">
            <w:pPr>
              <w:pStyle w:val="Sarakstarindkopa"/>
              <w:numPr>
                <w:ilvl w:val="0"/>
                <w:numId w:val="4"/>
              </w:numPr>
              <w:ind w:left="0" w:firstLine="360"/>
              <w:jc w:val="both"/>
            </w:pPr>
            <w:r w:rsidRPr="00120FEF">
              <w:t xml:space="preserve">STIKLOJUMA BOJĀJUMI </w:t>
            </w:r>
          </w:p>
          <w:p w14:paraId="52E0F887" w14:textId="236FADE9" w:rsidR="00F1235A" w:rsidRPr="00120FEF" w:rsidRDefault="00F1235A" w:rsidP="00F1235A">
            <w:pPr>
              <w:jc w:val="both"/>
            </w:pPr>
            <w:r w:rsidRPr="00120FEF">
              <w:t xml:space="preserve">Ar stiklojuma bojājumiem saprot apdrošinātā objekta stiklojuma bojājumus apdrošinātā darbinieku, </w:t>
            </w:r>
            <w:r w:rsidR="00BD418E" w:rsidRPr="00120FEF">
              <w:t>skolēnu</w:t>
            </w:r>
            <w:r w:rsidRPr="00120FEF">
              <w:t xml:space="preserve"> vai trešo personu darbības vai bezdarbības rezultātā, tai skaitā </w:t>
            </w:r>
            <w:r w:rsidRPr="00120FEF">
              <w:lastRenderedPageBreak/>
              <w:t>nepieciešamie pagaidu aizsegi saplīsušā stikla vietā līdz tā nomaiņai.</w:t>
            </w:r>
          </w:p>
          <w:p w14:paraId="1BAB428A" w14:textId="77777777" w:rsidR="00EE7F39" w:rsidRPr="00120FEF" w:rsidRDefault="00EE7F39" w:rsidP="00F1235A">
            <w:pPr>
              <w:jc w:val="both"/>
            </w:pPr>
          </w:p>
          <w:p w14:paraId="14246667" w14:textId="77777777" w:rsidR="00EE7F39" w:rsidRPr="00120FEF" w:rsidRDefault="00EE7F39" w:rsidP="00EE7F39">
            <w:pPr>
              <w:jc w:val="both"/>
            </w:pPr>
            <w:r w:rsidRPr="00120FEF">
              <w:rPr>
                <w:b/>
              </w:rPr>
              <w:t>SADURSMES RISKS</w:t>
            </w:r>
            <w:r w:rsidRPr="00120FEF">
              <w:t>:</w:t>
            </w:r>
          </w:p>
          <w:p w14:paraId="53792EB8" w14:textId="77777777" w:rsidR="00F1235A" w:rsidRPr="00120FEF" w:rsidRDefault="00EE7F39" w:rsidP="00EE7F39">
            <w:pPr>
              <w:jc w:val="both"/>
            </w:pPr>
            <w:r w:rsidRPr="00120FEF">
              <w:t>Ar sadursmi saprot jebkura veida sauszemes transportlīdzekļa, iekraušanas vai izkraušanas mehānisma tiešu triecienu apdrošināšanas objektam trešās personas un apdrošinātā darbinieku darbības dēļ.</w:t>
            </w:r>
          </w:p>
          <w:p w14:paraId="4ED80231" w14:textId="77777777" w:rsidR="00EE7F39" w:rsidRPr="000A6464" w:rsidRDefault="00EE7F39" w:rsidP="002229E0">
            <w:pPr>
              <w:jc w:val="both"/>
            </w:pPr>
          </w:p>
        </w:tc>
      </w:tr>
      <w:bookmarkEnd w:id="3"/>
    </w:tbl>
    <w:p w14:paraId="269AB44F" w14:textId="77777777" w:rsidR="00F1235A" w:rsidRPr="000A6464" w:rsidRDefault="00F1235A" w:rsidP="00FD365E">
      <w:pPr>
        <w:tabs>
          <w:tab w:val="left" w:pos="142"/>
          <w:tab w:val="left" w:pos="2552"/>
        </w:tabs>
        <w:ind w:firstLine="567"/>
        <w:jc w:val="both"/>
        <w:rPr>
          <w:b/>
          <w:bCs/>
          <w:color w:val="000000"/>
          <w:lang w:val="lv-LV" w:eastAsia="lv-LV"/>
        </w:rPr>
      </w:pPr>
    </w:p>
    <w:p w14:paraId="6CE8A295" w14:textId="77777777" w:rsidR="000A7F05" w:rsidRPr="000A6464" w:rsidRDefault="00EE7F39" w:rsidP="00FD365E">
      <w:pPr>
        <w:tabs>
          <w:tab w:val="left" w:pos="142"/>
          <w:tab w:val="left" w:pos="2552"/>
        </w:tabs>
        <w:ind w:firstLine="567"/>
        <w:jc w:val="both"/>
        <w:rPr>
          <w:b/>
          <w:bCs/>
          <w:color w:val="000000"/>
          <w:lang w:val="lv-LV" w:eastAsia="lv-LV"/>
        </w:rPr>
      </w:pPr>
      <w:r w:rsidRPr="000A6464">
        <w:rPr>
          <w:b/>
          <w:bCs/>
          <w:color w:val="000000"/>
          <w:lang w:val="lv-LV" w:eastAsia="lv-LV"/>
        </w:rPr>
        <w:t>Apdrošināšanas gadījumu pieteikšana</w:t>
      </w:r>
    </w:p>
    <w:p w14:paraId="33B21D40" w14:textId="0CA8E366" w:rsidR="00EE7F39" w:rsidRPr="000A6464" w:rsidRDefault="00EE7F39" w:rsidP="00EE7F39">
      <w:pPr>
        <w:pStyle w:val="Sarakstarindkopa"/>
        <w:numPr>
          <w:ilvl w:val="0"/>
          <w:numId w:val="5"/>
        </w:numPr>
        <w:tabs>
          <w:tab w:val="left" w:pos="142"/>
          <w:tab w:val="left" w:pos="2552"/>
        </w:tabs>
        <w:jc w:val="both"/>
        <w:rPr>
          <w:b/>
          <w:bCs/>
          <w:color w:val="000000"/>
          <w:lang w:val="lv-LV" w:eastAsia="lv-LV"/>
        </w:rPr>
      </w:pPr>
      <w:r w:rsidRPr="000A6464">
        <w:rPr>
          <w:lang w:val="lv-LV"/>
        </w:rPr>
        <w:t>Pretendentam jānodrošina Pasūtītājam iespēja attālināti pieteikt apdrošināšanas gadījumu, informāciju</w:t>
      </w:r>
      <w:r w:rsidRPr="00120FEF">
        <w:rPr>
          <w:lang w:val="lv-LV"/>
        </w:rPr>
        <w:t>, aizpildot pieteikumu tiešsaistē internetā</w:t>
      </w:r>
      <w:r w:rsidR="00740243" w:rsidRPr="00120FEF">
        <w:rPr>
          <w:lang w:val="lv-LV"/>
        </w:rPr>
        <w:t>.</w:t>
      </w:r>
    </w:p>
    <w:p w14:paraId="5318E21C" w14:textId="77777777" w:rsidR="00EE7F39" w:rsidRPr="000A6464" w:rsidRDefault="00EE7F39" w:rsidP="00EE7F39">
      <w:pPr>
        <w:pStyle w:val="Sarakstarindkopa"/>
        <w:numPr>
          <w:ilvl w:val="0"/>
          <w:numId w:val="5"/>
        </w:numPr>
        <w:tabs>
          <w:tab w:val="left" w:pos="142"/>
          <w:tab w:val="left" w:pos="2552"/>
        </w:tabs>
        <w:jc w:val="both"/>
        <w:rPr>
          <w:b/>
          <w:bCs/>
          <w:color w:val="000000"/>
          <w:lang w:val="lv-LV" w:eastAsia="lv-LV"/>
        </w:rPr>
      </w:pPr>
      <w:r w:rsidRPr="000A6464">
        <w:rPr>
          <w:noProof/>
          <w:color w:val="000000"/>
          <w:spacing w:val="-1"/>
          <w:lang w:val="lv-LV"/>
        </w:rPr>
        <w:t>Pretendentam jānodrošina, ka Pasūtītājam ir tiesības pieteikt zaudējumu 10 (desmit) darba dienu laikā no apdrošināšanas gadījuma konstatēšanas brīža.</w:t>
      </w:r>
    </w:p>
    <w:p w14:paraId="7CA73F69" w14:textId="77777777" w:rsidR="00EE7F39" w:rsidRPr="000A6464" w:rsidRDefault="00EE7F39" w:rsidP="00EE7F39">
      <w:pPr>
        <w:pStyle w:val="Sarakstarindkopa"/>
        <w:numPr>
          <w:ilvl w:val="0"/>
          <w:numId w:val="5"/>
        </w:numPr>
        <w:tabs>
          <w:tab w:val="left" w:pos="142"/>
          <w:tab w:val="left" w:pos="2552"/>
        </w:tabs>
        <w:jc w:val="both"/>
        <w:rPr>
          <w:b/>
          <w:bCs/>
          <w:color w:val="000000"/>
          <w:lang w:val="lv-LV" w:eastAsia="lv-LV"/>
        </w:rPr>
      </w:pPr>
      <w:r w:rsidRPr="000A6464">
        <w:rPr>
          <w:noProof/>
          <w:color w:val="000000"/>
          <w:spacing w:val="-1"/>
          <w:lang w:val="lv-LV"/>
        </w:rPr>
        <w:t xml:space="preserve">Pretendentam jānodrošina Pasūtītāja pieteiktā gadījuma izskatīšana 3 (trīs) darba dienu laikā no Pasūtītāja zaudējumu/atlīdzības pieteikuma saņemšanas brīža. </w:t>
      </w:r>
      <w:r w:rsidRPr="000A6464">
        <w:rPr>
          <w:spacing w:val="-1"/>
          <w:lang w:val="lv-LV"/>
        </w:rPr>
        <w:t xml:space="preserve">Gadījumā ja izskatīšanas procesa laikā  ir nepieciešama papildu informācija, </w:t>
      </w:r>
      <w:r w:rsidRPr="000A6464">
        <w:rPr>
          <w:color w:val="000000"/>
          <w:spacing w:val="-1"/>
          <w:lang w:val="lv-LV"/>
        </w:rPr>
        <w:t>Pretendentam jānodrošina t</w:t>
      </w:r>
      <w:r w:rsidRPr="000A6464">
        <w:rPr>
          <w:spacing w:val="-1"/>
          <w:lang w:val="lv-LV"/>
        </w:rPr>
        <w:t>ās</w:t>
      </w:r>
      <w:r w:rsidRPr="000A6464">
        <w:rPr>
          <w:color w:val="000000"/>
          <w:spacing w:val="-1"/>
          <w:lang w:val="lv-LV"/>
        </w:rPr>
        <w:t xml:space="preserve"> piepras</w:t>
      </w:r>
      <w:r w:rsidRPr="000A6464">
        <w:rPr>
          <w:spacing w:val="-1"/>
          <w:lang w:val="lv-LV"/>
        </w:rPr>
        <w:t>īšana</w:t>
      </w:r>
      <w:r w:rsidRPr="000A6464">
        <w:rPr>
          <w:color w:val="000000"/>
          <w:spacing w:val="-1"/>
          <w:lang w:val="lv-LV"/>
        </w:rPr>
        <w:t xml:space="preserve"> Pasūtītājam 5 (piecu) darba dienu laikā pēc Pasūtītāja zaudējumu/atlīdzības pieteikuma saņemšanas.</w:t>
      </w:r>
    </w:p>
    <w:p w14:paraId="373886EC" w14:textId="7C812BDD" w:rsidR="00EE7F39" w:rsidRPr="000A6464" w:rsidRDefault="00EE7F39" w:rsidP="00EE7F39">
      <w:pPr>
        <w:pStyle w:val="Sarakstarindkopa"/>
        <w:numPr>
          <w:ilvl w:val="0"/>
          <w:numId w:val="5"/>
        </w:numPr>
        <w:tabs>
          <w:tab w:val="left" w:pos="142"/>
          <w:tab w:val="left" w:pos="2552"/>
        </w:tabs>
        <w:jc w:val="both"/>
        <w:rPr>
          <w:b/>
          <w:bCs/>
          <w:color w:val="000000"/>
          <w:lang w:val="lv-LV" w:eastAsia="lv-LV"/>
        </w:rPr>
      </w:pPr>
      <w:r w:rsidRPr="000A6464">
        <w:rPr>
          <w:color w:val="000000"/>
          <w:spacing w:val="-1"/>
          <w:lang w:val="lv-LV"/>
        </w:rPr>
        <w:t xml:space="preserve">Pretendentam jānodrošina lēmuma pieņemšana par atlīdzību vai atteikumu ne ilgāk kā </w:t>
      </w:r>
      <w:r w:rsidR="00971805">
        <w:rPr>
          <w:color w:val="000000"/>
          <w:spacing w:val="-1"/>
          <w:lang w:val="lv-LV"/>
        </w:rPr>
        <w:t>5</w:t>
      </w:r>
      <w:r w:rsidRPr="000A6464">
        <w:rPr>
          <w:color w:val="000000"/>
          <w:spacing w:val="-1"/>
          <w:lang w:val="lv-LV"/>
        </w:rPr>
        <w:t xml:space="preserve"> (</w:t>
      </w:r>
      <w:r w:rsidR="00971805">
        <w:rPr>
          <w:color w:val="000000"/>
          <w:spacing w:val="-1"/>
          <w:lang w:val="lv-LV"/>
        </w:rPr>
        <w:t>piecu</w:t>
      </w:r>
      <w:r w:rsidRPr="000A6464">
        <w:rPr>
          <w:color w:val="000000"/>
          <w:spacing w:val="-1"/>
          <w:lang w:val="lv-LV"/>
        </w:rPr>
        <w:t xml:space="preserve">) darba dienu laikā </w:t>
      </w:r>
      <w:r w:rsidRPr="000A6464">
        <w:rPr>
          <w:spacing w:val="-1"/>
          <w:lang w:val="lv-LV"/>
        </w:rPr>
        <w:t xml:space="preserve">pēc visu nepieciešamo dokumentu </w:t>
      </w:r>
      <w:r w:rsidRPr="000A6464">
        <w:rPr>
          <w:color w:val="000000"/>
          <w:spacing w:val="-1"/>
          <w:lang w:val="lv-LV"/>
        </w:rPr>
        <w:t>saņemšanas no valsts institūcijām un citām iestādēm. Pieņemtais lēmums jāpaziņo Pasūtītājam 3 (trīs) darba dienu laikā no lēmuma pieņemšanas dienas.</w:t>
      </w:r>
    </w:p>
    <w:p w14:paraId="0E9CD53E" w14:textId="77777777" w:rsidR="001A6944" w:rsidRPr="00255EEB" w:rsidRDefault="001A6944" w:rsidP="00FD365E">
      <w:pPr>
        <w:tabs>
          <w:tab w:val="left" w:pos="142"/>
          <w:tab w:val="left" w:pos="2552"/>
        </w:tabs>
        <w:ind w:firstLine="567"/>
        <w:jc w:val="both"/>
        <w:rPr>
          <w:b/>
          <w:bCs/>
          <w:color w:val="000000"/>
          <w:sz w:val="16"/>
          <w:szCs w:val="16"/>
          <w:lang w:val="lv-LV" w:eastAsia="lv-LV"/>
        </w:rPr>
      </w:pPr>
    </w:p>
    <w:p w14:paraId="256662CF" w14:textId="64EC40DC" w:rsidR="004744F0" w:rsidRDefault="004744F0" w:rsidP="004744F0">
      <w:pPr>
        <w:autoSpaceDE w:val="0"/>
        <w:autoSpaceDN w:val="0"/>
        <w:adjustRightInd w:val="0"/>
        <w:jc w:val="right"/>
        <w:rPr>
          <w:b/>
          <w:bCs/>
          <w:color w:val="000000"/>
          <w:lang w:val="lv-LV"/>
        </w:rPr>
      </w:pPr>
      <w:r w:rsidRPr="00120FEF">
        <w:rPr>
          <w:b/>
          <w:bCs/>
          <w:color w:val="000000"/>
          <w:lang w:val="lv-LV"/>
        </w:rPr>
        <w:t>Tabula Nr.1</w:t>
      </w:r>
      <w:r>
        <w:rPr>
          <w:b/>
          <w:bCs/>
          <w:color w:val="000000"/>
          <w:lang w:val="lv-LV"/>
        </w:rPr>
        <w:t xml:space="preserve"> </w:t>
      </w:r>
    </w:p>
    <w:p w14:paraId="7FC54344" w14:textId="4A75D482" w:rsidR="00507492" w:rsidRPr="000A6464" w:rsidRDefault="00DB4889" w:rsidP="00DB4889">
      <w:pPr>
        <w:autoSpaceDE w:val="0"/>
        <w:autoSpaceDN w:val="0"/>
        <w:adjustRightInd w:val="0"/>
        <w:jc w:val="center"/>
        <w:rPr>
          <w:b/>
          <w:bCs/>
          <w:color w:val="000000"/>
          <w:lang w:val="lv-LV"/>
        </w:rPr>
      </w:pPr>
      <w:r w:rsidRPr="000A6464">
        <w:rPr>
          <w:b/>
          <w:bCs/>
          <w:color w:val="000000"/>
          <w:lang w:val="lv-LV"/>
        </w:rPr>
        <w:t>Apdrošināmo objektu saraksts</w:t>
      </w:r>
    </w:p>
    <w:p w14:paraId="4DB27A45" w14:textId="12FE79C6" w:rsidR="00507492" w:rsidRPr="000A6464" w:rsidRDefault="00AE3EE8" w:rsidP="00AE3EE8">
      <w:pPr>
        <w:jc w:val="both"/>
        <w:rPr>
          <w:lang w:val="lv-LV"/>
        </w:rPr>
      </w:pPr>
      <w:bookmarkStart w:id="4" w:name="_Hlk127275190"/>
      <w:r w:rsidRPr="000A6464">
        <w:rPr>
          <w:color w:val="000000"/>
          <w:lang w:val="lv-LV"/>
        </w:rPr>
        <w:t>D</w:t>
      </w:r>
      <w:r w:rsidR="00507492" w:rsidRPr="000A6464">
        <w:rPr>
          <w:color w:val="000000"/>
          <w:lang w:val="lv-LV"/>
        </w:rPr>
        <w:t xml:space="preserve">epartamenta padotībā esošās izglītības iestādes, kurām ir nodoti no valsts finanšu līdzekļiem finansētie </w:t>
      </w:r>
      <w:r w:rsidRPr="000A6464">
        <w:rPr>
          <w:color w:val="000000"/>
          <w:lang w:val="lv-LV"/>
        </w:rPr>
        <w:t>P</w:t>
      </w:r>
      <w:r w:rsidR="00507492" w:rsidRPr="000A6464">
        <w:rPr>
          <w:color w:val="000000"/>
          <w:lang w:val="lv-LV"/>
        </w:rPr>
        <w:t>ortatīvie datori</w:t>
      </w:r>
      <w:bookmarkEnd w:id="4"/>
      <w:r w:rsidR="00507492" w:rsidRPr="000A6464">
        <w:rPr>
          <w:color w:val="000000"/>
          <w:lang w:val="lv-LV"/>
        </w:rPr>
        <w:t>:</w:t>
      </w:r>
    </w:p>
    <w:p w14:paraId="53097891" w14:textId="77777777" w:rsidR="00507492" w:rsidRPr="000A6464" w:rsidRDefault="00507492" w:rsidP="00507492">
      <w:pPr>
        <w:autoSpaceDE w:val="0"/>
        <w:autoSpaceDN w:val="0"/>
        <w:adjustRightInd w:val="0"/>
        <w:jc w:val="both"/>
        <w:rPr>
          <w:lang w:val="lv-LV"/>
        </w:rPr>
      </w:pPr>
    </w:p>
    <w:tbl>
      <w:tblPr>
        <w:tblW w:w="0" w:type="auto"/>
        <w:tblLayout w:type="fixed"/>
        <w:tblLook w:val="04A0" w:firstRow="1" w:lastRow="0" w:firstColumn="1" w:lastColumn="0" w:noHBand="0" w:noVBand="1"/>
      </w:tblPr>
      <w:tblGrid>
        <w:gridCol w:w="846"/>
        <w:gridCol w:w="6662"/>
        <w:gridCol w:w="2228"/>
      </w:tblGrid>
      <w:tr w:rsidR="00507492" w:rsidRPr="000A6464" w14:paraId="0B75BB97" w14:textId="77777777" w:rsidTr="00415975">
        <w:trPr>
          <w:cantSplit/>
          <w:trHeight w:val="113"/>
          <w:tblHead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321CD" w14:textId="77777777" w:rsidR="00507492" w:rsidRPr="000A6464" w:rsidRDefault="00507492" w:rsidP="009416AC">
            <w:pPr>
              <w:jc w:val="center"/>
              <w:rPr>
                <w:b/>
                <w:bCs/>
                <w:color w:val="000000"/>
                <w:lang w:val="lv-LV" w:eastAsia="lv-LV"/>
              </w:rPr>
            </w:pPr>
            <w:proofErr w:type="spellStart"/>
            <w:r w:rsidRPr="000A6464">
              <w:rPr>
                <w:b/>
                <w:bCs/>
                <w:color w:val="000000"/>
                <w:lang w:val="lv-LV" w:eastAsia="lv-LV"/>
              </w:rPr>
              <w:t>Nr</w:t>
            </w:r>
            <w:proofErr w:type="spellEnd"/>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4F14881E" w14:textId="77777777" w:rsidR="00507492" w:rsidRPr="000A6464" w:rsidRDefault="00507492" w:rsidP="009416AC">
            <w:pPr>
              <w:jc w:val="center"/>
              <w:rPr>
                <w:color w:val="000000"/>
                <w:lang w:val="lv-LV" w:eastAsia="lv-LV"/>
              </w:rPr>
            </w:pPr>
            <w:r w:rsidRPr="000A6464">
              <w:rPr>
                <w:b/>
                <w:bCs/>
                <w:color w:val="000000"/>
                <w:lang w:val="lv-LV"/>
              </w:rPr>
              <w:t>Iestādes nosaukums</w:t>
            </w:r>
          </w:p>
        </w:tc>
        <w:tc>
          <w:tcPr>
            <w:tcW w:w="2228" w:type="dxa"/>
            <w:tcBorders>
              <w:top w:val="single" w:sz="4" w:space="0" w:color="auto"/>
              <w:left w:val="nil"/>
              <w:bottom w:val="single" w:sz="4" w:space="0" w:color="auto"/>
              <w:right w:val="single" w:sz="4" w:space="0" w:color="auto"/>
            </w:tcBorders>
            <w:shd w:val="clear" w:color="000000" w:fill="FFFFFF"/>
            <w:noWrap/>
            <w:vAlign w:val="center"/>
          </w:tcPr>
          <w:p w14:paraId="61B6CE26" w14:textId="0D6B214B" w:rsidR="00AE3EE8" w:rsidRPr="000A6464" w:rsidRDefault="00AE3EE8" w:rsidP="00AE3EE8">
            <w:pPr>
              <w:jc w:val="center"/>
              <w:rPr>
                <w:lang w:val="lv-LV" w:eastAsia="lv-LV"/>
              </w:rPr>
            </w:pPr>
            <w:r w:rsidRPr="000A6464">
              <w:rPr>
                <w:b/>
                <w:bCs/>
                <w:lang w:val="lv-LV"/>
              </w:rPr>
              <w:t>Iestādei n</w:t>
            </w:r>
            <w:r w:rsidR="005A600A" w:rsidRPr="000A6464">
              <w:rPr>
                <w:b/>
                <w:bCs/>
                <w:lang w:val="lv-LV"/>
              </w:rPr>
              <w:t xml:space="preserve">odoto </w:t>
            </w:r>
            <w:r w:rsidRPr="000A6464">
              <w:rPr>
                <w:b/>
                <w:bCs/>
                <w:lang w:val="lv-LV"/>
              </w:rPr>
              <w:t>p</w:t>
            </w:r>
            <w:r w:rsidR="00507492" w:rsidRPr="000A6464">
              <w:rPr>
                <w:b/>
                <w:bCs/>
                <w:lang w:val="lv-LV"/>
              </w:rPr>
              <w:t>ortatīv</w:t>
            </w:r>
            <w:r w:rsidRPr="000A6464">
              <w:rPr>
                <w:b/>
                <w:bCs/>
                <w:lang w:val="lv-LV"/>
              </w:rPr>
              <w:t>o</w:t>
            </w:r>
            <w:r w:rsidR="00507492" w:rsidRPr="000A6464">
              <w:rPr>
                <w:b/>
                <w:bCs/>
                <w:lang w:val="lv-LV"/>
              </w:rPr>
              <w:t xml:space="preserve"> dator</w:t>
            </w:r>
            <w:r w:rsidRPr="000A6464">
              <w:rPr>
                <w:b/>
                <w:bCs/>
                <w:lang w:val="lv-LV"/>
              </w:rPr>
              <w:t>u skaits</w:t>
            </w:r>
          </w:p>
          <w:p w14:paraId="13DC74B3" w14:textId="48394F72" w:rsidR="00507492" w:rsidRPr="000A6464" w:rsidRDefault="00507492" w:rsidP="009416AC">
            <w:pPr>
              <w:jc w:val="center"/>
              <w:rPr>
                <w:lang w:val="lv-LV" w:eastAsia="lv-LV"/>
              </w:rPr>
            </w:pPr>
          </w:p>
        </w:tc>
      </w:tr>
      <w:tr w:rsidR="00507492" w:rsidRPr="000A6464" w14:paraId="62DE3925"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3EAA4B0D"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tcPr>
          <w:p w14:paraId="260DF83B" w14:textId="77777777" w:rsidR="00507492" w:rsidRPr="000A6464" w:rsidRDefault="00507492" w:rsidP="009416AC">
            <w:pPr>
              <w:rPr>
                <w:color w:val="000000"/>
                <w:lang w:val="lv-LV" w:eastAsia="lv-LV"/>
              </w:rPr>
            </w:pPr>
            <w:r w:rsidRPr="000A6464">
              <w:rPr>
                <w:color w:val="000000"/>
                <w:lang w:val="lv-LV" w:eastAsia="lv-LV"/>
              </w:rPr>
              <w:t>Andreja Pumpura Rīgas 11. pamatskola</w:t>
            </w:r>
          </w:p>
        </w:tc>
        <w:tc>
          <w:tcPr>
            <w:tcW w:w="2228" w:type="dxa"/>
            <w:tcBorders>
              <w:top w:val="nil"/>
              <w:left w:val="nil"/>
              <w:bottom w:val="single" w:sz="4" w:space="0" w:color="auto"/>
              <w:right w:val="single" w:sz="4" w:space="0" w:color="auto"/>
            </w:tcBorders>
            <w:shd w:val="clear" w:color="000000" w:fill="FFFFFF"/>
            <w:noWrap/>
            <w:vAlign w:val="center"/>
          </w:tcPr>
          <w:p w14:paraId="00F8C65B" w14:textId="77777777" w:rsidR="00507492" w:rsidRPr="000A6464" w:rsidRDefault="00507492" w:rsidP="009416AC">
            <w:pPr>
              <w:jc w:val="center"/>
              <w:rPr>
                <w:lang w:val="lv-LV" w:eastAsia="lv-LV"/>
              </w:rPr>
            </w:pPr>
            <w:r w:rsidRPr="000A6464">
              <w:rPr>
                <w:lang w:val="lv-LV" w:eastAsia="lv-LV"/>
              </w:rPr>
              <w:t>85</w:t>
            </w:r>
          </w:p>
        </w:tc>
      </w:tr>
      <w:tr w:rsidR="00507492" w:rsidRPr="000A6464" w14:paraId="6B92E1BB"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0243211B"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6459AD86" w14:textId="77777777" w:rsidR="00507492" w:rsidRPr="000A6464" w:rsidRDefault="00507492" w:rsidP="009416AC">
            <w:pPr>
              <w:rPr>
                <w:color w:val="000000"/>
                <w:lang w:val="lv-LV" w:eastAsia="lv-LV"/>
              </w:rPr>
            </w:pPr>
            <w:r w:rsidRPr="000A6464">
              <w:rPr>
                <w:color w:val="000000"/>
                <w:lang w:val="lv-LV" w:eastAsia="lv-LV"/>
              </w:rPr>
              <w:t>Āgenskalna Valsts ģimnāzija</w:t>
            </w:r>
          </w:p>
        </w:tc>
        <w:tc>
          <w:tcPr>
            <w:tcW w:w="2228" w:type="dxa"/>
            <w:tcBorders>
              <w:top w:val="nil"/>
              <w:left w:val="nil"/>
              <w:bottom w:val="single" w:sz="4" w:space="0" w:color="auto"/>
              <w:right w:val="single" w:sz="4" w:space="0" w:color="auto"/>
            </w:tcBorders>
            <w:shd w:val="clear" w:color="000000" w:fill="FFFFFF"/>
            <w:noWrap/>
            <w:vAlign w:val="center"/>
            <w:hideMark/>
          </w:tcPr>
          <w:p w14:paraId="5F62C7AB" w14:textId="77777777" w:rsidR="00507492" w:rsidRPr="000A6464" w:rsidRDefault="00507492" w:rsidP="009416AC">
            <w:pPr>
              <w:jc w:val="center"/>
              <w:rPr>
                <w:lang w:val="lv-LV" w:eastAsia="lv-LV"/>
              </w:rPr>
            </w:pPr>
            <w:r w:rsidRPr="000A6464">
              <w:rPr>
                <w:lang w:val="lv-LV" w:eastAsia="lv-LV"/>
              </w:rPr>
              <w:t>128</w:t>
            </w:r>
          </w:p>
        </w:tc>
      </w:tr>
      <w:tr w:rsidR="00507492" w:rsidRPr="000A6464" w14:paraId="77F8D6E1"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7CEAB160"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52A3A630" w14:textId="77777777" w:rsidR="00507492" w:rsidRPr="000A6464" w:rsidRDefault="00507492" w:rsidP="009416AC">
            <w:pPr>
              <w:rPr>
                <w:color w:val="000000"/>
                <w:lang w:val="lv-LV" w:eastAsia="lv-LV"/>
              </w:rPr>
            </w:pPr>
            <w:r w:rsidRPr="000A6464">
              <w:rPr>
                <w:color w:val="000000"/>
                <w:lang w:val="lv-LV" w:eastAsia="lv-LV"/>
              </w:rPr>
              <w:t>Friča Brīvzemnieka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6B2B5215" w14:textId="77777777" w:rsidR="00507492" w:rsidRPr="000A6464" w:rsidRDefault="00507492" w:rsidP="009416AC">
            <w:pPr>
              <w:jc w:val="center"/>
              <w:rPr>
                <w:lang w:val="lv-LV" w:eastAsia="lv-LV"/>
              </w:rPr>
            </w:pPr>
            <w:r w:rsidRPr="000A6464">
              <w:rPr>
                <w:lang w:val="lv-LV" w:eastAsia="lv-LV"/>
              </w:rPr>
              <w:t>60</w:t>
            </w:r>
          </w:p>
        </w:tc>
      </w:tr>
      <w:tr w:rsidR="00507492" w:rsidRPr="000A6464" w14:paraId="6DD5B329"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20585B45"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78B21E56" w14:textId="77777777" w:rsidR="00507492" w:rsidRPr="000A6464" w:rsidRDefault="00507492" w:rsidP="009416AC">
            <w:pPr>
              <w:rPr>
                <w:color w:val="000000"/>
                <w:lang w:val="lv-LV" w:eastAsia="lv-LV"/>
              </w:rPr>
            </w:pPr>
            <w:proofErr w:type="spellStart"/>
            <w:r w:rsidRPr="000A6464">
              <w:rPr>
                <w:color w:val="000000"/>
                <w:lang w:val="lv-LV" w:eastAsia="lv-LV"/>
              </w:rPr>
              <w:t>J.G.Herdera</w:t>
            </w:r>
            <w:proofErr w:type="spellEnd"/>
            <w:r w:rsidRPr="000A6464">
              <w:rPr>
                <w:color w:val="000000"/>
                <w:lang w:val="lv-LV" w:eastAsia="lv-LV"/>
              </w:rPr>
              <w:t xml:space="preserve"> Rīgas Grīziņkalna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6442B2E4" w14:textId="77777777" w:rsidR="00507492" w:rsidRPr="000A6464" w:rsidRDefault="00507492" w:rsidP="009416AC">
            <w:pPr>
              <w:jc w:val="center"/>
              <w:rPr>
                <w:lang w:val="lv-LV" w:eastAsia="lv-LV"/>
              </w:rPr>
            </w:pPr>
            <w:r w:rsidRPr="000A6464">
              <w:rPr>
                <w:lang w:val="lv-LV" w:eastAsia="lv-LV"/>
              </w:rPr>
              <w:t>73</w:t>
            </w:r>
          </w:p>
        </w:tc>
      </w:tr>
      <w:tr w:rsidR="00507492" w:rsidRPr="000A6464" w14:paraId="622E0339"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3A472009"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55A4C1B9" w14:textId="77777777" w:rsidR="00507492" w:rsidRPr="000A6464" w:rsidRDefault="00507492" w:rsidP="009416AC">
            <w:pPr>
              <w:rPr>
                <w:color w:val="000000"/>
                <w:lang w:val="lv-LV" w:eastAsia="lv-LV"/>
              </w:rPr>
            </w:pPr>
            <w:r w:rsidRPr="000A6464">
              <w:rPr>
                <w:color w:val="000000"/>
                <w:lang w:val="lv-LV" w:eastAsia="lv-LV"/>
              </w:rPr>
              <w:t xml:space="preserve">Jankas </w:t>
            </w:r>
            <w:proofErr w:type="spellStart"/>
            <w:r w:rsidRPr="000A6464">
              <w:rPr>
                <w:color w:val="000000"/>
                <w:lang w:val="lv-LV" w:eastAsia="lv-LV"/>
              </w:rPr>
              <w:t>Kupalas</w:t>
            </w:r>
            <w:proofErr w:type="spellEnd"/>
            <w:r w:rsidRPr="000A6464">
              <w:rPr>
                <w:color w:val="000000"/>
                <w:lang w:val="lv-LV" w:eastAsia="lv-LV"/>
              </w:rPr>
              <w:t xml:space="preserve"> Rīgas Baltkrievu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2CA8C8D9" w14:textId="77777777" w:rsidR="00507492" w:rsidRPr="000A6464" w:rsidRDefault="00507492" w:rsidP="009416AC">
            <w:pPr>
              <w:jc w:val="center"/>
              <w:rPr>
                <w:lang w:val="lv-LV" w:eastAsia="lv-LV"/>
              </w:rPr>
            </w:pPr>
            <w:r w:rsidRPr="000A6464">
              <w:rPr>
                <w:lang w:val="lv-LV" w:eastAsia="lv-LV"/>
              </w:rPr>
              <w:t>32</w:t>
            </w:r>
          </w:p>
        </w:tc>
      </w:tr>
      <w:tr w:rsidR="00507492" w:rsidRPr="000A6464" w14:paraId="6730424B"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1A3E8C1C"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6C91BEF3" w14:textId="77777777" w:rsidR="00507492" w:rsidRPr="000A6464" w:rsidRDefault="00507492" w:rsidP="009416AC">
            <w:pPr>
              <w:rPr>
                <w:color w:val="000000"/>
                <w:lang w:val="lv-LV" w:eastAsia="lv-LV"/>
              </w:rPr>
            </w:pPr>
            <w:r w:rsidRPr="000A6464">
              <w:rPr>
                <w:color w:val="000000"/>
                <w:lang w:val="lv-LV" w:eastAsia="lv-LV"/>
              </w:rPr>
              <w:t>Jaunciema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2E5753A2" w14:textId="77777777" w:rsidR="00507492" w:rsidRPr="000A6464" w:rsidRDefault="00507492" w:rsidP="009416AC">
            <w:pPr>
              <w:jc w:val="center"/>
              <w:rPr>
                <w:lang w:val="lv-LV" w:eastAsia="lv-LV"/>
              </w:rPr>
            </w:pPr>
            <w:r w:rsidRPr="000A6464">
              <w:rPr>
                <w:lang w:val="lv-LV" w:eastAsia="lv-LV"/>
              </w:rPr>
              <w:t>34</w:t>
            </w:r>
          </w:p>
        </w:tc>
      </w:tr>
      <w:tr w:rsidR="00507492" w:rsidRPr="000A6464" w14:paraId="54FA7AA2"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416C2C49"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6DEBBBB7" w14:textId="77777777" w:rsidR="00507492" w:rsidRPr="000A6464" w:rsidRDefault="00507492" w:rsidP="009416AC">
            <w:pPr>
              <w:rPr>
                <w:color w:val="000000"/>
                <w:lang w:val="lv-LV" w:eastAsia="lv-LV"/>
              </w:rPr>
            </w:pPr>
            <w:r w:rsidRPr="000A6464">
              <w:rPr>
                <w:color w:val="000000"/>
                <w:lang w:val="lv-LV" w:eastAsia="lv-LV"/>
              </w:rPr>
              <w:t>Mežciema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078D5B76" w14:textId="77777777" w:rsidR="00507492" w:rsidRPr="000A6464" w:rsidRDefault="00507492" w:rsidP="009416AC">
            <w:pPr>
              <w:jc w:val="center"/>
              <w:rPr>
                <w:lang w:val="lv-LV" w:eastAsia="lv-LV"/>
              </w:rPr>
            </w:pPr>
            <w:r w:rsidRPr="000A6464">
              <w:rPr>
                <w:lang w:val="lv-LV" w:eastAsia="lv-LV"/>
              </w:rPr>
              <w:t>92</w:t>
            </w:r>
          </w:p>
        </w:tc>
      </w:tr>
      <w:tr w:rsidR="00507492" w:rsidRPr="000A6464" w14:paraId="114D914D"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283F7E9B"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26E8CD69" w14:textId="77777777" w:rsidR="00507492" w:rsidRPr="000A6464" w:rsidRDefault="00507492" w:rsidP="009416AC">
            <w:pPr>
              <w:rPr>
                <w:color w:val="000000"/>
                <w:lang w:val="lv-LV" w:eastAsia="lv-LV"/>
              </w:rPr>
            </w:pPr>
            <w:proofErr w:type="spellStart"/>
            <w:r w:rsidRPr="000A6464">
              <w:rPr>
                <w:color w:val="000000"/>
                <w:lang w:val="lv-LV" w:eastAsia="lv-LV"/>
              </w:rPr>
              <w:t>O.Kalpaka</w:t>
            </w:r>
            <w:proofErr w:type="spellEnd"/>
            <w:r w:rsidRPr="000A6464">
              <w:rPr>
                <w:color w:val="000000"/>
                <w:lang w:val="lv-LV" w:eastAsia="lv-LV"/>
              </w:rPr>
              <w:t xml:space="preserve"> Rīgas Tautas daiļamatu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4C1D0B76" w14:textId="77777777" w:rsidR="00507492" w:rsidRPr="000A6464" w:rsidRDefault="00507492" w:rsidP="009416AC">
            <w:pPr>
              <w:jc w:val="center"/>
              <w:rPr>
                <w:lang w:val="lv-LV" w:eastAsia="lv-LV"/>
              </w:rPr>
            </w:pPr>
            <w:r w:rsidRPr="000A6464">
              <w:rPr>
                <w:lang w:val="lv-LV" w:eastAsia="lv-LV"/>
              </w:rPr>
              <w:t>97</w:t>
            </w:r>
          </w:p>
        </w:tc>
      </w:tr>
      <w:tr w:rsidR="00507492" w:rsidRPr="000A6464" w14:paraId="0BC59BB4"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67CBEBDF"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1524ACFF" w14:textId="77777777" w:rsidR="00507492" w:rsidRPr="000A6464" w:rsidRDefault="00507492" w:rsidP="009416AC">
            <w:pPr>
              <w:rPr>
                <w:color w:val="000000"/>
                <w:lang w:val="lv-LV" w:eastAsia="lv-LV"/>
              </w:rPr>
            </w:pPr>
            <w:r w:rsidRPr="000A6464">
              <w:rPr>
                <w:color w:val="000000"/>
                <w:lang w:val="lv-LV" w:eastAsia="lv-LV"/>
              </w:rPr>
              <w:t>Pamatskola "Rīdze"</w:t>
            </w:r>
          </w:p>
        </w:tc>
        <w:tc>
          <w:tcPr>
            <w:tcW w:w="2228" w:type="dxa"/>
            <w:tcBorders>
              <w:top w:val="nil"/>
              <w:left w:val="nil"/>
              <w:bottom w:val="single" w:sz="4" w:space="0" w:color="auto"/>
              <w:right w:val="single" w:sz="4" w:space="0" w:color="auto"/>
            </w:tcBorders>
            <w:shd w:val="clear" w:color="000000" w:fill="FFFFFF"/>
            <w:noWrap/>
            <w:vAlign w:val="center"/>
            <w:hideMark/>
          </w:tcPr>
          <w:p w14:paraId="3B0D6417" w14:textId="77777777" w:rsidR="00507492" w:rsidRPr="000A6464" w:rsidRDefault="00507492" w:rsidP="009416AC">
            <w:pPr>
              <w:jc w:val="center"/>
              <w:rPr>
                <w:lang w:val="lv-LV" w:eastAsia="lv-LV"/>
              </w:rPr>
            </w:pPr>
            <w:r w:rsidRPr="000A6464">
              <w:rPr>
                <w:lang w:val="lv-LV" w:eastAsia="lv-LV"/>
              </w:rPr>
              <w:t>74</w:t>
            </w:r>
          </w:p>
        </w:tc>
      </w:tr>
      <w:tr w:rsidR="00507492" w:rsidRPr="000A6464" w14:paraId="01ADBB62"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36F2F799"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22116CB2" w14:textId="77777777" w:rsidR="00507492" w:rsidRPr="000A6464" w:rsidRDefault="00507492" w:rsidP="009416AC">
            <w:pPr>
              <w:rPr>
                <w:color w:val="000000"/>
                <w:lang w:val="lv-LV" w:eastAsia="lv-LV"/>
              </w:rPr>
            </w:pPr>
            <w:r w:rsidRPr="000A6464">
              <w:rPr>
                <w:color w:val="000000"/>
                <w:lang w:val="lv-LV" w:eastAsia="lv-LV"/>
              </w:rPr>
              <w:t>Puškina licejs</w:t>
            </w:r>
          </w:p>
        </w:tc>
        <w:tc>
          <w:tcPr>
            <w:tcW w:w="2228" w:type="dxa"/>
            <w:tcBorders>
              <w:top w:val="nil"/>
              <w:left w:val="nil"/>
              <w:bottom w:val="single" w:sz="4" w:space="0" w:color="auto"/>
              <w:right w:val="single" w:sz="4" w:space="0" w:color="auto"/>
            </w:tcBorders>
            <w:shd w:val="clear" w:color="000000" w:fill="FFFFFF"/>
            <w:noWrap/>
            <w:vAlign w:val="center"/>
            <w:hideMark/>
          </w:tcPr>
          <w:p w14:paraId="1183A06A" w14:textId="77777777" w:rsidR="00507492" w:rsidRPr="000A6464" w:rsidRDefault="00507492" w:rsidP="009416AC">
            <w:pPr>
              <w:jc w:val="center"/>
              <w:rPr>
                <w:lang w:val="lv-LV" w:eastAsia="lv-LV"/>
              </w:rPr>
            </w:pPr>
            <w:r w:rsidRPr="000A6464">
              <w:rPr>
                <w:lang w:val="lv-LV" w:eastAsia="lv-LV"/>
              </w:rPr>
              <w:t>68</w:t>
            </w:r>
          </w:p>
        </w:tc>
      </w:tr>
      <w:tr w:rsidR="00507492" w:rsidRPr="000A6464" w14:paraId="218D16CB"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00FA4CE9"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1D6543DE" w14:textId="77777777" w:rsidR="00507492" w:rsidRPr="000A6464" w:rsidRDefault="00507492" w:rsidP="009416AC">
            <w:pPr>
              <w:rPr>
                <w:color w:val="000000"/>
                <w:lang w:val="lv-LV" w:eastAsia="lv-LV"/>
              </w:rPr>
            </w:pPr>
            <w:r w:rsidRPr="000A6464">
              <w:rPr>
                <w:color w:val="000000"/>
                <w:lang w:val="lv-LV" w:eastAsia="lv-LV"/>
              </w:rPr>
              <w:t>Rīgas 1. Kristīgā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50E94F1E" w14:textId="77777777" w:rsidR="00507492" w:rsidRPr="000A6464" w:rsidRDefault="00507492" w:rsidP="009416AC">
            <w:pPr>
              <w:jc w:val="center"/>
              <w:rPr>
                <w:lang w:val="lv-LV" w:eastAsia="lv-LV"/>
              </w:rPr>
            </w:pPr>
            <w:r w:rsidRPr="000A6464">
              <w:rPr>
                <w:lang w:val="lv-LV" w:eastAsia="lv-LV"/>
              </w:rPr>
              <w:t>37</w:t>
            </w:r>
          </w:p>
        </w:tc>
      </w:tr>
      <w:tr w:rsidR="00507492" w:rsidRPr="000A6464" w14:paraId="65A62E06"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3CB0204B"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4BD3C013" w14:textId="77777777" w:rsidR="00507492" w:rsidRPr="000A6464" w:rsidRDefault="00507492" w:rsidP="009416AC">
            <w:pPr>
              <w:rPr>
                <w:color w:val="000000"/>
                <w:lang w:val="lv-LV" w:eastAsia="lv-LV"/>
              </w:rPr>
            </w:pPr>
            <w:r w:rsidRPr="000A6464">
              <w:rPr>
                <w:color w:val="000000"/>
                <w:lang w:val="lv-LV" w:eastAsia="lv-LV"/>
              </w:rPr>
              <w:t>Rīgas 1. pamatskola-attīstības centrs</w:t>
            </w:r>
          </w:p>
        </w:tc>
        <w:tc>
          <w:tcPr>
            <w:tcW w:w="2228" w:type="dxa"/>
            <w:tcBorders>
              <w:top w:val="nil"/>
              <w:left w:val="nil"/>
              <w:bottom w:val="single" w:sz="4" w:space="0" w:color="auto"/>
              <w:right w:val="single" w:sz="4" w:space="0" w:color="auto"/>
            </w:tcBorders>
            <w:shd w:val="clear" w:color="000000" w:fill="FFFFFF"/>
            <w:noWrap/>
            <w:vAlign w:val="center"/>
            <w:hideMark/>
          </w:tcPr>
          <w:p w14:paraId="157C8926" w14:textId="77777777" w:rsidR="00507492" w:rsidRPr="000A6464" w:rsidRDefault="00507492" w:rsidP="009416AC">
            <w:pPr>
              <w:jc w:val="center"/>
              <w:rPr>
                <w:lang w:val="lv-LV" w:eastAsia="lv-LV"/>
              </w:rPr>
            </w:pPr>
            <w:r w:rsidRPr="000A6464">
              <w:rPr>
                <w:lang w:val="lv-LV" w:eastAsia="lv-LV"/>
              </w:rPr>
              <w:t>32</w:t>
            </w:r>
          </w:p>
        </w:tc>
      </w:tr>
      <w:tr w:rsidR="00507492" w:rsidRPr="000A6464" w14:paraId="7069DBED"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3340975D"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4FFB95F0" w14:textId="77777777" w:rsidR="00507492" w:rsidRPr="000A6464" w:rsidRDefault="00507492" w:rsidP="009416AC">
            <w:pPr>
              <w:rPr>
                <w:color w:val="000000"/>
                <w:lang w:val="lv-LV" w:eastAsia="lv-LV"/>
              </w:rPr>
            </w:pPr>
            <w:r w:rsidRPr="000A6464">
              <w:rPr>
                <w:color w:val="000000"/>
                <w:lang w:val="lv-LV" w:eastAsia="lv-LV"/>
              </w:rPr>
              <w:t xml:space="preserve">Rīgas 10.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01B3F926" w14:textId="77777777" w:rsidR="00507492" w:rsidRPr="000A6464" w:rsidRDefault="00507492" w:rsidP="009416AC">
            <w:pPr>
              <w:jc w:val="center"/>
              <w:rPr>
                <w:lang w:val="lv-LV" w:eastAsia="lv-LV"/>
              </w:rPr>
            </w:pPr>
            <w:r w:rsidRPr="000A6464">
              <w:rPr>
                <w:lang w:val="lv-LV" w:eastAsia="lv-LV"/>
              </w:rPr>
              <w:t>96</w:t>
            </w:r>
          </w:p>
        </w:tc>
      </w:tr>
      <w:tr w:rsidR="00507492" w:rsidRPr="000A6464" w14:paraId="691C6412"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28270AFD"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7CDD4813" w14:textId="77777777" w:rsidR="00507492" w:rsidRPr="000A6464" w:rsidRDefault="00507492" w:rsidP="009416AC">
            <w:pPr>
              <w:rPr>
                <w:color w:val="000000"/>
                <w:lang w:val="lv-LV" w:eastAsia="lv-LV"/>
              </w:rPr>
            </w:pPr>
            <w:r w:rsidRPr="000A6464">
              <w:rPr>
                <w:color w:val="000000"/>
                <w:lang w:val="lv-LV" w:eastAsia="lv-LV"/>
              </w:rPr>
              <w:t xml:space="preserve">Rīgas 13.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5022FBA2" w14:textId="77777777" w:rsidR="00507492" w:rsidRPr="000A6464" w:rsidRDefault="00507492" w:rsidP="009416AC">
            <w:pPr>
              <w:jc w:val="center"/>
              <w:rPr>
                <w:lang w:val="lv-LV" w:eastAsia="lv-LV"/>
              </w:rPr>
            </w:pPr>
            <w:r w:rsidRPr="000A6464">
              <w:rPr>
                <w:lang w:val="lv-LV" w:eastAsia="lv-LV"/>
              </w:rPr>
              <w:t>95</w:t>
            </w:r>
          </w:p>
        </w:tc>
      </w:tr>
      <w:tr w:rsidR="00507492" w:rsidRPr="000A6464" w14:paraId="46067508"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0137E7CD"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58C44E1B" w14:textId="77777777" w:rsidR="00507492" w:rsidRPr="000A6464" w:rsidRDefault="00507492" w:rsidP="009416AC">
            <w:pPr>
              <w:rPr>
                <w:color w:val="000000"/>
                <w:lang w:val="lv-LV" w:eastAsia="lv-LV"/>
              </w:rPr>
            </w:pPr>
            <w:r w:rsidRPr="000A6464">
              <w:rPr>
                <w:color w:val="000000"/>
                <w:lang w:val="lv-LV" w:eastAsia="lv-LV"/>
              </w:rPr>
              <w:t xml:space="preserve">Rīgas 15.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7DF54935" w14:textId="77777777" w:rsidR="00507492" w:rsidRPr="000A6464" w:rsidRDefault="00507492" w:rsidP="009416AC">
            <w:pPr>
              <w:jc w:val="center"/>
              <w:rPr>
                <w:lang w:val="lv-LV" w:eastAsia="lv-LV"/>
              </w:rPr>
            </w:pPr>
            <w:r w:rsidRPr="000A6464">
              <w:rPr>
                <w:lang w:val="lv-LV" w:eastAsia="lv-LV"/>
              </w:rPr>
              <w:t>76</w:t>
            </w:r>
          </w:p>
        </w:tc>
      </w:tr>
      <w:tr w:rsidR="00507492" w:rsidRPr="000A6464" w14:paraId="687426B5"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00C49AA3"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116D13D1" w14:textId="77777777" w:rsidR="00507492" w:rsidRPr="000A6464" w:rsidRDefault="00507492" w:rsidP="009416AC">
            <w:pPr>
              <w:rPr>
                <w:color w:val="000000"/>
                <w:lang w:val="lv-LV" w:eastAsia="lv-LV"/>
              </w:rPr>
            </w:pPr>
            <w:r w:rsidRPr="000A6464">
              <w:rPr>
                <w:color w:val="000000"/>
                <w:lang w:val="lv-LV" w:eastAsia="lv-LV"/>
              </w:rPr>
              <w:t xml:space="preserve">Rīgas 2. </w:t>
            </w:r>
            <w:r w:rsidR="00DB4889" w:rsidRPr="000A6464">
              <w:rPr>
                <w:color w:val="000000"/>
                <w:lang w:val="lv-LV" w:eastAsia="lv-LV"/>
              </w:rPr>
              <w:t>P</w:t>
            </w:r>
            <w:r w:rsidRPr="000A6464">
              <w:rPr>
                <w:color w:val="000000"/>
                <w:lang w:val="lv-LV" w:eastAsia="lv-LV"/>
              </w:rPr>
              <w:t>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209E0009" w14:textId="77777777" w:rsidR="00507492" w:rsidRPr="000A6464" w:rsidRDefault="00507492" w:rsidP="009416AC">
            <w:pPr>
              <w:jc w:val="center"/>
              <w:rPr>
                <w:lang w:val="lv-LV" w:eastAsia="lv-LV"/>
              </w:rPr>
            </w:pPr>
            <w:r w:rsidRPr="000A6464">
              <w:rPr>
                <w:lang w:val="lv-LV" w:eastAsia="lv-LV"/>
              </w:rPr>
              <w:t>45</w:t>
            </w:r>
          </w:p>
        </w:tc>
      </w:tr>
      <w:tr w:rsidR="00507492" w:rsidRPr="000A6464" w14:paraId="276A45F0"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4AFDD03F"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062AE4FF" w14:textId="77777777" w:rsidR="00507492" w:rsidRPr="000A6464" w:rsidRDefault="00507492" w:rsidP="009416AC">
            <w:pPr>
              <w:rPr>
                <w:color w:val="000000"/>
                <w:lang w:val="lv-LV" w:eastAsia="lv-LV"/>
              </w:rPr>
            </w:pPr>
            <w:r w:rsidRPr="000A6464">
              <w:rPr>
                <w:color w:val="000000"/>
                <w:lang w:val="lv-LV" w:eastAsia="lv-LV"/>
              </w:rPr>
              <w:t xml:space="preserve">Rīgas 21.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369FB187" w14:textId="77777777" w:rsidR="00507492" w:rsidRPr="000A6464" w:rsidRDefault="00507492" w:rsidP="009416AC">
            <w:pPr>
              <w:jc w:val="center"/>
              <w:rPr>
                <w:lang w:val="lv-LV" w:eastAsia="lv-LV"/>
              </w:rPr>
            </w:pPr>
            <w:r w:rsidRPr="000A6464">
              <w:rPr>
                <w:lang w:val="lv-LV" w:eastAsia="lv-LV"/>
              </w:rPr>
              <w:t>66</w:t>
            </w:r>
          </w:p>
        </w:tc>
      </w:tr>
      <w:tr w:rsidR="00507492" w:rsidRPr="000A6464" w14:paraId="50765992"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3309BD03"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17A4F81B" w14:textId="77777777" w:rsidR="00507492" w:rsidRPr="000A6464" w:rsidRDefault="00507492" w:rsidP="009416AC">
            <w:pPr>
              <w:rPr>
                <w:color w:val="000000"/>
                <w:lang w:val="lv-LV" w:eastAsia="lv-LV"/>
              </w:rPr>
            </w:pPr>
            <w:r w:rsidRPr="000A6464">
              <w:rPr>
                <w:color w:val="000000"/>
                <w:lang w:val="lv-LV" w:eastAsia="lv-LV"/>
              </w:rPr>
              <w:t xml:space="preserve">Rīgas 22.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2ECED962" w14:textId="77777777" w:rsidR="00507492" w:rsidRPr="000A6464" w:rsidRDefault="00507492" w:rsidP="009416AC">
            <w:pPr>
              <w:jc w:val="center"/>
              <w:rPr>
                <w:lang w:val="lv-LV" w:eastAsia="lv-LV"/>
              </w:rPr>
            </w:pPr>
            <w:r w:rsidRPr="000A6464">
              <w:rPr>
                <w:lang w:val="lv-LV" w:eastAsia="lv-LV"/>
              </w:rPr>
              <w:t>75</w:t>
            </w:r>
          </w:p>
        </w:tc>
      </w:tr>
      <w:tr w:rsidR="00507492" w:rsidRPr="000A6464" w14:paraId="60C030F7"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67570F20"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11EC3DB5" w14:textId="77777777" w:rsidR="00507492" w:rsidRPr="000A6464" w:rsidRDefault="00507492" w:rsidP="009416AC">
            <w:pPr>
              <w:rPr>
                <w:color w:val="000000"/>
                <w:lang w:val="lv-LV" w:eastAsia="lv-LV"/>
              </w:rPr>
            </w:pPr>
            <w:r w:rsidRPr="000A6464">
              <w:rPr>
                <w:color w:val="000000"/>
                <w:lang w:val="lv-LV" w:eastAsia="lv-LV"/>
              </w:rPr>
              <w:t xml:space="preserve">Rīgas 25.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2F07FEA1" w14:textId="77777777" w:rsidR="00507492" w:rsidRPr="000A6464" w:rsidRDefault="00507492" w:rsidP="009416AC">
            <w:pPr>
              <w:jc w:val="center"/>
              <w:rPr>
                <w:lang w:val="lv-LV" w:eastAsia="lv-LV"/>
              </w:rPr>
            </w:pPr>
            <w:r w:rsidRPr="000A6464">
              <w:rPr>
                <w:lang w:val="lv-LV" w:eastAsia="lv-LV"/>
              </w:rPr>
              <w:t>89</w:t>
            </w:r>
          </w:p>
        </w:tc>
      </w:tr>
      <w:tr w:rsidR="00507492" w:rsidRPr="000A6464" w14:paraId="3CDE28A2"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482362B3"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108E473F" w14:textId="77777777" w:rsidR="00507492" w:rsidRPr="000A6464" w:rsidRDefault="00507492" w:rsidP="009416AC">
            <w:pPr>
              <w:rPr>
                <w:color w:val="000000"/>
                <w:lang w:val="lv-LV" w:eastAsia="lv-LV"/>
              </w:rPr>
            </w:pPr>
            <w:r w:rsidRPr="000A6464">
              <w:rPr>
                <w:color w:val="000000"/>
                <w:lang w:val="lv-LV" w:eastAsia="lv-LV"/>
              </w:rPr>
              <w:t xml:space="preserve">Rīgas 3. </w:t>
            </w:r>
            <w:r w:rsidR="00DB4889" w:rsidRPr="000A6464">
              <w:rPr>
                <w:color w:val="000000"/>
                <w:lang w:val="lv-LV" w:eastAsia="lv-LV"/>
              </w:rPr>
              <w:t>P</w:t>
            </w:r>
            <w:r w:rsidRPr="000A6464">
              <w:rPr>
                <w:color w:val="000000"/>
                <w:lang w:val="lv-LV" w:eastAsia="lv-LV"/>
              </w:rPr>
              <w:t>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3D4FE3AD" w14:textId="77777777" w:rsidR="00507492" w:rsidRPr="000A6464" w:rsidRDefault="00507492" w:rsidP="009416AC">
            <w:pPr>
              <w:jc w:val="center"/>
              <w:rPr>
                <w:lang w:val="lv-LV" w:eastAsia="lv-LV"/>
              </w:rPr>
            </w:pPr>
            <w:r w:rsidRPr="000A6464">
              <w:rPr>
                <w:lang w:val="lv-LV" w:eastAsia="lv-LV"/>
              </w:rPr>
              <w:t>34</w:t>
            </w:r>
          </w:p>
        </w:tc>
      </w:tr>
      <w:tr w:rsidR="00507492" w:rsidRPr="000A6464" w14:paraId="040A14B4"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31C99EF3"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1EE3B0CA" w14:textId="77777777" w:rsidR="00507492" w:rsidRPr="000A6464" w:rsidRDefault="00507492" w:rsidP="009416AC">
            <w:pPr>
              <w:rPr>
                <w:color w:val="000000"/>
                <w:lang w:val="lv-LV" w:eastAsia="lv-LV"/>
              </w:rPr>
            </w:pPr>
            <w:r w:rsidRPr="000A6464">
              <w:rPr>
                <w:color w:val="000000"/>
                <w:lang w:val="lv-LV" w:eastAsia="lv-LV"/>
              </w:rPr>
              <w:t xml:space="preserve">Rīgas 31.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2001E710" w14:textId="77777777" w:rsidR="00507492" w:rsidRPr="000A6464" w:rsidRDefault="00507492" w:rsidP="009416AC">
            <w:pPr>
              <w:jc w:val="center"/>
              <w:rPr>
                <w:lang w:val="lv-LV" w:eastAsia="lv-LV"/>
              </w:rPr>
            </w:pPr>
            <w:r w:rsidRPr="000A6464">
              <w:rPr>
                <w:lang w:val="lv-LV" w:eastAsia="lv-LV"/>
              </w:rPr>
              <w:t>72</w:t>
            </w:r>
          </w:p>
        </w:tc>
      </w:tr>
      <w:tr w:rsidR="00507492" w:rsidRPr="000A6464" w14:paraId="3E13D2EC"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11C8E03C"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624F2307" w14:textId="77777777" w:rsidR="00507492" w:rsidRPr="000A6464" w:rsidRDefault="00507492" w:rsidP="009416AC">
            <w:pPr>
              <w:rPr>
                <w:color w:val="000000"/>
                <w:lang w:val="lv-LV" w:eastAsia="lv-LV"/>
              </w:rPr>
            </w:pPr>
            <w:r w:rsidRPr="000A6464">
              <w:rPr>
                <w:color w:val="000000"/>
                <w:lang w:val="lv-LV" w:eastAsia="lv-LV"/>
              </w:rPr>
              <w:t xml:space="preserve">Rīgas 33.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10FFBD74" w14:textId="77777777" w:rsidR="00507492" w:rsidRPr="000A6464" w:rsidRDefault="00507492" w:rsidP="009416AC">
            <w:pPr>
              <w:jc w:val="center"/>
              <w:rPr>
                <w:lang w:val="lv-LV" w:eastAsia="lv-LV"/>
              </w:rPr>
            </w:pPr>
            <w:r w:rsidRPr="000A6464">
              <w:rPr>
                <w:lang w:val="lv-LV" w:eastAsia="lv-LV"/>
              </w:rPr>
              <w:t>96</w:t>
            </w:r>
          </w:p>
        </w:tc>
      </w:tr>
      <w:tr w:rsidR="00507492" w:rsidRPr="000A6464" w14:paraId="37287CB0"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198F8207"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317BF54D" w14:textId="77777777" w:rsidR="00507492" w:rsidRPr="000A6464" w:rsidRDefault="00507492" w:rsidP="009416AC">
            <w:pPr>
              <w:rPr>
                <w:color w:val="000000"/>
                <w:lang w:val="lv-LV" w:eastAsia="lv-LV"/>
              </w:rPr>
            </w:pPr>
            <w:r w:rsidRPr="000A6464">
              <w:rPr>
                <w:color w:val="000000"/>
                <w:lang w:val="lv-LV" w:eastAsia="lv-LV"/>
              </w:rPr>
              <w:t xml:space="preserve">Rīgas 34.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7B7E4BA2" w14:textId="77777777" w:rsidR="00507492" w:rsidRPr="000A6464" w:rsidRDefault="00507492" w:rsidP="009416AC">
            <w:pPr>
              <w:jc w:val="center"/>
              <w:rPr>
                <w:lang w:val="lv-LV" w:eastAsia="lv-LV"/>
              </w:rPr>
            </w:pPr>
            <w:r w:rsidRPr="000A6464">
              <w:rPr>
                <w:lang w:val="lv-LV" w:eastAsia="lv-LV"/>
              </w:rPr>
              <w:t>132</w:t>
            </w:r>
          </w:p>
        </w:tc>
      </w:tr>
      <w:tr w:rsidR="00507492" w:rsidRPr="000A6464" w14:paraId="5928D969"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27444913"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01B42F47" w14:textId="77777777" w:rsidR="00507492" w:rsidRPr="000A6464" w:rsidRDefault="00507492" w:rsidP="009416AC">
            <w:pPr>
              <w:rPr>
                <w:color w:val="000000"/>
                <w:lang w:val="lv-LV" w:eastAsia="lv-LV"/>
              </w:rPr>
            </w:pPr>
            <w:r w:rsidRPr="000A6464">
              <w:rPr>
                <w:color w:val="000000"/>
                <w:lang w:val="lv-LV" w:eastAsia="lv-LV"/>
              </w:rPr>
              <w:t xml:space="preserve">Rīgas 4. </w:t>
            </w:r>
            <w:r w:rsidR="00DB4889" w:rsidRPr="000A6464">
              <w:rPr>
                <w:color w:val="000000"/>
                <w:lang w:val="lv-LV" w:eastAsia="lv-LV"/>
              </w:rPr>
              <w:t>P</w:t>
            </w:r>
            <w:r w:rsidRPr="000A6464">
              <w:rPr>
                <w:color w:val="000000"/>
                <w:lang w:val="lv-LV" w:eastAsia="lv-LV"/>
              </w:rPr>
              <w:t>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7886744E" w14:textId="77777777" w:rsidR="00507492" w:rsidRPr="000A6464" w:rsidRDefault="00507492" w:rsidP="009416AC">
            <w:pPr>
              <w:jc w:val="center"/>
              <w:rPr>
                <w:lang w:val="lv-LV" w:eastAsia="lv-LV"/>
              </w:rPr>
            </w:pPr>
            <w:r w:rsidRPr="000A6464">
              <w:rPr>
                <w:lang w:val="lv-LV" w:eastAsia="lv-LV"/>
              </w:rPr>
              <w:t>35</w:t>
            </w:r>
          </w:p>
        </w:tc>
      </w:tr>
      <w:tr w:rsidR="00507492" w:rsidRPr="000A6464" w14:paraId="451486CC"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0F29727B"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44198A49" w14:textId="77777777" w:rsidR="00507492" w:rsidRPr="000A6464" w:rsidRDefault="00507492" w:rsidP="009416AC">
            <w:pPr>
              <w:rPr>
                <w:color w:val="000000"/>
                <w:lang w:val="lv-LV" w:eastAsia="lv-LV"/>
              </w:rPr>
            </w:pPr>
            <w:r w:rsidRPr="000A6464">
              <w:rPr>
                <w:color w:val="000000"/>
                <w:lang w:val="lv-LV" w:eastAsia="lv-LV"/>
              </w:rPr>
              <w:t xml:space="preserve">Rīgas 40.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22DAF5CD" w14:textId="77777777" w:rsidR="00507492" w:rsidRPr="000A6464" w:rsidRDefault="00507492" w:rsidP="009416AC">
            <w:pPr>
              <w:jc w:val="center"/>
              <w:rPr>
                <w:lang w:val="lv-LV" w:eastAsia="lv-LV"/>
              </w:rPr>
            </w:pPr>
            <w:r w:rsidRPr="000A6464">
              <w:rPr>
                <w:lang w:val="lv-LV" w:eastAsia="lv-LV"/>
              </w:rPr>
              <w:t>123</w:t>
            </w:r>
          </w:p>
        </w:tc>
      </w:tr>
      <w:tr w:rsidR="00507492" w:rsidRPr="000A6464" w14:paraId="0C794464"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3F842B55"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4C7F32F2" w14:textId="77777777" w:rsidR="00507492" w:rsidRPr="000A6464" w:rsidRDefault="00507492" w:rsidP="009416AC">
            <w:pPr>
              <w:rPr>
                <w:color w:val="000000"/>
                <w:lang w:val="lv-LV" w:eastAsia="lv-LV"/>
              </w:rPr>
            </w:pPr>
            <w:r w:rsidRPr="000A6464">
              <w:rPr>
                <w:color w:val="000000"/>
                <w:lang w:val="lv-LV" w:eastAsia="lv-LV"/>
              </w:rPr>
              <w:t xml:space="preserve">Rīgas 41.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46D24A4D" w14:textId="77777777" w:rsidR="00507492" w:rsidRPr="000A6464" w:rsidRDefault="00507492" w:rsidP="009416AC">
            <w:pPr>
              <w:jc w:val="center"/>
              <w:rPr>
                <w:lang w:val="lv-LV" w:eastAsia="lv-LV"/>
              </w:rPr>
            </w:pPr>
            <w:r w:rsidRPr="000A6464">
              <w:rPr>
                <w:lang w:val="lv-LV" w:eastAsia="lv-LV"/>
              </w:rPr>
              <w:t>86</w:t>
            </w:r>
          </w:p>
        </w:tc>
      </w:tr>
      <w:tr w:rsidR="00507492" w:rsidRPr="000A6464" w14:paraId="3E7D0180"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234170B2"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208D1144" w14:textId="77777777" w:rsidR="00507492" w:rsidRPr="000A6464" w:rsidRDefault="00507492" w:rsidP="009416AC">
            <w:pPr>
              <w:rPr>
                <w:color w:val="000000"/>
                <w:lang w:val="lv-LV" w:eastAsia="lv-LV"/>
              </w:rPr>
            </w:pPr>
            <w:r w:rsidRPr="000A6464">
              <w:rPr>
                <w:color w:val="000000"/>
                <w:lang w:val="lv-LV" w:eastAsia="lv-LV"/>
              </w:rPr>
              <w:t xml:space="preserve">Rīgas 45.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5EDC24CF" w14:textId="77777777" w:rsidR="00507492" w:rsidRPr="000A6464" w:rsidRDefault="00507492" w:rsidP="009416AC">
            <w:pPr>
              <w:jc w:val="center"/>
              <w:rPr>
                <w:lang w:val="lv-LV" w:eastAsia="lv-LV"/>
              </w:rPr>
            </w:pPr>
            <w:r w:rsidRPr="000A6464">
              <w:rPr>
                <w:lang w:val="lv-LV" w:eastAsia="lv-LV"/>
              </w:rPr>
              <w:t>109</w:t>
            </w:r>
          </w:p>
        </w:tc>
      </w:tr>
      <w:tr w:rsidR="00507492" w:rsidRPr="000A6464" w14:paraId="3FA21E14"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5CAF5F58"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4EE9969F" w14:textId="77777777" w:rsidR="00507492" w:rsidRPr="000A6464" w:rsidRDefault="00507492" w:rsidP="009416AC">
            <w:pPr>
              <w:rPr>
                <w:color w:val="000000"/>
                <w:lang w:val="lv-LV" w:eastAsia="lv-LV"/>
              </w:rPr>
            </w:pPr>
            <w:r w:rsidRPr="000A6464">
              <w:rPr>
                <w:color w:val="000000"/>
                <w:lang w:val="lv-LV" w:eastAsia="lv-LV"/>
              </w:rPr>
              <w:t xml:space="preserve">Rīgas 46. </w:t>
            </w:r>
            <w:r w:rsidR="00DB4889" w:rsidRPr="000A6464">
              <w:rPr>
                <w:color w:val="000000"/>
                <w:lang w:val="lv-LV" w:eastAsia="lv-LV"/>
              </w:rPr>
              <w:t>P</w:t>
            </w:r>
            <w:r w:rsidRPr="000A6464">
              <w:rPr>
                <w:color w:val="000000"/>
                <w:lang w:val="lv-LV" w:eastAsia="lv-LV"/>
              </w:rPr>
              <w:t>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724441ED" w14:textId="77777777" w:rsidR="00507492" w:rsidRPr="000A6464" w:rsidRDefault="00507492" w:rsidP="009416AC">
            <w:pPr>
              <w:jc w:val="center"/>
              <w:rPr>
                <w:lang w:val="lv-LV" w:eastAsia="lv-LV"/>
              </w:rPr>
            </w:pPr>
            <w:r w:rsidRPr="000A6464">
              <w:rPr>
                <w:lang w:val="lv-LV" w:eastAsia="lv-LV"/>
              </w:rPr>
              <w:t>65</w:t>
            </w:r>
          </w:p>
        </w:tc>
      </w:tr>
      <w:tr w:rsidR="00507492" w:rsidRPr="000A6464" w14:paraId="3A334CB2"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4968BE35"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5255C208" w14:textId="77777777" w:rsidR="00507492" w:rsidRPr="000A6464" w:rsidRDefault="00507492" w:rsidP="009416AC">
            <w:pPr>
              <w:rPr>
                <w:color w:val="000000"/>
                <w:lang w:val="lv-LV" w:eastAsia="lv-LV"/>
              </w:rPr>
            </w:pPr>
            <w:r w:rsidRPr="000A6464">
              <w:rPr>
                <w:color w:val="000000"/>
                <w:lang w:val="lv-LV" w:eastAsia="lv-LV"/>
              </w:rPr>
              <w:t xml:space="preserve">Rīgas 47.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3F019163" w14:textId="77777777" w:rsidR="00507492" w:rsidRPr="000A6464" w:rsidRDefault="00507492" w:rsidP="009416AC">
            <w:pPr>
              <w:jc w:val="center"/>
              <w:rPr>
                <w:lang w:val="lv-LV" w:eastAsia="lv-LV"/>
              </w:rPr>
            </w:pPr>
            <w:r w:rsidRPr="000A6464">
              <w:rPr>
                <w:lang w:val="lv-LV" w:eastAsia="lv-LV"/>
              </w:rPr>
              <w:t>50</w:t>
            </w:r>
          </w:p>
        </w:tc>
      </w:tr>
      <w:tr w:rsidR="00507492" w:rsidRPr="000A6464" w14:paraId="0E45148C"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5D121850"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1A3B9220" w14:textId="77777777" w:rsidR="00507492" w:rsidRPr="000A6464" w:rsidRDefault="00507492" w:rsidP="009416AC">
            <w:pPr>
              <w:rPr>
                <w:color w:val="000000"/>
                <w:lang w:val="lv-LV" w:eastAsia="lv-LV"/>
              </w:rPr>
            </w:pPr>
            <w:r w:rsidRPr="000A6464">
              <w:rPr>
                <w:color w:val="000000"/>
                <w:lang w:val="lv-LV" w:eastAsia="lv-LV"/>
              </w:rPr>
              <w:t xml:space="preserve">Rīgas 49.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7A61A007" w14:textId="77777777" w:rsidR="00507492" w:rsidRPr="000A6464" w:rsidRDefault="00507492" w:rsidP="009416AC">
            <w:pPr>
              <w:jc w:val="center"/>
              <w:rPr>
                <w:lang w:val="lv-LV" w:eastAsia="lv-LV"/>
              </w:rPr>
            </w:pPr>
            <w:r w:rsidRPr="000A6464">
              <w:rPr>
                <w:lang w:val="lv-LV" w:eastAsia="lv-LV"/>
              </w:rPr>
              <w:t>110</w:t>
            </w:r>
          </w:p>
        </w:tc>
      </w:tr>
      <w:tr w:rsidR="00507492" w:rsidRPr="000A6464" w14:paraId="1E3EF373"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0B31F6D6"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16D71728" w14:textId="77777777" w:rsidR="00507492" w:rsidRPr="000A6464" w:rsidRDefault="00507492" w:rsidP="009416AC">
            <w:pPr>
              <w:rPr>
                <w:color w:val="000000"/>
                <w:lang w:val="lv-LV" w:eastAsia="lv-LV"/>
              </w:rPr>
            </w:pPr>
            <w:r w:rsidRPr="000A6464">
              <w:rPr>
                <w:color w:val="000000"/>
                <w:lang w:val="lv-LV" w:eastAsia="lv-LV"/>
              </w:rPr>
              <w:t>Rīgas 5. pamatskola-attīstības centrs</w:t>
            </w:r>
          </w:p>
        </w:tc>
        <w:tc>
          <w:tcPr>
            <w:tcW w:w="2228" w:type="dxa"/>
            <w:tcBorders>
              <w:top w:val="nil"/>
              <w:left w:val="nil"/>
              <w:bottom w:val="single" w:sz="4" w:space="0" w:color="auto"/>
              <w:right w:val="single" w:sz="4" w:space="0" w:color="auto"/>
            </w:tcBorders>
            <w:shd w:val="clear" w:color="000000" w:fill="FFFFFF"/>
            <w:noWrap/>
            <w:vAlign w:val="center"/>
            <w:hideMark/>
          </w:tcPr>
          <w:p w14:paraId="54A021D6" w14:textId="77777777" w:rsidR="00507492" w:rsidRPr="000A6464" w:rsidRDefault="00507492" w:rsidP="009416AC">
            <w:pPr>
              <w:jc w:val="center"/>
              <w:rPr>
                <w:lang w:val="lv-LV" w:eastAsia="lv-LV"/>
              </w:rPr>
            </w:pPr>
            <w:r w:rsidRPr="000A6464">
              <w:rPr>
                <w:lang w:val="lv-LV" w:eastAsia="lv-LV"/>
              </w:rPr>
              <w:t>49</w:t>
            </w:r>
          </w:p>
        </w:tc>
      </w:tr>
      <w:tr w:rsidR="00507492" w:rsidRPr="000A6464" w14:paraId="3783DFAA"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700E3B0C"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6CFC2502" w14:textId="77777777" w:rsidR="00507492" w:rsidRPr="000A6464" w:rsidRDefault="00507492" w:rsidP="009416AC">
            <w:pPr>
              <w:rPr>
                <w:color w:val="000000"/>
                <w:lang w:val="lv-LV" w:eastAsia="lv-LV"/>
              </w:rPr>
            </w:pPr>
            <w:r w:rsidRPr="000A6464">
              <w:rPr>
                <w:color w:val="000000"/>
                <w:lang w:val="lv-LV" w:eastAsia="lv-LV"/>
              </w:rPr>
              <w:t xml:space="preserve">Rīgas 51.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20249C10" w14:textId="77777777" w:rsidR="00507492" w:rsidRPr="000A6464" w:rsidRDefault="00507492" w:rsidP="009416AC">
            <w:pPr>
              <w:jc w:val="center"/>
              <w:rPr>
                <w:lang w:val="lv-LV" w:eastAsia="lv-LV"/>
              </w:rPr>
            </w:pPr>
            <w:r w:rsidRPr="000A6464">
              <w:rPr>
                <w:lang w:val="lv-LV" w:eastAsia="lv-LV"/>
              </w:rPr>
              <w:t>71</w:t>
            </w:r>
          </w:p>
        </w:tc>
      </w:tr>
      <w:tr w:rsidR="00507492" w:rsidRPr="000A6464" w14:paraId="52B147FF"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59284C08"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79F9AF7C" w14:textId="77777777" w:rsidR="00507492" w:rsidRPr="000A6464" w:rsidRDefault="00507492" w:rsidP="009416AC">
            <w:pPr>
              <w:rPr>
                <w:color w:val="000000"/>
                <w:lang w:val="lv-LV" w:eastAsia="lv-LV"/>
              </w:rPr>
            </w:pPr>
            <w:r w:rsidRPr="000A6464">
              <w:rPr>
                <w:color w:val="000000"/>
                <w:lang w:val="lv-LV" w:eastAsia="lv-LV"/>
              </w:rPr>
              <w:t xml:space="preserve">Rīgas 6.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7ACE2D6A" w14:textId="77777777" w:rsidR="00507492" w:rsidRPr="000A6464" w:rsidRDefault="00507492" w:rsidP="009416AC">
            <w:pPr>
              <w:jc w:val="center"/>
              <w:rPr>
                <w:lang w:val="lv-LV" w:eastAsia="lv-LV"/>
              </w:rPr>
            </w:pPr>
            <w:r w:rsidRPr="000A6464">
              <w:rPr>
                <w:lang w:val="lv-LV" w:eastAsia="lv-LV"/>
              </w:rPr>
              <w:t>111</w:t>
            </w:r>
          </w:p>
        </w:tc>
      </w:tr>
      <w:tr w:rsidR="00507492" w:rsidRPr="000A6464" w14:paraId="162850BF"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7623F1A7"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5BFA82B6" w14:textId="77777777" w:rsidR="00507492" w:rsidRPr="000A6464" w:rsidRDefault="00507492" w:rsidP="009416AC">
            <w:pPr>
              <w:rPr>
                <w:color w:val="000000"/>
                <w:lang w:val="lv-LV" w:eastAsia="lv-LV"/>
              </w:rPr>
            </w:pPr>
            <w:r w:rsidRPr="000A6464">
              <w:rPr>
                <w:color w:val="000000"/>
                <w:lang w:val="lv-LV" w:eastAsia="lv-LV"/>
              </w:rPr>
              <w:t xml:space="preserve">Rīgas 63. </w:t>
            </w:r>
            <w:r w:rsidR="00DB4889" w:rsidRPr="000A6464">
              <w:rPr>
                <w:color w:val="000000"/>
                <w:lang w:val="lv-LV" w:eastAsia="lv-LV"/>
              </w:rPr>
              <w:t>P</w:t>
            </w:r>
            <w:r w:rsidRPr="000A6464">
              <w:rPr>
                <w:color w:val="000000"/>
                <w:lang w:val="lv-LV" w:eastAsia="lv-LV"/>
              </w:rPr>
              <w:t>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34756173" w14:textId="77777777" w:rsidR="00507492" w:rsidRPr="000A6464" w:rsidRDefault="00507492" w:rsidP="009416AC">
            <w:pPr>
              <w:jc w:val="center"/>
              <w:rPr>
                <w:lang w:val="lv-LV" w:eastAsia="lv-LV"/>
              </w:rPr>
            </w:pPr>
            <w:r w:rsidRPr="000A6464">
              <w:rPr>
                <w:lang w:val="lv-LV" w:eastAsia="lv-LV"/>
              </w:rPr>
              <w:t>71</w:t>
            </w:r>
          </w:p>
        </w:tc>
      </w:tr>
      <w:tr w:rsidR="00507492" w:rsidRPr="000A6464" w14:paraId="3D884B8A"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23AE6C4E"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757DB9A9" w14:textId="77777777" w:rsidR="00507492" w:rsidRPr="000A6464" w:rsidRDefault="00507492" w:rsidP="009416AC">
            <w:pPr>
              <w:rPr>
                <w:color w:val="000000"/>
                <w:lang w:val="lv-LV" w:eastAsia="lv-LV"/>
              </w:rPr>
            </w:pPr>
            <w:r w:rsidRPr="000A6464">
              <w:rPr>
                <w:color w:val="000000"/>
                <w:lang w:val="lv-LV" w:eastAsia="lv-LV"/>
              </w:rPr>
              <w:t xml:space="preserve">Rīgas 64.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7348739D" w14:textId="77777777" w:rsidR="00507492" w:rsidRPr="000A6464" w:rsidRDefault="00507492" w:rsidP="009416AC">
            <w:pPr>
              <w:jc w:val="center"/>
              <w:rPr>
                <w:lang w:val="lv-LV" w:eastAsia="lv-LV"/>
              </w:rPr>
            </w:pPr>
            <w:r w:rsidRPr="000A6464">
              <w:rPr>
                <w:lang w:val="lv-LV" w:eastAsia="lv-LV"/>
              </w:rPr>
              <w:t>142</w:t>
            </w:r>
          </w:p>
        </w:tc>
      </w:tr>
      <w:tr w:rsidR="00507492" w:rsidRPr="000A6464" w14:paraId="66E4C06A"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30C6D090"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563BFF93" w14:textId="77777777" w:rsidR="00507492" w:rsidRPr="000A6464" w:rsidRDefault="00507492" w:rsidP="009416AC">
            <w:pPr>
              <w:rPr>
                <w:color w:val="000000"/>
                <w:lang w:val="lv-LV" w:eastAsia="lv-LV"/>
              </w:rPr>
            </w:pPr>
            <w:r w:rsidRPr="000A6464">
              <w:rPr>
                <w:color w:val="000000"/>
                <w:lang w:val="lv-LV" w:eastAsia="lv-LV"/>
              </w:rPr>
              <w:t xml:space="preserve">Rīgas 66.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56C88D62" w14:textId="77777777" w:rsidR="00507492" w:rsidRPr="000A6464" w:rsidRDefault="00507492" w:rsidP="009416AC">
            <w:pPr>
              <w:jc w:val="center"/>
              <w:rPr>
                <w:lang w:val="lv-LV" w:eastAsia="lv-LV"/>
              </w:rPr>
            </w:pPr>
            <w:r w:rsidRPr="000A6464">
              <w:rPr>
                <w:lang w:val="lv-LV" w:eastAsia="lv-LV"/>
              </w:rPr>
              <w:t>34</w:t>
            </w:r>
          </w:p>
        </w:tc>
      </w:tr>
      <w:tr w:rsidR="00507492" w:rsidRPr="000A6464" w14:paraId="17018CBC"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70B69E36"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28E0798D" w14:textId="77777777" w:rsidR="00507492" w:rsidRPr="000A6464" w:rsidRDefault="00507492" w:rsidP="009416AC">
            <w:pPr>
              <w:rPr>
                <w:color w:val="000000"/>
                <w:lang w:val="lv-LV" w:eastAsia="lv-LV"/>
              </w:rPr>
            </w:pPr>
            <w:r w:rsidRPr="000A6464">
              <w:rPr>
                <w:color w:val="000000"/>
                <w:lang w:val="lv-LV" w:eastAsia="lv-LV"/>
              </w:rPr>
              <w:t xml:space="preserve">Rīgas 69. </w:t>
            </w:r>
            <w:r w:rsidR="00DB4889" w:rsidRPr="000A6464">
              <w:rPr>
                <w:color w:val="000000"/>
                <w:lang w:val="lv-LV" w:eastAsia="lv-LV"/>
              </w:rPr>
              <w:t>P</w:t>
            </w:r>
            <w:r w:rsidRPr="000A6464">
              <w:rPr>
                <w:color w:val="000000"/>
                <w:lang w:val="lv-LV" w:eastAsia="lv-LV"/>
              </w:rPr>
              <w:t>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46A3DA7B" w14:textId="77777777" w:rsidR="00507492" w:rsidRPr="000A6464" w:rsidRDefault="00507492" w:rsidP="009416AC">
            <w:pPr>
              <w:jc w:val="center"/>
              <w:rPr>
                <w:lang w:val="lv-LV" w:eastAsia="lv-LV"/>
              </w:rPr>
            </w:pPr>
            <w:r w:rsidRPr="000A6464">
              <w:rPr>
                <w:lang w:val="lv-LV" w:eastAsia="lv-LV"/>
              </w:rPr>
              <w:t>61</w:t>
            </w:r>
          </w:p>
        </w:tc>
      </w:tr>
      <w:tr w:rsidR="00507492" w:rsidRPr="000A6464" w14:paraId="6F41AEC2"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3180B8ED"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32433184" w14:textId="77777777" w:rsidR="00507492" w:rsidRPr="000A6464" w:rsidRDefault="00507492" w:rsidP="009416AC">
            <w:pPr>
              <w:rPr>
                <w:color w:val="000000"/>
                <w:lang w:val="lv-LV" w:eastAsia="lv-LV"/>
              </w:rPr>
            </w:pPr>
            <w:r w:rsidRPr="000A6464">
              <w:rPr>
                <w:color w:val="000000"/>
                <w:lang w:val="lv-LV" w:eastAsia="lv-LV"/>
              </w:rPr>
              <w:t xml:space="preserve">Rīgas 71.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56CF717D" w14:textId="77777777" w:rsidR="00507492" w:rsidRPr="000A6464" w:rsidRDefault="00507492" w:rsidP="009416AC">
            <w:pPr>
              <w:jc w:val="center"/>
              <w:rPr>
                <w:lang w:val="lv-LV" w:eastAsia="lv-LV"/>
              </w:rPr>
            </w:pPr>
            <w:r w:rsidRPr="000A6464">
              <w:rPr>
                <w:lang w:val="lv-LV" w:eastAsia="lv-LV"/>
              </w:rPr>
              <w:t>101</w:t>
            </w:r>
          </w:p>
        </w:tc>
      </w:tr>
      <w:tr w:rsidR="00507492" w:rsidRPr="000A6464" w14:paraId="06646D77"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45DA4D53"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62D544F0" w14:textId="77777777" w:rsidR="00507492" w:rsidRPr="000A6464" w:rsidRDefault="00507492" w:rsidP="009416AC">
            <w:pPr>
              <w:rPr>
                <w:color w:val="000000"/>
                <w:lang w:val="lv-LV" w:eastAsia="lv-LV"/>
              </w:rPr>
            </w:pPr>
            <w:r w:rsidRPr="000A6464">
              <w:rPr>
                <w:color w:val="000000"/>
                <w:lang w:val="lv-LV" w:eastAsia="lv-LV"/>
              </w:rPr>
              <w:t xml:space="preserve">Rīgas 72.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2AC29896" w14:textId="77777777" w:rsidR="00507492" w:rsidRPr="000A6464" w:rsidRDefault="00507492" w:rsidP="009416AC">
            <w:pPr>
              <w:jc w:val="center"/>
              <w:rPr>
                <w:lang w:val="lv-LV" w:eastAsia="lv-LV"/>
              </w:rPr>
            </w:pPr>
            <w:r w:rsidRPr="000A6464">
              <w:rPr>
                <w:lang w:val="lv-LV" w:eastAsia="lv-LV"/>
              </w:rPr>
              <w:t>142</w:t>
            </w:r>
          </w:p>
        </w:tc>
      </w:tr>
      <w:tr w:rsidR="00507492" w:rsidRPr="000A6464" w14:paraId="4F267711"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55C81FD5"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797A11A8" w14:textId="77777777" w:rsidR="00507492" w:rsidRPr="000A6464" w:rsidRDefault="00507492" w:rsidP="009416AC">
            <w:pPr>
              <w:rPr>
                <w:color w:val="000000"/>
                <w:lang w:val="lv-LV" w:eastAsia="lv-LV"/>
              </w:rPr>
            </w:pPr>
            <w:r w:rsidRPr="000A6464">
              <w:rPr>
                <w:color w:val="000000"/>
                <w:lang w:val="lv-LV" w:eastAsia="lv-LV"/>
              </w:rPr>
              <w:t xml:space="preserve">Rīgas 74. </w:t>
            </w:r>
            <w:r w:rsidR="00DB4889" w:rsidRPr="000A6464">
              <w:rPr>
                <w:color w:val="000000"/>
                <w:lang w:val="lv-LV" w:eastAsia="lv-LV"/>
              </w:rPr>
              <w:t>P</w:t>
            </w:r>
            <w:r w:rsidRPr="000A6464">
              <w:rPr>
                <w:color w:val="000000"/>
                <w:lang w:val="lv-LV" w:eastAsia="lv-LV"/>
              </w:rPr>
              <w:t>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5B044DB8" w14:textId="77777777" w:rsidR="00507492" w:rsidRPr="000A6464" w:rsidRDefault="00507492" w:rsidP="009416AC">
            <w:pPr>
              <w:jc w:val="center"/>
              <w:rPr>
                <w:lang w:val="lv-LV" w:eastAsia="lv-LV"/>
              </w:rPr>
            </w:pPr>
            <w:r w:rsidRPr="000A6464">
              <w:rPr>
                <w:lang w:val="lv-LV" w:eastAsia="lv-LV"/>
              </w:rPr>
              <w:t>89</w:t>
            </w:r>
          </w:p>
        </w:tc>
      </w:tr>
      <w:tr w:rsidR="00507492" w:rsidRPr="000A6464" w14:paraId="28B9E92D"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11B29E3F"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0C6D8CEA" w14:textId="77777777" w:rsidR="00507492" w:rsidRPr="000A6464" w:rsidRDefault="00507492" w:rsidP="009416AC">
            <w:pPr>
              <w:rPr>
                <w:color w:val="000000"/>
                <w:lang w:val="lv-LV" w:eastAsia="lv-LV"/>
              </w:rPr>
            </w:pPr>
            <w:r w:rsidRPr="000A6464">
              <w:rPr>
                <w:color w:val="000000"/>
                <w:lang w:val="lv-LV" w:eastAsia="lv-LV"/>
              </w:rPr>
              <w:t xml:space="preserve">Rīgas 75.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61C39F0F" w14:textId="77777777" w:rsidR="00507492" w:rsidRPr="000A6464" w:rsidRDefault="00507492" w:rsidP="009416AC">
            <w:pPr>
              <w:jc w:val="center"/>
              <w:rPr>
                <w:lang w:val="lv-LV" w:eastAsia="lv-LV"/>
              </w:rPr>
            </w:pPr>
            <w:r w:rsidRPr="000A6464">
              <w:rPr>
                <w:lang w:val="lv-LV" w:eastAsia="lv-LV"/>
              </w:rPr>
              <w:t>64</w:t>
            </w:r>
          </w:p>
        </w:tc>
      </w:tr>
      <w:tr w:rsidR="00507492" w:rsidRPr="000A6464" w14:paraId="3A068087"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7F333E4F"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6BEA4A2B" w14:textId="77777777" w:rsidR="00507492" w:rsidRPr="000A6464" w:rsidRDefault="00507492" w:rsidP="009416AC">
            <w:pPr>
              <w:rPr>
                <w:color w:val="000000"/>
                <w:lang w:val="lv-LV" w:eastAsia="lv-LV"/>
              </w:rPr>
            </w:pPr>
            <w:r w:rsidRPr="000A6464">
              <w:rPr>
                <w:color w:val="000000"/>
                <w:lang w:val="lv-LV" w:eastAsia="lv-LV"/>
              </w:rPr>
              <w:t xml:space="preserve">Rīgas 80.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162C3C00" w14:textId="77777777" w:rsidR="00507492" w:rsidRPr="000A6464" w:rsidRDefault="00507492" w:rsidP="009416AC">
            <w:pPr>
              <w:jc w:val="center"/>
              <w:rPr>
                <w:lang w:val="lv-LV" w:eastAsia="lv-LV"/>
              </w:rPr>
            </w:pPr>
            <w:r w:rsidRPr="000A6464">
              <w:rPr>
                <w:lang w:val="lv-LV" w:eastAsia="lv-LV"/>
              </w:rPr>
              <w:t>105</w:t>
            </w:r>
          </w:p>
        </w:tc>
      </w:tr>
      <w:tr w:rsidR="00507492" w:rsidRPr="000A6464" w14:paraId="15F83E78"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267D7B2F"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36EB8022" w14:textId="77777777" w:rsidR="00507492" w:rsidRPr="000A6464" w:rsidRDefault="00507492" w:rsidP="009416AC">
            <w:pPr>
              <w:rPr>
                <w:color w:val="000000"/>
                <w:lang w:val="lv-LV" w:eastAsia="lv-LV"/>
              </w:rPr>
            </w:pPr>
            <w:r w:rsidRPr="000A6464">
              <w:rPr>
                <w:color w:val="000000"/>
                <w:lang w:val="lv-LV" w:eastAsia="lv-LV"/>
              </w:rPr>
              <w:t xml:space="preserve">Rīgas 84.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039F6BD3" w14:textId="77777777" w:rsidR="00507492" w:rsidRPr="000A6464" w:rsidRDefault="00507492" w:rsidP="009416AC">
            <w:pPr>
              <w:jc w:val="center"/>
              <w:rPr>
                <w:lang w:val="lv-LV" w:eastAsia="lv-LV"/>
              </w:rPr>
            </w:pPr>
            <w:r w:rsidRPr="000A6464">
              <w:rPr>
                <w:lang w:val="lv-LV" w:eastAsia="lv-LV"/>
              </w:rPr>
              <w:t>132</w:t>
            </w:r>
          </w:p>
        </w:tc>
      </w:tr>
      <w:tr w:rsidR="00507492" w:rsidRPr="000A6464" w14:paraId="54315131"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6F8139A3"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4B8D1D52" w14:textId="77777777" w:rsidR="00507492" w:rsidRPr="000A6464" w:rsidRDefault="00507492" w:rsidP="009416AC">
            <w:pPr>
              <w:rPr>
                <w:color w:val="000000"/>
                <w:lang w:val="lv-LV" w:eastAsia="lv-LV"/>
              </w:rPr>
            </w:pPr>
            <w:r w:rsidRPr="000A6464">
              <w:rPr>
                <w:color w:val="000000"/>
                <w:lang w:val="lv-LV" w:eastAsia="lv-LV"/>
              </w:rPr>
              <w:t xml:space="preserve">Rīgas 85. </w:t>
            </w:r>
            <w:r w:rsidR="00DB4889" w:rsidRPr="000A6464">
              <w:rPr>
                <w:color w:val="000000"/>
                <w:lang w:val="lv-LV" w:eastAsia="lv-LV"/>
              </w:rPr>
              <w:t>P</w:t>
            </w:r>
            <w:r w:rsidRPr="000A6464">
              <w:rPr>
                <w:color w:val="000000"/>
                <w:lang w:val="lv-LV" w:eastAsia="lv-LV"/>
              </w:rPr>
              <w:t>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7FAABD69" w14:textId="77777777" w:rsidR="00507492" w:rsidRPr="000A6464" w:rsidRDefault="00507492" w:rsidP="009416AC">
            <w:pPr>
              <w:jc w:val="center"/>
              <w:rPr>
                <w:lang w:val="lv-LV" w:eastAsia="lv-LV"/>
              </w:rPr>
            </w:pPr>
            <w:r w:rsidRPr="000A6464">
              <w:rPr>
                <w:lang w:val="lv-LV" w:eastAsia="lv-LV"/>
              </w:rPr>
              <w:t>88</w:t>
            </w:r>
          </w:p>
        </w:tc>
      </w:tr>
      <w:tr w:rsidR="00507492" w:rsidRPr="000A6464" w14:paraId="7BA54481"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03049BF2"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62DF4FE7" w14:textId="77777777" w:rsidR="00507492" w:rsidRPr="000A6464" w:rsidRDefault="00507492" w:rsidP="009416AC">
            <w:pPr>
              <w:rPr>
                <w:color w:val="000000"/>
                <w:lang w:val="lv-LV" w:eastAsia="lv-LV"/>
              </w:rPr>
            </w:pPr>
            <w:r w:rsidRPr="000A6464">
              <w:rPr>
                <w:color w:val="000000"/>
                <w:lang w:val="lv-LV" w:eastAsia="lv-LV"/>
              </w:rPr>
              <w:t xml:space="preserve">Rīgas 86.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2C094B94" w14:textId="77777777" w:rsidR="00507492" w:rsidRPr="000A6464" w:rsidRDefault="00507492" w:rsidP="009416AC">
            <w:pPr>
              <w:jc w:val="center"/>
              <w:rPr>
                <w:lang w:val="lv-LV" w:eastAsia="lv-LV"/>
              </w:rPr>
            </w:pPr>
            <w:r w:rsidRPr="000A6464">
              <w:rPr>
                <w:lang w:val="lv-LV" w:eastAsia="lv-LV"/>
              </w:rPr>
              <w:t>85</w:t>
            </w:r>
          </w:p>
        </w:tc>
      </w:tr>
      <w:tr w:rsidR="00507492" w:rsidRPr="000A6464" w14:paraId="5D8095B0"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0E41FD9B"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14AAD6CA" w14:textId="77777777" w:rsidR="00507492" w:rsidRPr="000A6464" w:rsidRDefault="00507492" w:rsidP="009416AC">
            <w:pPr>
              <w:rPr>
                <w:color w:val="000000"/>
                <w:lang w:val="lv-LV" w:eastAsia="lv-LV"/>
              </w:rPr>
            </w:pPr>
            <w:r w:rsidRPr="000A6464">
              <w:rPr>
                <w:color w:val="000000"/>
                <w:lang w:val="lv-LV" w:eastAsia="lv-LV"/>
              </w:rPr>
              <w:t xml:space="preserve">Rīgas 88.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78FEAEB0" w14:textId="77777777" w:rsidR="00507492" w:rsidRPr="000A6464" w:rsidRDefault="00507492" w:rsidP="009416AC">
            <w:pPr>
              <w:jc w:val="center"/>
              <w:rPr>
                <w:lang w:val="lv-LV" w:eastAsia="lv-LV"/>
              </w:rPr>
            </w:pPr>
            <w:r w:rsidRPr="000A6464">
              <w:rPr>
                <w:lang w:val="lv-LV" w:eastAsia="lv-LV"/>
              </w:rPr>
              <w:t>158</w:t>
            </w:r>
            <w:r w:rsidR="00225567" w:rsidRPr="000A6464">
              <w:rPr>
                <w:lang w:val="lv-LV" w:eastAsia="lv-LV"/>
              </w:rPr>
              <w:t>.</w:t>
            </w:r>
          </w:p>
        </w:tc>
      </w:tr>
      <w:tr w:rsidR="00507492" w:rsidRPr="000A6464" w14:paraId="44BEA214"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28FB759A"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51DB67AA" w14:textId="77777777" w:rsidR="00507492" w:rsidRPr="000A6464" w:rsidRDefault="00507492" w:rsidP="009416AC">
            <w:pPr>
              <w:rPr>
                <w:color w:val="000000"/>
                <w:lang w:val="lv-LV" w:eastAsia="lv-LV"/>
              </w:rPr>
            </w:pPr>
            <w:r w:rsidRPr="000A6464">
              <w:rPr>
                <w:color w:val="000000"/>
                <w:lang w:val="lv-LV" w:eastAsia="lv-LV"/>
              </w:rPr>
              <w:t xml:space="preserve">Rīgas 89. </w:t>
            </w:r>
            <w:r w:rsidR="00DB4889"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6924D2FA" w14:textId="77777777" w:rsidR="00507492" w:rsidRPr="000A6464" w:rsidRDefault="00507492" w:rsidP="009416AC">
            <w:pPr>
              <w:jc w:val="center"/>
              <w:rPr>
                <w:lang w:val="lv-LV" w:eastAsia="lv-LV"/>
              </w:rPr>
            </w:pPr>
            <w:r w:rsidRPr="000A6464">
              <w:rPr>
                <w:lang w:val="lv-LV" w:eastAsia="lv-LV"/>
              </w:rPr>
              <w:t>109</w:t>
            </w:r>
          </w:p>
        </w:tc>
      </w:tr>
      <w:tr w:rsidR="00507492" w:rsidRPr="000A6464" w14:paraId="01FDDB35"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605CAA43"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5DFCB3BD" w14:textId="77777777" w:rsidR="00507492" w:rsidRPr="000A6464" w:rsidRDefault="00507492" w:rsidP="009416AC">
            <w:pPr>
              <w:rPr>
                <w:color w:val="000000"/>
                <w:lang w:val="lv-LV" w:eastAsia="lv-LV"/>
              </w:rPr>
            </w:pPr>
            <w:r w:rsidRPr="000A6464">
              <w:rPr>
                <w:color w:val="000000"/>
                <w:lang w:val="lv-LV" w:eastAsia="lv-LV"/>
              </w:rPr>
              <w:t xml:space="preserve">Rīgas 9. </w:t>
            </w:r>
            <w:r w:rsidR="005A600A" w:rsidRPr="000A6464">
              <w:rPr>
                <w:color w:val="000000"/>
                <w:lang w:val="lv-LV" w:eastAsia="lv-LV"/>
              </w:rPr>
              <w:t>V</w:t>
            </w:r>
            <w:r w:rsidRPr="000A6464">
              <w:rPr>
                <w:color w:val="000000"/>
                <w:lang w:val="lv-LV" w:eastAsia="lv-LV"/>
              </w:rPr>
              <w:t>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42884CFA" w14:textId="77777777" w:rsidR="00507492" w:rsidRPr="000A6464" w:rsidRDefault="00507492" w:rsidP="009416AC">
            <w:pPr>
              <w:jc w:val="center"/>
              <w:rPr>
                <w:lang w:val="lv-LV" w:eastAsia="lv-LV"/>
              </w:rPr>
            </w:pPr>
            <w:r w:rsidRPr="000A6464">
              <w:rPr>
                <w:lang w:val="lv-LV" w:eastAsia="lv-LV"/>
              </w:rPr>
              <w:t>23</w:t>
            </w:r>
          </w:p>
        </w:tc>
      </w:tr>
      <w:tr w:rsidR="00507492" w:rsidRPr="000A6464" w14:paraId="2788C8FD"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02CF1F34"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5EECC20B" w14:textId="77777777" w:rsidR="00507492" w:rsidRPr="000A6464" w:rsidRDefault="00507492" w:rsidP="009416AC">
            <w:pPr>
              <w:rPr>
                <w:color w:val="000000"/>
                <w:lang w:val="lv-LV" w:eastAsia="lv-LV"/>
              </w:rPr>
            </w:pPr>
            <w:r w:rsidRPr="000A6464">
              <w:rPr>
                <w:color w:val="000000"/>
                <w:lang w:val="lv-LV" w:eastAsia="lv-LV"/>
              </w:rPr>
              <w:t>Rīgas 92.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3BDCFAA8" w14:textId="77777777" w:rsidR="00507492" w:rsidRPr="000A6464" w:rsidRDefault="00507492" w:rsidP="009416AC">
            <w:pPr>
              <w:jc w:val="center"/>
              <w:rPr>
                <w:lang w:val="lv-LV" w:eastAsia="lv-LV"/>
              </w:rPr>
            </w:pPr>
            <w:r w:rsidRPr="000A6464">
              <w:rPr>
                <w:lang w:val="lv-LV" w:eastAsia="lv-LV"/>
              </w:rPr>
              <w:t>106</w:t>
            </w:r>
          </w:p>
        </w:tc>
      </w:tr>
      <w:tr w:rsidR="00507492" w:rsidRPr="000A6464" w14:paraId="6C7CBB87"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4593501A"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3F74C625" w14:textId="77777777" w:rsidR="00507492" w:rsidRPr="000A6464" w:rsidRDefault="00507492" w:rsidP="009416AC">
            <w:pPr>
              <w:rPr>
                <w:color w:val="000000"/>
                <w:lang w:val="lv-LV" w:eastAsia="lv-LV"/>
              </w:rPr>
            </w:pPr>
            <w:r w:rsidRPr="000A6464">
              <w:rPr>
                <w:color w:val="000000"/>
                <w:lang w:val="lv-LV" w:eastAsia="lv-LV"/>
              </w:rPr>
              <w:t>Rīgas 93.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7DE244F7" w14:textId="77777777" w:rsidR="00507492" w:rsidRPr="000A6464" w:rsidRDefault="00507492" w:rsidP="009416AC">
            <w:pPr>
              <w:jc w:val="center"/>
              <w:rPr>
                <w:lang w:val="lv-LV" w:eastAsia="lv-LV"/>
              </w:rPr>
            </w:pPr>
            <w:r w:rsidRPr="000A6464">
              <w:rPr>
                <w:lang w:val="lv-LV" w:eastAsia="lv-LV"/>
              </w:rPr>
              <w:t>67</w:t>
            </w:r>
          </w:p>
        </w:tc>
      </w:tr>
      <w:tr w:rsidR="00507492" w:rsidRPr="000A6464" w14:paraId="6D42BD9F"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0833175E"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2B14253A" w14:textId="77777777" w:rsidR="00507492" w:rsidRPr="000A6464" w:rsidRDefault="00507492" w:rsidP="009416AC">
            <w:pPr>
              <w:rPr>
                <w:color w:val="000000"/>
                <w:lang w:val="lv-LV" w:eastAsia="lv-LV"/>
              </w:rPr>
            </w:pPr>
            <w:r w:rsidRPr="000A6464">
              <w:rPr>
                <w:color w:val="000000"/>
                <w:lang w:val="lv-LV" w:eastAsia="lv-LV"/>
              </w:rPr>
              <w:t>Rīgas 95.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3EE4DEC3" w14:textId="77777777" w:rsidR="00507492" w:rsidRPr="000A6464" w:rsidRDefault="00507492" w:rsidP="009416AC">
            <w:pPr>
              <w:jc w:val="center"/>
              <w:rPr>
                <w:lang w:val="lv-LV" w:eastAsia="lv-LV"/>
              </w:rPr>
            </w:pPr>
            <w:r w:rsidRPr="000A6464">
              <w:rPr>
                <w:lang w:val="lv-LV" w:eastAsia="lv-LV"/>
              </w:rPr>
              <w:t>124</w:t>
            </w:r>
          </w:p>
        </w:tc>
      </w:tr>
      <w:tr w:rsidR="00507492" w:rsidRPr="000A6464" w14:paraId="1E529D42"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34717459"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7F895045" w14:textId="77777777" w:rsidR="00507492" w:rsidRPr="000A6464" w:rsidRDefault="00507492" w:rsidP="009416AC">
            <w:pPr>
              <w:rPr>
                <w:color w:val="000000"/>
                <w:lang w:val="lv-LV" w:eastAsia="lv-LV"/>
              </w:rPr>
            </w:pPr>
            <w:r w:rsidRPr="000A6464">
              <w:rPr>
                <w:color w:val="000000"/>
                <w:lang w:val="lv-LV" w:eastAsia="lv-LV"/>
              </w:rPr>
              <w:t>Rīgas 96.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51D97461" w14:textId="77777777" w:rsidR="00507492" w:rsidRPr="000A6464" w:rsidRDefault="00507492" w:rsidP="009416AC">
            <w:pPr>
              <w:jc w:val="center"/>
              <w:rPr>
                <w:lang w:val="lv-LV" w:eastAsia="lv-LV"/>
              </w:rPr>
            </w:pPr>
            <w:r w:rsidRPr="000A6464">
              <w:rPr>
                <w:lang w:val="lv-LV" w:eastAsia="lv-LV"/>
              </w:rPr>
              <w:t>112</w:t>
            </w:r>
          </w:p>
        </w:tc>
      </w:tr>
      <w:tr w:rsidR="00507492" w:rsidRPr="000A6464" w14:paraId="0C86A741"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6267B5A8"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3FB0CF37" w14:textId="77777777" w:rsidR="00507492" w:rsidRPr="000A6464" w:rsidRDefault="00507492" w:rsidP="009416AC">
            <w:pPr>
              <w:rPr>
                <w:color w:val="000000"/>
                <w:lang w:val="lv-LV" w:eastAsia="lv-LV"/>
              </w:rPr>
            </w:pPr>
            <w:r w:rsidRPr="000A6464">
              <w:rPr>
                <w:color w:val="000000"/>
                <w:lang w:val="lv-LV" w:eastAsia="lv-LV"/>
              </w:rPr>
              <w:t>Rīgas Angļu ģimnāzija</w:t>
            </w:r>
          </w:p>
        </w:tc>
        <w:tc>
          <w:tcPr>
            <w:tcW w:w="2228" w:type="dxa"/>
            <w:tcBorders>
              <w:top w:val="nil"/>
              <w:left w:val="nil"/>
              <w:bottom w:val="single" w:sz="4" w:space="0" w:color="auto"/>
              <w:right w:val="single" w:sz="4" w:space="0" w:color="auto"/>
            </w:tcBorders>
            <w:shd w:val="clear" w:color="000000" w:fill="FFFFFF"/>
            <w:noWrap/>
            <w:vAlign w:val="center"/>
            <w:hideMark/>
          </w:tcPr>
          <w:p w14:paraId="7D0A3B02" w14:textId="77777777" w:rsidR="00507492" w:rsidRPr="000A6464" w:rsidRDefault="00507492" w:rsidP="009416AC">
            <w:pPr>
              <w:jc w:val="center"/>
              <w:rPr>
                <w:lang w:val="lv-LV" w:eastAsia="lv-LV"/>
              </w:rPr>
            </w:pPr>
            <w:r w:rsidRPr="000A6464">
              <w:rPr>
                <w:lang w:val="lv-LV" w:eastAsia="lv-LV"/>
              </w:rPr>
              <w:t>138</w:t>
            </w:r>
          </w:p>
        </w:tc>
      </w:tr>
      <w:tr w:rsidR="00507492" w:rsidRPr="000A6464" w14:paraId="32949C5D"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24CB0EE7"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1D0786CB" w14:textId="77777777" w:rsidR="00507492" w:rsidRPr="000A6464" w:rsidRDefault="00507492" w:rsidP="009416AC">
            <w:pPr>
              <w:rPr>
                <w:color w:val="000000"/>
                <w:lang w:val="lv-LV" w:eastAsia="lv-LV"/>
              </w:rPr>
            </w:pPr>
            <w:r w:rsidRPr="000A6464">
              <w:rPr>
                <w:color w:val="000000"/>
                <w:lang w:val="lv-LV" w:eastAsia="lv-LV"/>
              </w:rPr>
              <w:t>Rīgas Anniņmuižas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44CAC92D" w14:textId="77777777" w:rsidR="00507492" w:rsidRPr="000A6464" w:rsidRDefault="00507492" w:rsidP="009416AC">
            <w:pPr>
              <w:jc w:val="center"/>
              <w:rPr>
                <w:lang w:val="lv-LV" w:eastAsia="lv-LV"/>
              </w:rPr>
            </w:pPr>
            <w:r w:rsidRPr="000A6464">
              <w:rPr>
                <w:lang w:val="lv-LV" w:eastAsia="lv-LV"/>
              </w:rPr>
              <w:t>96</w:t>
            </w:r>
          </w:p>
        </w:tc>
      </w:tr>
      <w:tr w:rsidR="00507492" w:rsidRPr="000A6464" w14:paraId="2BFDB1D4"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0A3F6D89"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3E59DAC4" w14:textId="77777777" w:rsidR="00507492" w:rsidRPr="000A6464" w:rsidRDefault="00507492" w:rsidP="009416AC">
            <w:pPr>
              <w:rPr>
                <w:color w:val="000000"/>
                <w:lang w:val="lv-LV" w:eastAsia="lv-LV"/>
              </w:rPr>
            </w:pPr>
            <w:r w:rsidRPr="000A6464">
              <w:rPr>
                <w:color w:val="000000"/>
                <w:lang w:val="lv-LV" w:eastAsia="lv-LV"/>
              </w:rPr>
              <w:t>Rīgas Arkādijas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182A5B4F" w14:textId="77777777" w:rsidR="00507492" w:rsidRPr="000A6464" w:rsidRDefault="00507492" w:rsidP="009416AC">
            <w:pPr>
              <w:jc w:val="center"/>
              <w:rPr>
                <w:lang w:val="lv-LV" w:eastAsia="lv-LV"/>
              </w:rPr>
            </w:pPr>
            <w:r w:rsidRPr="000A6464">
              <w:rPr>
                <w:lang w:val="lv-LV" w:eastAsia="lv-LV"/>
              </w:rPr>
              <w:t>98</w:t>
            </w:r>
          </w:p>
        </w:tc>
      </w:tr>
      <w:tr w:rsidR="00507492" w:rsidRPr="000A6464" w14:paraId="0BD43FEA"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3E9BDA79"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7C19203B" w14:textId="77777777" w:rsidR="00507492" w:rsidRPr="000A6464" w:rsidRDefault="00507492" w:rsidP="009416AC">
            <w:pPr>
              <w:rPr>
                <w:color w:val="000000"/>
                <w:lang w:val="lv-LV" w:eastAsia="lv-LV"/>
              </w:rPr>
            </w:pPr>
            <w:r w:rsidRPr="000A6464">
              <w:rPr>
                <w:color w:val="000000"/>
                <w:lang w:val="lv-LV" w:eastAsia="lv-LV"/>
              </w:rPr>
              <w:t>Rīgas Austrumu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6AF67430" w14:textId="77777777" w:rsidR="00507492" w:rsidRPr="000A6464" w:rsidRDefault="00507492" w:rsidP="009416AC">
            <w:pPr>
              <w:jc w:val="center"/>
              <w:rPr>
                <w:lang w:val="lv-LV" w:eastAsia="lv-LV"/>
              </w:rPr>
            </w:pPr>
            <w:r w:rsidRPr="000A6464">
              <w:rPr>
                <w:lang w:val="lv-LV" w:eastAsia="lv-LV"/>
              </w:rPr>
              <w:t>54</w:t>
            </w:r>
          </w:p>
        </w:tc>
      </w:tr>
      <w:tr w:rsidR="00507492" w:rsidRPr="000A6464" w14:paraId="1EBB8CC9"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68A4ABD4"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1060CA39" w14:textId="77777777" w:rsidR="00507492" w:rsidRPr="000A6464" w:rsidRDefault="00507492" w:rsidP="009416AC">
            <w:pPr>
              <w:rPr>
                <w:color w:val="000000"/>
                <w:lang w:val="lv-LV" w:eastAsia="lv-LV"/>
              </w:rPr>
            </w:pPr>
            <w:r w:rsidRPr="000A6464">
              <w:rPr>
                <w:color w:val="000000"/>
                <w:lang w:val="lv-LV" w:eastAsia="lv-LV"/>
              </w:rPr>
              <w:t xml:space="preserve">Rīgas </w:t>
            </w:r>
            <w:proofErr w:type="spellStart"/>
            <w:r w:rsidRPr="000A6464">
              <w:rPr>
                <w:color w:val="000000"/>
                <w:lang w:val="lv-LV" w:eastAsia="lv-LV"/>
              </w:rPr>
              <w:t>Baltmuižas</w:t>
            </w:r>
            <w:proofErr w:type="spellEnd"/>
            <w:r w:rsidRPr="000A6464">
              <w:rPr>
                <w:color w:val="000000"/>
                <w:lang w:val="lv-LV" w:eastAsia="lv-LV"/>
              </w:rPr>
              <w:t xml:space="preserve">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6C3A96E4" w14:textId="77777777" w:rsidR="00507492" w:rsidRPr="000A6464" w:rsidRDefault="00507492" w:rsidP="009416AC">
            <w:pPr>
              <w:jc w:val="center"/>
              <w:rPr>
                <w:lang w:val="lv-LV" w:eastAsia="lv-LV"/>
              </w:rPr>
            </w:pPr>
            <w:r w:rsidRPr="000A6464">
              <w:rPr>
                <w:lang w:val="lv-LV" w:eastAsia="lv-LV"/>
              </w:rPr>
              <w:t>45</w:t>
            </w:r>
          </w:p>
        </w:tc>
      </w:tr>
      <w:tr w:rsidR="00507492" w:rsidRPr="000A6464" w14:paraId="6146FC86"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1C14BA7C"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6242FB1D" w14:textId="77777777" w:rsidR="00507492" w:rsidRPr="000A6464" w:rsidRDefault="00507492" w:rsidP="009416AC">
            <w:pPr>
              <w:rPr>
                <w:color w:val="000000"/>
                <w:lang w:val="lv-LV" w:eastAsia="lv-LV"/>
              </w:rPr>
            </w:pPr>
            <w:r w:rsidRPr="000A6464">
              <w:rPr>
                <w:color w:val="000000"/>
                <w:lang w:val="lv-LV" w:eastAsia="lv-LV"/>
              </w:rPr>
              <w:t>Rīgas Bolderājas Jaunā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3EA88018" w14:textId="77777777" w:rsidR="00507492" w:rsidRPr="000A6464" w:rsidRDefault="00507492" w:rsidP="009416AC">
            <w:pPr>
              <w:jc w:val="center"/>
              <w:rPr>
                <w:lang w:val="lv-LV" w:eastAsia="lv-LV"/>
              </w:rPr>
            </w:pPr>
            <w:r w:rsidRPr="000A6464">
              <w:rPr>
                <w:lang w:val="lv-LV" w:eastAsia="lv-LV"/>
              </w:rPr>
              <w:t>43</w:t>
            </w:r>
          </w:p>
        </w:tc>
      </w:tr>
      <w:tr w:rsidR="00507492" w:rsidRPr="000A6464" w14:paraId="09CD8244"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7B52786B"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25E2959C" w14:textId="77777777" w:rsidR="00507492" w:rsidRPr="000A6464" w:rsidRDefault="00507492" w:rsidP="009416AC">
            <w:pPr>
              <w:rPr>
                <w:color w:val="000000"/>
                <w:lang w:val="lv-LV" w:eastAsia="lv-LV"/>
              </w:rPr>
            </w:pPr>
            <w:r w:rsidRPr="000A6464">
              <w:rPr>
                <w:color w:val="000000"/>
                <w:lang w:val="lv-LV" w:eastAsia="lv-LV"/>
              </w:rPr>
              <w:t>Rīgas Centra daiļamatniecības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00925B84" w14:textId="77777777" w:rsidR="00507492" w:rsidRPr="000A6464" w:rsidRDefault="00507492" w:rsidP="009416AC">
            <w:pPr>
              <w:jc w:val="center"/>
              <w:rPr>
                <w:lang w:val="lv-LV" w:eastAsia="lv-LV"/>
              </w:rPr>
            </w:pPr>
            <w:r w:rsidRPr="000A6464">
              <w:rPr>
                <w:lang w:val="lv-LV" w:eastAsia="lv-LV"/>
              </w:rPr>
              <w:t>68</w:t>
            </w:r>
          </w:p>
        </w:tc>
      </w:tr>
      <w:tr w:rsidR="00507492" w:rsidRPr="000A6464" w14:paraId="75515F89"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2C0B1DBB"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418068A9" w14:textId="77777777" w:rsidR="00507492" w:rsidRPr="000A6464" w:rsidRDefault="00507492" w:rsidP="009416AC">
            <w:pPr>
              <w:rPr>
                <w:color w:val="000000"/>
                <w:lang w:val="lv-LV" w:eastAsia="lv-LV"/>
              </w:rPr>
            </w:pPr>
            <w:r w:rsidRPr="000A6464">
              <w:rPr>
                <w:color w:val="000000"/>
                <w:lang w:val="lv-LV" w:eastAsia="lv-LV"/>
              </w:rPr>
              <w:t>Rīgas Centra humanitārā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763BF5CB" w14:textId="77777777" w:rsidR="00507492" w:rsidRPr="000A6464" w:rsidRDefault="00507492" w:rsidP="009416AC">
            <w:pPr>
              <w:jc w:val="center"/>
              <w:rPr>
                <w:lang w:val="lv-LV" w:eastAsia="lv-LV"/>
              </w:rPr>
            </w:pPr>
            <w:r w:rsidRPr="000A6464">
              <w:rPr>
                <w:lang w:val="lv-LV" w:eastAsia="lv-LV"/>
              </w:rPr>
              <w:t>136</w:t>
            </w:r>
          </w:p>
        </w:tc>
      </w:tr>
      <w:tr w:rsidR="00507492" w:rsidRPr="000A6464" w14:paraId="5653D913"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4DCAEF19"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7D43744F" w14:textId="77777777" w:rsidR="00507492" w:rsidRPr="000A6464" w:rsidRDefault="00507492" w:rsidP="009416AC">
            <w:pPr>
              <w:rPr>
                <w:color w:val="000000"/>
                <w:lang w:val="lv-LV" w:eastAsia="lv-LV"/>
              </w:rPr>
            </w:pPr>
            <w:r w:rsidRPr="000A6464">
              <w:rPr>
                <w:color w:val="000000"/>
                <w:lang w:val="lv-LV" w:eastAsia="lv-LV"/>
              </w:rPr>
              <w:t>Rīgas Čiekurkalna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1FD1FFED" w14:textId="77777777" w:rsidR="00507492" w:rsidRPr="000A6464" w:rsidRDefault="00507492" w:rsidP="009416AC">
            <w:pPr>
              <w:jc w:val="center"/>
              <w:rPr>
                <w:lang w:val="lv-LV" w:eastAsia="lv-LV"/>
              </w:rPr>
            </w:pPr>
            <w:r w:rsidRPr="000A6464">
              <w:rPr>
                <w:lang w:val="lv-LV" w:eastAsia="lv-LV"/>
              </w:rPr>
              <w:t>35</w:t>
            </w:r>
          </w:p>
        </w:tc>
      </w:tr>
      <w:tr w:rsidR="00507492" w:rsidRPr="000A6464" w14:paraId="370A1255"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69BB8DA9"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5B366B7A" w14:textId="77777777" w:rsidR="00507492" w:rsidRPr="000A6464" w:rsidRDefault="00507492" w:rsidP="009416AC">
            <w:pPr>
              <w:rPr>
                <w:color w:val="000000"/>
                <w:lang w:val="lv-LV" w:eastAsia="lv-LV"/>
              </w:rPr>
            </w:pPr>
            <w:r w:rsidRPr="000A6464">
              <w:rPr>
                <w:color w:val="000000"/>
                <w:lang w:val="lv-LV" w:eastAsia="lv-LV"/>
              </w:rPr>
              <w:t>Rīgas Daugavas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51C6146A" w14:textId="77777777" w:rsidR="00507492" w:rsidRPr="000A6464" w:rsidRDefault="00507492" w:rsidP="009416AC">
            <w:pPr>
              <w:jc w:val="center"/>
              <w:rPr>
                <w:lang w:val="lv-LV" w:eastAsia="lv-LV"/>
              </w:rPr>
            </w:pPr>
            <w:r w:rsidRPr="000A6464">
              <w:rPr>
                <w:lang w:val="lv-LV" w:eastAsia="lv-LV"/>
              </w:rPr>
              <w:t>48</w:t>
            </w:r>
          </w:p>
        </w:tc>
      </w:tr>
      <w:tr w:rsidR="00507492" w:rsidRPr="000A6464" w14:paraId="5C0C4EEA"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186E08F8"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505ACD83" w14:textId="77777777" w:rsidR="00507492" w:rsidRPr="000A6464" w:rsidRDefault="00507492" w:rsidP="009416AC">
            <w:pPr>
              <w:rPr>
                <w:color w:val="000000"/>
                <w:lang w:val="lv-LV" w:eastAsia="lv-LV"/>
              </w:rPr>
            </w:pPr>
            <w:r w:rsidRPr="000A6464">
              <w:rPr>
                <w:color w:val="000000"/>
                <w:lang w:val="lv-LV" w:eastAsia="lv-LV"/>
              </w:rPr>
              <w:t>Rīgas Daugavgrīvas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468AF601" w14:textId="77777777" w:rsidR="00507492" w:rsidRPr="000A6464" w:rsidRDefault="00507492" w:rsidP="009416AC">
            <w:pPr>
              <w:jc w:val="center"/>
              <w:rPr>
                <w:lang w:val="lv-LV" w:eastAsia="lv-LV"/>
              </w:rPr>
            </w:pPr>
            <w:r w:rsidRPr="000A6464">
              <w:rPr>
                <w:lang w:val="lv-LV" w:eastAsia="lv-LV"/>
              </w:rPr>
              <w:t>48</w:t>
            </w:r>
          </w:p>
        </w:tc>
      </w:tr>
      <w:tr w:rsidR="00507492" w:rsidRPr="000A6464" w14:paraId="38A883E0"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5F3C5CF2"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29C68602" w14:textId="77777777" w:rsidR="00507492" w:rsidRPr="000A6464" w:rsidRDefault="00507492" w:rsidP="009416AC">
            <w:pPr>
              <w:rPr>
                <w:color w:val="000000"/>
                <w:lang w:val="lv-LV" w:eastAsia="lv-LV"/>
              </w:rPr>
            </w:pPr>
            <w:r w:rsidRPr="000A6464">
              <w:rPr>
                <w:color w:val="000000"/>
                <w:lang w:val="lv-LV" w:eastAsia="lv-LV"/>
              </w:rPr>
              <w:t>Rīgas Ēbelmuižas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400FC940" w14:textId="77777777" w:rsidR="00507492" w:rsidRPr="000A6464" w:rsidRDefault="00507492" w:rsidP="009416AC">
            <w:pPr>
              <w:jc w:val="center"/>
              <w:rPr>
                <w:lang w:val="lv-LV" w:eastAsia="lv-LV"/>
              </w:rPr>
            </w:pPr>
            <w:r w:rsidRPr="000A6464">
              <w:rPr>
                <w:lang w:val="lv-LV" w:eastAsia="lv-LV"/>
              </w:rPr>
              <w:t>21</w:t>
            </w:r>
          </w:p>
        </w:tc>
      </w:tr>
      <w:tr w:rsidR="00507492" w:rsidRPr="000A6464" w14:paraId="635AC45F"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33D80A3B"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020D5BD2" w14:textId="77777777" w:rsidR="00507492" w:rsidRPr="000A6464" w:rsidRDefault="00507492" w:rsidP="009416AC">
            <w:pPr>
              <w:rPr>
                <w:color w:val="000000"/>
                <w:lang w:val="lv-LV" w:eastAsia="lv-LV"/>
              </w:rPr>
            </w:pPr>
            <w:r w:rsidRPr="000A6464">
              <w:rPr>
                <w:color w:val="000000"/>
                <w:lang w:val="lv-LV" w:eastAsia="lv-LV"/>
              </w:rPr>
              <w:t>Rīgas Franču licejs</w:t>
            </w:r>
          </w:p>
        </w:tc>
        <w:tc>
          <w:tcPr>
            <w:tcW w:w="2228" w:type="dxa"/>
            <w:tcBorders>
              <w:top w:val="nil"/>
              <w:left w:val="nil"/>
              <w:bottom w:val="single" w:sz="4" w:space="0" w:color="auto"/>
              <w:right w:val="single" w:sz="4" w:space="0" w:color="auto"/>
            </w:tcBorders>
            <w:shd w:val="clear" w:color="000000" w:fill="FFFFFF"/>
            <w:noWrap/>
            <w:vAlign w:val="center"/>
            <w:hideMark/>
          </w:tcPr>
          <w:p w14:paraId="5588275B" w14:textId="77777777" w:rsidR="00507492" w:rsidRPr="000A6464" w:rsidRDefault="00507492" w:rsidP="009416AC">
            <w:pPr>
              <w:jc w:val="center"/>
              <w:rPr>
                <w:lang w:val="lv-LV" w:eastAsia="lv-LV"/>
              </w:rPr>
            </w:pPr>
            <w:r w:rsidRPr="000A6464">
              <w:rPr>
                <w:lang w:val="lv-LV" w:eastAsia="lv-LV"/>
              </w:rPr>
              <w:t>114</w:t>
            </w:r>
          </w:p>
        </w:tc>
      </w:tr>
      <w:tr w:rsidR="00507492" w:rsidRPr="000A6464" w14:paraId="01E8C9F1"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2C2C5A16"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3C88D536" w14:textId="77777777" w:rsidR="00507492" w:rsidRPr="000A6464" w:rsidRDefault="00507492" w:rsidP="009416AC">
            <w:pPr>
              <w:rPr>
                <w:color w:val="000000"/>
                <w:lang w:val="lv-LV" w:eastAsia="lv-LV"/>
              </w:rPr>
            </w:pPr>
            <w:r w:rsidRPr="000A6464">
              <w:rPr>
                <w:color w:val="000000"/>
                <w:lang w:val="lv-LV" w:eastAsia="lv-LV"/>
              </w:rPr>
              <w:t>Rīgas Hanzas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68683C93" w14:textId="77777777" w:rsidR="00507492" w:rsidRPr="000A6464" w:rsidRDefault="00507492" w:rsidP="009416AC">
            <w:pPr>
              <w:jc w:val="center"/>
              <w:rPr>
                <w:lang w:val="lv-LV" w:eastAsia="lv-LV"/>
              </w:rPr>
            </w:pPr>
            <w:r w:rsidRPr="000A6464">
              <w:rPr>
                <w:lang w:val="lv-LV" w:eastAsia="lv-LV"/>
              </w:rPr>
              <w:t>105</w:t>
            </w:r>
          </w:p>
        </w:tc>
      </w:tr>
      <w:tr w:rsidR="00507492" w:rsidRPr="000A6464" w14:paraId="51D25EF0"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5A97E3AA"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1005C4AF" w14:textId="77777777" w:rsidR="00507492" w:rsidRPr="000A6464" w:rsidRDefault="00507492" w:rsidP="009416AC">
            <w:pPr>
              <w:rPr>
                <w:color w:val="000000"/>
                <w:lang w:val="lv-LV" w:eastAsia="lv-LV"/>
              </w:rPr>
            </w:pPr>
            <w:r w:rsidRPr="000A6464">
              <w:rPr>
                <w:color w:val="000000"/>
                <w:lang w:val="lv-LV" w:eastAsia="lv-LV"/>
              </w:rPr>
              <w:t>Rīgas Igauņu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48572279" w14:textId="77777777" w:rsidR="00507492" w:rsidRPr="000A6464" w:rsidRDefault="00507492" w:rsidP="009416AC">
            <w:pPr>
              <w:jc w:val="center"/>
              <w:rPr>
                <w:lang w:val="lv-LV" w:eastAsia="lv-LV"/>
              </w:rPr>
            </w:pPr>
            <w:r w:rsidRPr="000A6464">
              <w:rPr>
                <w:lang w:val="lv-LV" w:eastAsia="lv-LV"/>
              </w:rPr>
              <w:t>38</w:t>
            </w:r>
          </w:p>
        </w:tc>
      </w:tr>
      <w:tr w:rsidR="00507492" w:rsidRPr="000A6464" w14:paraId="75B81142"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0E90F502"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6A13FCB4" w14:textId="77777777" w:rsidR="00507492" w:rsidRPr="000A6464" w:rsidRDefault="00507492" w:rsidP="009416AC">
            <w:pPr>
              <w:rPr>
                <w:color w:val="000000"/>
                <w:lang w:val="lv-LV" w:eastAsia="lv-LV"/>
              </w:rPr>
            </w:pPr>
            <w:r w:rsidRPr="000A6464">
              <w:rPr>
                <w:color w:val="000000"/>
                <w:lang w:val="lv-LV" w:eastAsia="lv-LV"/>
              </w:rPr>
              <w:t>Rīgas Iļģuciema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1BD28153" w14:textId="77777777" w:rsidR="00507492" w:rsidRPr="000A6464" w:rsidRDefault="00507492" w:rsidP="009416AC">
            <w:pPr>
              <w:jc w:val="center"/>
              <w:rPr>
                <w:lang w:val="lv-LV" w:eastAsia="lv-LV"/>
              </w:rPr>
            </w:pPr>
            <w:r w:rsidRPr="000A6464">
              <w:rPr>
                <w:lang w:val="lv-LV" w:eastAsia="lv-LV"/>
              </w:rPr>
              <w:t>74</w:t>
            </w:r>
          </w:p>
        </w:tc>
      </w:tr>
      <w:tr w:rsidR="00507492" w:rsidRPr="000A6464" w14:paraId="7FE85D0D"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317B1573"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59F2BC03" w14:textId="77777777" w:rsidR="00507492" w:rsidRPr="000A6464" w:rsidRDefault="00507492" w:rsidP="009416AC">
            <w:pPr>
              <w:rPr>
                <w:color w:val="000000"/>
                <w:lang w:val="lv-LV" w:eastAsia="lv-LV"/>
              </w:rPr>
            </w:pPr>
            <w:r w:rsidRPr="000A6464">
              <w:rPr>
                <w:color w:val="000000"/>
                <w:lang w:val="lv-LV" w:eastAsia="lv-LV"/>
              </w:rPr>
              <w:t>Rīgas Imantas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502393C2" w14:textId="77777777" w:rsidR="00507492" w:rsidRPr="000A6464" w:rsidRDefault="00507492" w:rsidP="009416AC">
            <w:pPr>
              <w:jc w:val="center"/>
              <w:rPr>
                <w:lang w:val="lv-LV" w:eastAsia="lv-LV"/>
              </w:rPr>
            </w:pPr>
            <w:r w:rsidRPr="000A6464">
              <w:rPr>
                <w:lang w:val="lv-LV" w:eastAsia="lv-LV"/>
              </w:rPr>
              <w:t>123</w:t>
            </w:r>
          </w:p>
        </w:tc>
      </w:tr>
      <w:tr w:rsidR="00507492" w:rsidRPr="000A6464" w14:paraId="0ED348CD"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1046CB4A"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06F18A43" w14:textId="77777777" w:rsidR="00507492" w:rsidRPr="000A6464" w:rsidRDefault="00507492" w:rsidP="009416AC">
            <w:pPr>
              <w:rPr>
                <w:color w:val="000000"/>
                <w:lang w:val="lv-LV" w:eastAsia="lv-LV"/>
              </w:rPr>
            </w:pPr>
            <w:r w:rsidRPr="000A6464">
              <w:rPr>
                <w:color w:val="000000"/>
                <w:lang w:val="lv-LV" w:eastAsia="lv-LV"/>
              </w:rPr>
              <w:t>Rīgas Itas Kozakēvičas Poļu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7B51DE8A" w14:textId="77777777" w:rsidR="00507492" w:rsidRPr="000A6464" w:rsidRDefault="00507492" w:rsidP="009416AC">
            <w:pPr>
              <w:jc w:val="center"/>
              <w:rPr>
                <w:lang w:val="lv-LV" w:eastAsia="lv-LV"/>
              </w:rPr>
            </w:pPr>
            <w:r w:rsidRPr="000A6464">
              <w:rPr>
                <w:lang w:val="lv-LV" w:eastAsia="lv-LV"/>
              </w:rPr>
              <w:t>40</w:t>
            </w:r>
          </w:p>
        </w:tc>
      </w:tr>
      <w:tr w:rsidR="00507492" w:rsidRPr="000A6464" w14:paraId="0E15844A"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5A9C8CE7"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42D66F1B" w14:textId="77777777" w:rsidR="00507492" w:rsidRPr="000A6464" w:rsidRDefault="00507492" w:rsidP="009416AC">
            <w:pPr>
              <w:rPr>
                <w:color w:val="000000"/>
                <w:lang w:val="lv-LV" w:eastAsia="lv-LV"/>
              </w:rPr>
            </w:pPr>
            <w:r w:rsidRPr="000A6464">
              <w:rPr>
                <w:color w:val="000000"/>
                <w:lang w:val="lv-LV" w:eastAsia="lv-LV"/>
              </w:rPr>
              <w:t>Rīgas Juglas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37713BF2" w14:textId="77777777" w:rsidR="00507492" w:rsidRPr="000A6464" w:rsidRDefault="00507492" w:rsidP="009416AC">
            <w:pPr>
              <w:jc w:val="center"/>
              <w:rPr>
                <w:lang w:val="lv-LV" w:eastAsia="lv-LV"/>
              </w:rPr>
            </w:pPr>
            <w:r w:rsidRPr="000A6464">
              <w:rPr>
                <w:lang w:val="lv-LV" w:eastAsia="lv-LV"/>
              </w:rPr>
              <w:t>157</w:t>
            </w:r>
          </w:p>
        </w:tc>
      </w:tr>
      <w:tr w:rsidR="00507492" w:rsidRPr="000A6464" w14:paraId="6F2ECE91"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6A80C866"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6994CFC3" w14:textId="77777777" w:rsidR="00507492" w:rsidRPr="000A6464" w:rsidRDefault="00507492" w:rsidP="009416AC">
            <w:pPr>
              <w:rPr>
                <w:color w:val="000000"/>
                <w:lang w:val="lv-LV" w:eastAsia="lv-LV"/>
              </w:rPr>
            </w:pPr>
            <w:r w:rsidRPr="000A6464">
              <w:rPr>
                <w:color w:val="000000"/>
                <w:lang w:val="lv-LV" w:eastAsia="lv-LV"/>
              </w:rPr>
              <w:t>Rīgas Kultūru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0CF35C76" w14:textId="77777777" w:rsidR="00507492" w:rsidRPr="000A6464" w:rsidRDefault="00507492" w:rsidP="009416AC">
            <w:pPr>
              <w:jc w:val="center"/>
              <w:rPr>
                <w:lang w:val="lv-LV" w:eastAsia="lv-LV"/>
              </w:rPr>
            </w:pPr>
            <w:r w:rsidRPr="000A6464">
              <w:rPr>
                <w:lang w:val="lv-LV" w:eastAsia="lv-LV"/>
              </w:rPr>
              <w:t>69</w:t>
            </w:r>
          </w:p>
        </w:tc>
      </w:tr>
      <w:tr w:rsidR="00507492" w:rsidRPr="000A6464" w14:paraId="73BBFC68"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71B77740"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2666C5B7" w14:textId="77777777" w:rsidR="00507492" w:rsidRPr="000A6464" w:rsidRDefault="00507492" w:rsidP="009416AC">
            <w:pPr>
              <w:rPr>
                <w:color w:val="000000"/>
                <w:lang w:val="lv-LV" w:eastAsia="lv-LV"/>
              </w:rPr>
            </w:pPr>
            <w:r w:rsidRPr="000A6464">
              <w:rPr>
                <w:color w:val="000000"/>
                <w:lang w:val="lv-LV" w:eastAsia="lv-LV"/>
              </w:rPr>
              <w:t>Rīgas Ķengaraga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4FBBD3DF" w14:textId="77777777" w:rsidR="00507492" w:rsidRPr="000A6464" w:rsidRDefault="00507492" w:rsidP="009416AC">
            <w:pPr>
              <w:jc w:val="center"/>
              <w:rPr>
                <w:lang w:val="lv-LV" w:eastAsia="lv-LV"/>
              </w:rPr>
            </w:pPr>
            <w:r w:rsidRPr="000A6464">
              <w:rPr>
                <w:lang w:val="lv-LV" w:eastAsia="lv-LV"/>
              </w:rPr>
              <w:t>90</w:t>
            </w:r>
          </w:p>
        </w:tc>
      </w:tr>
      <w:tr w:rsidR="00507492" w:rsidRPr="000A6464" w14:paraId="3804E81D"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0DCF1F4A"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5DF016F3" w14:textId="77777777" w:rsidR="00507492" w:rsidRPr="000A6464" w:rsidRDefault="00507492" w:rsidP="009416AC">
            <w:pPr>
              <w:rPr>
                <w:color w:val="000000"/>
                <w:lang w:val="lv-LV" w:eastAsia="lv-LV"/>
              </w:rPr>
            </w:pPr>
            <w:r w:rsidRPr="000A6464">
              <w:rPr>
                <w:color w:val="000000"/>
                <w:lang w:val="lv-LV" w:eastAsia="lv-LV"/>
              </w:rPr>
              <w:t>Rīgas Lietuviešu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5EAD438A" w14:textId="77777777" w:rsidR="00507492" w:rsidRPr="000A6464" w:rsidRDefault="00507492" w:rsidP="009416AC">
            <w:pPr>
              <w:jc w:val="center"/>
              <w:rPr>
                <w:lang w:val="lv-LV" w:eastAsia="lv-LV"/>
              </w:rPr>
            </w:pPr>
            <w:r w:rsidRPr="000A6464">
              <w:rPr>
                <w:lang w:val="lv-LV" w:eastAsia="lv-LV"/>
              </w:rPr>
              <w:t>91</w:t>
            </w:r>
          </w:p>
        </w:tc>
      </w:tr>
      <w:tr w:rsidR="00507492" w:rsidRPr="000A6464" w14:paraId="2E4B2A00"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2F49785A"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309AEA0A" w14:textId="77777777" w:rsidR="00507492" w:rsidRPr="000A6464" w:rsidRDefault="00507492" w:rsidP="009416AC">
            <w:pPr>
              <w:rPr>
                <w:color w:val="000000"/>
                <w:lang w:val="lv-LV" w:eastAsia="lv-LV"/>
              </w:rPr>
            </w:pPr>
            <w:r w:rsidRPr="000A6464">
              <w:rPr>
                <w:color w:val="000000"/>
                <w:lang w:val="lv-LV" w:eastAsia="lv-LV"/>
              </w:rPr>
              <w:t xml:space="preserve">Rīgas Natālijas Draudziņas vidusskola </w:t>
            </w:r>
          </w:p>
        </w:tc>
        <w:tc>
          <w:tcPr>
            <w:tcW w:w="2228" w:type="dxa"/>
            <w:tcBorders>
              <w:top w:val="nil"/>
              <w:left w:val="nil"/>
              <w:bottom w:val="single" w:sz="4" w:space="0" w:color="auto"/>
              <w:right w:val="single" w:sz="4" w:space="0" w:color="auto"/>
            </w:tcBorders>
            <w:shd w:val="clear" w:color="000000" w:fill="FFFFFF"/>
            <w:noWrap/>
            <w:vAlign w:val="center"/>
            <w:hideMark/>
          </w:tcPr>
          <w:p w14:paraId="42115733" w14:textId="77777777" w:rsidR="00507492" w:rsidRPr="000A6464" w:rsidRDefault="00507492" w:rsidP="009416AC">
            <w:pPr>
              <w:jc w:val="center"/>
              <w:rPr>
                <w:lang w:val="lv-LV" w:eastAsia="lv-LV"/>
              </w:rPr>
            </w:pPr>
            <w:r w:rsidRPr="000A6464">
              <w:rPr>
                <w:lang w:val="lv-LV" w:eastAsia="lv-LV"/>
              </w:rPr>
              <w:t>107</w:t>
            </w:r>
          </w:p>
        </w:tc>
      </w:tr>
      <w:tr w:rsidR="00507492" w:rsidRPr="000A6464" w14:paraId="0D139A5C"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1497201D"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04B7B169" w14:textId="77777777" w:rsidR="00507492" w:rsidRPr="000A6464" w:rsidRDefault="00507492" w:rsidP="009416AC">
            <w:pPr>
              <w:rPr>
                <w:color w:val="000000"/>
                <w:lang w:val="lv-LV" w:eastAsia="lv-LV"/>
              </w:rPr>
            </w:pPr>
            <w:r w:rsidRPr="000A6464">
              <w:rPr>
                <w:color w:val="000000"/>
                <w:lang w:val="lv-LV" w:eastAsia="lv-LV"/>
              </w:rPr>
              <w:t>Rīgas Ostvalda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161DB774" w14:textId="77777777" w:rsidR="00507492" w:rsidRPr="000A6464" w:rsidRDefault="00507492" w:rsidP="009416AC">
            <w:pPr>
              <w:jc w:val="center"/>
              <w:rPr>
                <w:lang w:val="lv-LV" w:eastAsia="lv-LV"/>
              </w:rPr>
            </w:pPr>
            <w:r w:rsidRPr="000A6464">
              <w:rPr>
                <w:lang w:val="lv-LV" w:eastAsia="lv-LV"/>
              </w:rPr>
              <w:t>86</w:t>
            </w:r>
          </w:p>
        </w:tc>
      </w:tr>
      <w:tr w:rsidR="00507492" w:rsidRPr="000A6464" w14:paraId="3CEA4FA9"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44157E42"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079984B8" w14:textId="77777777" w:rsidR="00507492" w:rsidRPr="000A6464" w:rsidRDefault="00507492" w:rsidP="009416AC">
            <w:pPr>
              <w:rPr>
                <w:color w:val="000000"/>
                <w:lang w:val="lv-LV" w:eastAsia="lv-LV"/>
              </w:rPr>
            </w:pPr>
            <w:r w:rsidRPr="000A6464">
              <w:rPr>
                <w:color w:val="000000"/>
                <w:lang w:val="lv-LV" w:eastAsia="lv-LV"/>
              </w:rPr>
              <w:t>Rīgas Pārdaugavas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2785390C" w14:textId="77777777" w:rsidR="00507492" w:rsidRPr="000A6464" w:rsidRDefault="00507492" w:rsidP="009416AC">
            <w:pPr>
              <w:jc w:val="center"/>
              <w:rPr>
                <w:lang w:val="lv-LV" w:eastAsia="lv-LV"/>
              </w:rPr>
            </w:pPr>
            <w:r w:rsidRPr="000A6464">
              <w:rPr>
                <w:lang w:val="lv-LV" w:eastAsia="lv-LV"/>
              </w:rPr>
              <w:t>54</w:t>
            </w:r>
          </w:p>
        </w:tc>
      </w:tr>
      <w:tr w:rsidR="00507492" w:rsidRPr="000A6464" w14:paraId="7178B982"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03FED91F"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62DC1BC1" w14:textId="77777777" w:rsidR="00507492" w:rsidRPr="000A6464" w:rsidRDefault="00507492" w:rsidP="009416AC">
            <w:pPr>
              <w:rPr>
                <w:color w:val="000000"/>
                <w:lang w:val="lv-LV" w:eastAsia="lv-LV"/>
              </w:rPr>
            </w:pPr>
            <w:r w:rsidRPr="000A6464">
              <w:rPr>
                <w:color w:val="000000"/>
                <w:lang w:val="lv-LV" w:eastAsia="lv-LV"/>
              </w:rPr>
              <w:t>Rīgas Pļavnieku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31219C5F" w14:textId="77777777" w:rsidR="00507492" w:rsidRPr="000A6464" w:rsidRDefault="00507492" w:rsidP="009416AC">
            <w:pPr>
              <w:jc w:val="center"/>
              <w:rPr>
                <w:lang w:val="lv-LV" w:eastAsia="lv-LV"/>
              </w:rPr>
            </w:pPr>
            <w:r w:rsidRPr="000A6464">
              <w:rPr>
                <w:lang w:val="lv-LV" w:eastAsia="lv-LV"/>
              </w:rPr>
              <w:t>87</w:t>
            </w:r>
          </w:p>
        </w:tc>
      </w:tr>
      <w:tr w:rsidR="00507492" w:rsidRPr="000A6464" w14:paraId="3439EAA2"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3F7197A1"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03D2C872" w14:textId="77777777" w:rsidR="00507492" w:rsidRPr="000A6464" w:rsidRDefault="00507492" w:rsidP="009416AC">
            <w:pPr>
              <w:rPr>
                <w:color w:val="000000"/>
                <w:lang w:val="lv-LV" w:eastAsia="lv-LV"/>
              </w:rPr>
            </w:pPr>
            <w:r w:rsidRPr="000A6464">
              <w:rPr>
                <w:color w:val="000000"/>
                <w:lang w:val="lv-LV" w:eastAsia="lv-LV"/>
              </w:rPr>
              <w:t>Rīgas Purvciema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48605F6E" w14:textId="77777777" w:rsidR="00507492" w:rsidRPr="000A6464" w:rsidRDefault="00507492" w:rsidP="009416AC">
            <w:pPr>
              <w:jc w:val="center"/>
              <w:rPr>
                <w:lang w:val="lv-LV" w:eastAsia="lv-LV"/>
              </w:rPr>
            </w:pPr>
            <w:r w:rsidRPr="000A6464">
              <w:rPr>
                <w:lang w:val="lv-LV" w:eastAsia="lv-LV"/>
              </w:rPr>
              <w:t>139</w:t>
            </w:r>
          </w:p>
        </w:tc>
      </w:tr>
      <w:tr w:rsidR="00507492" w:rsidRPr="000A6464" w14:paraId="6B7102E1"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2CEB235E"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53B890CF" w14:textId="77777777" w:rsidR="00507492" w:rsidRPr="000A6464" w:rsidRDefault="00507492" w:rsidP="009416AC">
            <w:pPr>
              <w:rPr>
                <w:color w:val="000000"/>
                <w:lang w:val="lv-LV" w:eastAsia="lv-LV"/>
              </w:rPr>
            </w:pPr>
            <w:r w:rsidRPr="000A6464">
              <w:rPr>
                <w:color w:val="000000"/>
                <w:lang w:val="lv-LV" w:eastAsia="lv-LV"/>
              </w:rPr>
              <w:t>Rīgas Raiņa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6A982FDC" w14:textId="77777777" w:rsidR="00507492" w:rsidRPr="000A6464" w:rsidRDefault="00507492" w:rsidP="009416AC">
            <w:pPr>
              <w:jc w:val="center"/>
              <w:rPr>
                <w:lang w:val="lv-LV" w:eastAsia="lv-LV"/>
              </w:rPr>
            </w:pPr>
            <w:r w:rsidRPr="000A6464">
              <w:rPr>
                <w:lang w:val="lv-LV" w:eastAsia="lv-LV"/>
              </w:rPr>
              <w:t>51</w:t>
            </w:r>
          </w:p>
        </w:tc>
      </w:tr>
      <w:tr w:rsidR="00507492" w:rsidRPr="000A6464" w14:paraId="6DFBB93B"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69886A85"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316B6907" w14:textId="77777777" w:rsidR="00507492" w:rsidRPr="000A6464" w:rsidRDefault="00507492" w:rsidP="009416AC">
            <w:pPr>
              <w:rPr>
                <w:color w:val="000000"/>
                <w:lang w:val="lv-LV" w:eastAsia="lv-LV"/>
              </w:rPr>
            </w:pPr>
            <w:r w:rsidRPr="000A6464">
              <w:rPr>
                <w:color w:val="000000"/>
                <w:lang w:val="lv-LV" w:eastAsia="lv-LV"/>
              </w:rPr>
              <w:t xml:space="preserve">Rīgas Reinholda </w:t>
            </w:r>
            <w:proofErr w:type="spellStart"/>
            <w:r w:rsidRPr="000A6464">
              <w:rPr>
                <w:color w:val="000000"/>
                <w:lang w:val="lv-LV" w:eastAsia="lv-LV"/>
              </w:rPr>
              <w:t>Šmēlinga</w:t>
            </w:r>
            <w:proofErr w:type="spellEnd"/>
            <w:r w:rsidRPr="000A6464">
              <w:rPr>
                <w:color w:val="000000"/>
                <w:lang w:val="lv-LV" w:eastAsia="lv-LV"/>
              </w:rPr>
              <w:t xml:space="preserve">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00A8FCED" w14:textId="77777777" w:rsidR="00507492" w:rsidRPr="000A6464" w:rsidRDefault="00507492" w:rsidP="009416AC">
            <w:pPr>
              <w:jc w:val="center"/>
              <w:rPr>
                <w:lang w:val="lv-LV" w:eastAsia="lv-LV"/>
              </w:rPr>
            </w:pPr>
            <w:r w:rsidRPr="000A6464">
              <w:rPr>
                <w:lang w:val="lv-LV" w:eastAsia="lv-LV"/>
              </w:rPr>
              <w:t>31</w:t>
            </w:r>
          </w:p>
        </w:tc>
      </w:tr>
      <w:tr w:rsidR="00507492" w:rsidRPr="000A6464" w14:paraId="7E1998D1"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6CFE01EB"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679C98EB" w14:textId="77777777" w:rsidR="00507492" w:rsidRPr="000A6464" w:rsidRDefault="00507492" w:rsidP="009416AC">
            <w:pPr>
              <w:rPr>
                <w:color w:val="000000"/>
                <w:lang w:val="lv-LV" w:eastAsia="lv-LV"/>
              </w:rPr>
            </w:pPr>
            <w:r w:rsidRPr="000A6464">
              <w:rPr>
                <w:color w:val="000000"/>
                <w:lang w:val="lv-LV" w:eastAsia="lv-LV"/>
              </w:rPr>
              <w:t>Rīgas Rīnūžu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7DA355A5" w14:textId="77777777" w:rsidR="00507492" w:rsidRPr="000A6464" w:rsidRDefault="00507492" w:rsidP="009416AC">
            <w:pPr>
              <w:jc w:val="center"/>
              <w:rPr>
                <w:lang w:val="lv-LV" w:eastAsia="lv-LV"/>
              </w:rPr>
            </w:pPr>
            <w:r w:rsidRPr="000A6464">
              <w:rPr>
                <w:lang w:val="lv-LV" w:eastAsia="lv-LV"/>
              </w:rPr>
              <w:t>97</w:t>
            </w:r>
          </w:p>
        </w:tc>
      </w:tr>
      <w:tr w:rsidR="00507492" w:rsidRPr="000A6464" w14:paraId="7094305B"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37089020"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5E8DDB63" w14:textId="77777777" w:rsidR="00507492" w:rsidRPr="000A6464" w:rsidRDefault="00507492" w:rsidP="009416AC">
            <w:pPr>
              <w:rPr>
                <w:color w:val="000000"/>
                <w:lang w:val="lv-LV" w:eastAsia="lv-LV"/>
              </w:rPr>
            </w:pPr>
            <w:r w:rsidRPr="000A6464">
              <w:rPr>
                <w:color w:val="000000"/>
                <w:lang w:val="lv-LV" w:eastAsia="lv-LV"/>
              </w:rPr>
              <w:t>Rīgas Sarkandaugavas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032654E9" w14:textId="77777777" w:rsidR="00507492" w:rsidRPr="000A6464" w:rsidRDefault="00507492" w:rsidP="009416AC">
            <w:pPr>
              <w:jc w:val="center"/>
              <w:rPr>
                <w:lang w:val="lv-LV" w:eastAsia="lv-LV"/>
              </w:rPr>
            </w:pPr>
            <w:r w:rsidRPr="000A6464">
              <w:rPr>
                <w:lang w:val="lv-LV" w:eastAsia="lv-LV"/>
              </w:rPr>
              <w:t>53</w:t>
            </w:r>
          </w:p>
        </w:tc>
      </w:tr>
      <w:tr w:rsidR="00507492" w:rsidRPr="000A6464" w14:paraId="7675EF39"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000FF85E"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7FB7E884" w14:textId="77777777" w:rsidR="00507492" w:rsidRPr="000A6464" w:rsidRDefault="00507492" w:rsidP="009416AC">
            <w:pPr>
              <w:rPr>
                <w:color w:val="000000"/>
                <w:lang w:val="lv-LV" w:eastAsia="lv-LV"/>
              </w:rPr>
            </w:pPr>
            <w:r w:rsidRPr="000A6464">
              <w:rPr>
                <w:color w:val="000000"/>
                <w:lang w:val="lv-LV" w:eastAsia="lv-LV"/>
              </w:rPr>
              <w:t xml:space="preserve">Rīgas Sergeja </w:t>
            </w:r>
            <w:proofErr w:type="spellStart"/>
            <w:r w:rsidRPr="000A6464">
              <w:rPr>
                <w:color w:val="000000"/>
                <w:lang w:val="lv-LV" w:eastAsia="lv-LV"/>
              </w:rPr>
              <w:t>Žoltoka</w:t>
            </w:r>
            <w:proofErr w:type="spellEnd"/>
            <w:r w:rsidRPr="000A6464">
              <w:rPr>
                <w:color w:val="000000"/>
                <w:lang w:val="lv-LV" w:eastAsia="lv-LV"/>
              </w:rPr>
              <w:t xml:space="preserve">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4D5FFCE6" w14:textId="77777777" w:rsidR="00507492" w:rsidRPr="000A6464" w:rsidRDefault="00507492" w:rsidP="009416AC">
            <w:pPr>
              <w:jc w:val="center"/>
              <w:rPr>
                <w:lang w:val="lv-LV" w:eastAsia="lv-LV"/>
              </w:rPr>
            </w:pPr>
            <w:r w:rsidRPr="000A6464">
              <w:rPr>
                <w:lang w:val="lv-LV" w:eastAsia="lv-LV"/>
              </w:rPr>
              <w:t>53</w:t>
            </w:r>
          </w:p>
        </w:tc>
      </w:tr>
      <w:tr w:rsidR="00507492" w:rsidRPr="000A6464" w14:paraId="4349EAFA"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25675E96"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09A46428" w14:textId="77777777" w:rsidR="00507492" w:rsidRPr="000A6464" w:rsidRDefault="00507492" w:rsidP="009416AC">
            <w:pPr>
              <w:rPr>
                <w:color w:val="000000"/>
                <w:lang w:val="lv-LV" w:eastAsia="lv-LV"/>
              </w:rPr>
            </w:pPr>
            <w:r w:rsidRPr="000A6464">
              <w:rPr>
                <w:color w:val="000000"/>
                <w:lang w:val="lv-LV" w:eastAsia="lv-LV"/>
              </w:rPr>
              <w:t>Rīgas Strazdumuižas vidusskola-attīstības centrs</w:t>
            </w:r>
          </w:p>
        </w:tc>
        <w:tc>
          <w:tcPr>
            <w:tcW w:w="2228" w:type="dxa"/>
            <w:tcBorders>
              <w:top w:val="nil"/>
              <w:left w:val="nil"/>
              <w:bottom w:val="single" w:sz="4" w:space="0" w:color="auto"/>
              <w:right w:val="single" w:sz="4" w:space="0" w:color="auto"/>
            </w:tcBorders>
            <w:shd w:val="clear" w:color="000000" w:fill="FFFFFF"/>
            <w:noWrap/>
            <w:vAlign w:val="center"/>
            <w:hideMark/>
          </w:tcPr>
          <w:p w14:paraId="02A306D6" w14:textId="77777777" w:rsidR="00507492" w:rsidRPr="000A6464" w:rsidRDefault="00507492" w:rsidP="009416AC">
            <w:pPr>
              <w:jc w:val="center"/>
              <w:rPr>
                <w:lang w:val="lv-LV" w:eastAsia="lv-LV"/>
              </w:rPr>
            </w:pPr>
            <w:r w:rsidRPr="000A6464">
              <w:rPr>
                <w:lang w:val="lv-LV" w:eastAsia="lv-LV"/>
              </w:rPr>
              <w:t>25</w:t>
            </w:r>
          </w:p>
        </w:tc>
      </w:tr>
      <w:tr w:rsidR="00507492" w:rsidRPr="000A6464" w14:paraId="78E3D955"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05C84B3F"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6FFB72DF" w14:textId="77777777" w:rsidR="00507492" w:rsidRPr="000A6464" w:rsidRDefault="00507492" w:rsidP="009416AC">
            <w:pPr>
              <w:rPr>
                <w:color w:val="000000"/>
                <w:lang w:val="lv-LV" w:eastAsia="lv-LV"/>
              </w:rPr>
            </w:pPr>
            <w:r w:rsidRPr="000A6464">
              <w:rPr>
                <w:color w:val="000000"/>
                <w:lang w:val="lv-LV" w:eastAsia="lv-LV"/>
              </w:rPr>
              <w:t>Rīgas Teikas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1C72BDB0" w14:textId="77777777" w:rsidR="00507492" w:rsidRPr="000A6464" w:rsidRDefault="00507492" w:rsidP="009416AC">
            <w:pPr>
              <w:jc w:val="center"/>
              <w:rPr>
                <w:lang w:val="lv-LV" w:eastAsia="lv-LV"/>
              </w:rPr>
            </w:pPr>
            <w:r w:rsidRPr="000A6464">
              <w:rPr>
                <w:lang w:val="lv-LV" w:eastAsia="lv-LV"/>
              </w:rPr>
              <w:t>115</w:t>
            </w:r>
          </w:p>
        </w:tc>
      </w:tr>
      <w:tr w:rsidR="00507492" w:rsidRPr="000A6464" w14:paraId="23D483AC"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58158E42"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4DFF67E5" w14:textId="77777777" w:rsidR="00507492" w:rsidRPr="000A6464" w:rsidRDefault="00507492" w:rsidP="009416AC">
            <w:pPr>
              <w:rPr>
                <w:color w:val="000000"/>
                <w:lang w:val="lv-LV" w:eastAsia="lv-LV"/>
              </w:rPr>
            </w:pPr>
            <w:r w:rsidRPr="000A6464">
              <w:rPr>
                <w:color w:val="000000"/>
                <w:lang w:val="lv-LV" w:eastAsia="lv-LV"/>
              </w:rPr>
              <w:t>Rīgas Ukraiņu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5A41A7F0" w14:textId="77777777" w:rsidR="00507492" w:rsidRPr="000A6464" w:rsidRDefault="00507492" w:rsidP="009416AC">
            <w:pPr>
              <w:jc w:val="center"/>
              <w:rPr>
                <w:lang w:val="lv-LV" w:eastAsia="lv-LV"/>
              </w:rPr>
            </w:pPr>
            <w:r w:rsidRPr="000A6464">
              <w:rPr>
                <w:lang w:val="lv-LV" w:eastAsia="lv-LV"/>
              </w:rPr>
              <w:t>50</w:t>
            </w:r>
          </w:p>
        </w:tc>
      </w:tr>
      <w:tr w:rsidR="00507492" w:rsidRPr="000A6464" w14:paraId="2F2A3134"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2ACC1D06"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73824A37" w14:textId="77777777" w:rsidR="00507492" w:rsidRPr="000A6464" w:rsidRDefault="00507492" w:rsidP="009416AC">
            <w:pPr>
              <w:rPr>
                <w:color w:val="000000"/>
                <w:lang w:val="lv-LV" w:eastAsia="lv-LV"/>
              </w:rPr>
            </w:pPr>
            <w:r w:rsidRPr="000A6464">
              <w:rPr>
                <w:color w:val="000000"/>
                <w:lang w:val="lv-LV" w:eastAsia="lv-LV"/>
              </w:rPr>
              <w:t>Rīgas Valda Avotiņa pamatskola</w:t>
            </w:r>
          </w:p>
        </w:tc>
        <w:tc>
          <w:tcPr>
            <w:tcW w:w="2228" w:type="dxa"/>
            <w:tcBorders>
              <w:top w:val="nil"/>
              <w:left w:val="nil"/>
              <w:bottom w:val="single" w:sz="4" w:space="0" w:color="auto"/>
              <w:right w:val="single" w:sz="4" w:space="0" w:color="auto"/>
            </w:tcBorders>
            <w:shd w:val="clear" w:color="000000" w:fill="FFFFFF"/>
            <w:noWrap/>
            <w:vAlign w:val="center"/>
            <w:hideMark/>
          </w:tcPr>
          <w:p w14:paraId="6866146B" w14:textId="77777777" w:rsidR="00507492" w:rsidRPr="000A6464" w:rsidRDefault="00507492" w:rsidP="009416AC">
            <w:pPr>
              <w:jc w:val="center"/>
              <w:rPr>
                <w:lang w:val="lv-LV" w:eastAsia="lv-LV"/>
              </w:rPr>
            </w:pPr>
            <w:r w:rsidRPr="000A6464">
              <w:rPr>
                <w:lang w:val="lv-LV" w:eastAsia="lv-LV"/>
              </w:rPr>
              <w:t>35</w:t>
            </w:r>
          </w:p>
        </w:tc>
      </w:tr>
      <w:tr w:rsidR="00507492" w:rsidRPr="000A6464" w14:paraId="7906F667"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00AE53B0"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3ACD3877" w14:textId="77777777" w:rsidR="00507492" w:rsidRPr="000A6464" w:rsidRDefault="00507492" w:rsidP="009416AC">
            <w:pPr>
              <w:rPr>
                <w:color w:val="000000"/>
                <w:lang w:val="lv-LV" w:eastAsia="lv-LV"/>
              </w:rPr>
            </w:pPr>
            <w:r w:rsidRPr="000A6464">
              <w:rPr>
                <w:color w:val="000000"/>
                <w:lang w:val="lv-LV" w:eastAsia="lv-LV"/>
              </w:rPr>
              <w:t>Rīgas Valdorfskola</w:t>
            </w:r>
          </w:p>
        </w:tc>
        <w:tc>
          <w:tcPr>
            <w:tcW w:w="2228" w:type="dxa"/>
            <w:tcBorders>
              <w:top w:val="nil"/>
              <w:left w:val="nil"/>
              <w:bottom w:val="single" w:sz="4" w:space="0" w:color="auto"/>
              <w:right w:val="single" w:sz="4" w:space="0" w:color="auto"/>
            </w:tcBorders>
            <w:shd w:val="clear" w:color="000000" w:fill="FFFFFF"/>
            <w:noWrap/>
            <w:vAlign w:val="center"/>
            <w:hideMark/>
          </w:tcPr>
          <w:p w14:paraId="6DFC098A" w14:textId="77777777" w:rsidR="00507492" w:rsidRPr="000A6464" w:rsidRDefault="00507492" w:rsidP="009416AC">
            <w:pPr>
              <w:jc w:val="center"/>
              <w:rPr>
                <w:lang w:val="lv-LV" w:eastAsia="lv-LV"/>
              </w:rPr>
            </w:pPr>
            <w:r w:rsidRPr="000A6464">
              <w:rPr>
                <w:lang w:val="lv-LV" w:eastAsia="lv-LV"/>
              </w:rPr>
              <w:t>79</w:t>
            </w:r>
          </w:p>
        </w:tc>
      </w:tr>
      <w:tr w:rsidR="00507492" w:rsidRPr="000A6464" w14:paraId="5EB179ED"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1B27D69D"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62610EFD" w14:textId="77777777" w:rsidR="00507492" w:rsidRPr="000A6464" w:rsidRDefault="00507492" w:rsidP="009416AC">
            <w:pPr>
              <w:rPr>
                <w:color w:val="000000"/>
                <w:lang w:val="lv-LV" w:eastAsia="lv-LV"/>
              </w:rPr>
            </w:pPr>
            <w:r w:rsidRPr="000A6464">
              <w:rPr>
                <w:color w:val="000000"/>
                <w:lang w:val="lv-LV" w:eastAsia="lv-LV"/>
              </w:rPr>
              <w:t>Rīgas Valsts 1. ģimnāzija</w:t>
            </w:r>
          </w:p>
        </w:tc>
        <w:tc>
          <w:tcPr>
            <w:tcW w:w="2228" w:type="dxa"/>
            <w:tcBorders>
              <w:top w:val="nil"/>
              <w:left w:val="nil"/>
              <w:bottom w:val="single" w:sz="4" w:space="0" w:color="auto"/>
              <w:right w:val="single" w:sz="4" w:space="0" w:color="auto"/>
            </w:tcBorders>
            <w:shd w:val="clear" w:color="000000" w:fill="FFFFFF"/>
            <w:noWrap/>
            <w:vAlign w:val="center"/>
            <w:hideMark/>
          </w:tcPr>
          <w:p w14:paraId="4088E477" w14:textId="77777777" w:rsidR="00507492" w:rsidRPr="000A6464" w:rsidRDefault="00507492" w:rsidP="009416AC">
            <w:pPr>
              <w:jc w:val="center"/>
              <w:rPr>
                <w:lang w:val="lv-LV" w:eastAsia="lv-LV"/>
              </w:rPr>
            </w:pPr>
            <w:r w:rsidRPr="000A6464">
              <w:rPr>
                <w:lang w:val="lv-LV" w:eastAsia="lv-LV"/>
              </w:rPr>
              <w:t>137</w:t>
            </w:r>
          </w:p>
        </w:tc>
      </w:tr>
      <w:tr w:rsidR="00507492" w:rsidRPr="000A6464" w14:paraId="4D95EB60"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599F6AFD"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53D84958" w14:textId="77777777" w:rsidR="00507492" w:rsidRPr="000A6464" w:rsidRDefault="00507492" w:rsidP="009416AC">
            <w:pPr>
              <w:rPr>
                <w:color w:val="000000"/>
                <w:lang w:val="lv-LV" w:eastAsia="lv-LV"/>
              </w:rPr>
            </w:pPr>
            <w:r w:rsidRPr="000A6464">
              <w:rPr>
                <w:color w:val="000000"/>
                <w:lang w:val="lv-LV" w:eastAsia="lv-LV"/>
              </w:rPr>
              <w:t>Rīgas Valsts 2. ģimnāzija</w:t>
            </w:r>
          </w:p>
        </w:tc>
        <w:tc>
          <w:tcPr>
            <w:tcW w:w="2228" w:type="dxa"/>
            <w:tcBorders>
              <w:top w:val="nil"/>
              <w:left w:val="nil"/>
              <w:bottom w:val="single" w:sz="4" w:space="0" w:color="auto"/>
              <w:right w:val="single" w:sz="4" w:space="0" w:color="auto"/>
            </w:tcBorders>
            <w:shd w:val="clear" w:color="000000" w:fill="FFFFFF"/>
            <w:noWrap/>
            <w:vAlign w:val="center"/>
            <w:hideMark/>
          </w:tcPr>
          <w:p w14:paraId="2B82A237" w14:textId="77777777" w:rsidR="00507492" w:rsidRPr="000A6464" w:rsidRDefault="00507492" w:rsidP="009416AC">
            <w:pPr>
              <w:jc w:val="center"/>
              <w:rPr>
                <w:lang w:val="lv-LV" w:eastAsia="lv-LV"/>
              </w:rPr>
            </w:pPr>
            <w:r w:rsidRPr="000A6464">
              <w:rPr>
                <w:lang w:val="lv-LV" w:eastAsia="lv-LV"/>
              </w:rPr>
              <w:t>108</w:t>
            </w:r>
          </w:p>
        </w:tc>
      </w:tr>
      <w:tr w:rsidR="00507492" w:rsidRPr="000A6464" w14:paraId="6541DF8F"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0B73A216"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6E1DE228" w14:textId="77777777" w:rsidR="00507492" w:rsidRPr="000A6464" w:rsidRDefault="00507492" w:rsidP="009416AC">
            <w:pPr>
              <w:rPr>
                <w:color w:val="000000"/>
                <w:lang w:val="lv-LV" w:eastAsia="lv-LV"/>
              </w:rPr>
            </w:pPr>
            <w:r w:rsidRPr="000A6464">
              <w:rPr>
                <w:color w:val="000000"/>
                <w:lang w:val="lv-LV" w:eastAsia="lv-LV"/>
              </w:rPr>
              <w:t>Rīgas Valsts 3. ģimnāzija</w:t>
            </w:r>
          </w:p>
        </w:tc>
        <w:tc>
          <w:tcPr>
            <w:tcW w:w="2228" w:type="dxa"/>
            <w:tcBorders>
              <w:top w:val="nil"/>
              <w:left w:val="nil"/>
              <w:bottom w:val="single" w:sz="4" w:space="0" w:color="auto"/>
              <w:right w:val="single" w:sz="4" w:space="0" w:color="auto"/>
            </w:tcBorders>
            <w:shd w:val="clear" w:color="000000" w:fill="FFFFFF"/>
            <w:noWrap/>
            <w:vAlign w:val="center"/>
            <w:hideMark/>
          </w:tcPr>
          <w:p w14:paraId="0B7A1344" w14:textId="77777777" w:rsidR="00507492" w:rsidRPr="000A6464" w:rsidRDefault="00507492" w:rsidP="009416AC">
            <w:pPr>
              <w:jc w:val="center"/>
              <w:rPr>
                <w:lang w:val="lv-LV" w:eastAsia="lv-LV"/>
              </w:rPr>
            </w:pPr>
            <w:r w:rsidRPr="000A6464">
              <w:rPr>
                <w:lang w:val="lv-LV" w:eastAsia="lv-LV"/>
              </w:rPr>
              <w:t>109</w:t>
            </w:r>
          </w:p>
        </w:tc>
      </w:tr>
      <w:tr w:rsidR="00507492" w:rsidRPr="000A6464" w14:paraId="1B6F859F"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2B2A5235"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11A08C41" w14:textId="77777777" w:rsidR="00507492" w:rsidRPr="000A6464" w:rsidRDefault="00507492" w:rsidP="009416AC">
            <w:pPr>
              <w:rPr>
                <w:color w:val="000000"/>
                <w:lang w:val="lv-LV" w:eastAsia="lv-LV"/>
              </w:rPr>
            </w:pPr>
            <w:r w:rsidRPr="000A6464">
              <w:rPr>
                <w:color w:val="000000"/>
                <w:lang w:val="lv-LV" w:eastAsia="lv-LV"/>
              </w:rPr>
              <w:t>Rīgas Valsts klasiskā ģimnāzija</w:t>
            </w:r>
          </w:p>
        </w:tc>
        <w:tc>
          <w:tcPr>
            <w:tcW w:w="2228" w:type="dxa"/>
            <w:tcBorders>
              <w:top w:val="nil"/>
              <w:left w:val="nil"/>
              <w:bottom w:val="single" w:sz="4" w:space="0" w:color="auto"/>
              <w:right w:val="single" w:sz="4" w:space="0" w:color="auto"/>
            </w:tcBorders>
            <w:shd w:val="clear" w:color="000000" w:fill="FFFFFF"/>
            <w:noWrap/>
            <w:vAlign w:val="center"/>
            <w:hideMark/>
          </w:tcPr>
          <w:p w14:paraId="57315AA6" w14:textId="77777777" w:rsidR="00507492" w:rsidRPr="000A6464" w:rsidRDefault="00507492" w:rsidP="009416AC">
            <w:pPr>
              <w:jc w:val="center"/>
              <w:rPr>
                <w:lang w:val="lv-LV" w:eastAsia="lv-LV"/>
              </w:rPr>
            </w:pPr>
            <w:r w:rsidRPr="000A6464">
              <w:rPr>
                <w:lang w:val="lv-LV" w:eastAsia="lv-LV"/>
              </w:rPr>
              <w:t>157</w:t>
            </w:r>
          </w:p>
        </w:tc>
      </w:tr>
      <w:tr w:rsidR="00507492" w:rsidRPr="000A6464" w14:paraId="378C855E"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2065ED25"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014769C1" w14:textId="77777777" w:rsidR="00507492" w:rsidRPr="000A6464" w:rsidRDefault="00507492" w:rsidP="009416AC">
            <w:pPr>
              <w:rPr>
                <w:color w:val="000000"/>
                <w:lang w:val="lv-LV" w:eastAsia="lv-LV"/>
              </w:rPr>
            </w:pPr>
            <w:r w:rsidRPr="000A6464">
              <w:rPr>
                <w:color w:val="000000"/>
                <w:lang w:val="lv-LV" w:eastAsia="lv-LV"/>
              </w:rPr>
              <w:t>Rīgas Valsts vācu ģimnāzija</w:t>
            </w:r>
          </w:p>
        </w:tc>
        <w:tc>
          <w:tcPr>
            <w:tcW w:w="2228" w:type="dxa"/>
            <w:tcBorders>
              <w:top w:val="nil"/>
              <w:left w:val="nil"/>
              <w:bottom w:val="single" w:sz="4" w:space="0" w:color="auto"/>
              <w:right w:val="single" w:sz="4" w:space="0" w:color="auto"/>
            </w:tcBorders>
            <w:shd w:val="clear" w:color="000000" w:fill="FFFFFF"/>
            <w:noWrap/>
            <w:vAlign w:val="center"/>
            <w:hideMark/>
          </w:tcPr>
          <w:p w14:paraId="2BB0C544" w14:textId="77777777" w:rsidR="00507492" w:rsidRPr="000A6464" w:rsidRDefault="00507492" w:rsidP="009416AC">
            <w:pPr>
              <w:jc w:val="center"/>
              <w:rPr>
                <w:lang w:val="lv-LV" w:eastAsia="lv-LV"/>
              </w:rPr>
            </w:pPr>
            <w:r w:rsidRPr="000A6464">
              <w:rPr>
                <w:lang w:val="lv-LV" w:eastAsia="lv-LV"/>
              </w:rPr>
              <w:t>131</w:t>
            </w:r>
          </w:p>
        </w:tc>
      </w:tr>
      <w:tr w:rsidR="00507492" w:rsidRPr="000A6464" w14:paraId="24BA1523"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24E526F4"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0614187D" w14:textId="77777777" w:rsidR="00507492" w:rsidRPr="000A6464" w:rsidRDefault="00507492" w:rsidP="009416AC">
            <w:pPr>
              <w:rPr>
                <w:color w:val="000000"/>
                <w:lang w:val="lv-LV" w:eastAsia="lv-LV"/>
              </w:rPr>
            </w:pPr>
            <w:r w:rsidRPr="000A6464">
              <w:rPr>
                <w:color w:val="000000"/>
                <w:lang w:val="lv-LV" w:eastAsia="lv-LV"/>
              </w:rPr>
              <w:t>Rīgas Ziepniekkalna vidusskola</w:t>
            </w:r>
          </w:p>
        </w:tc>
        <w:tc>
          <w:tcPr>
            <w:tcW w:w="2228" w:type="dxa"/>
            <w:tcBorders>
              <w:top w:val="nil"/>
              <w:left w:val="nil"/>
              <w:bottom w:val="single" w:sz="4" w:space="0" w:color="auto"/>
              <w:right w:val="single" w:sz="4" w:space="0" w:color="auto"/>
            </w:tcBorders>
            <w:shd w:val="clear" w:color="000000" w:fill="FFFFFF"/>
            <w:noWrap/>
            <w:vAlign w:val="center"/>
            <w:hideMark/>
          </w:tcPr>
          <w:p w14:paraId="4BFC2F94" w14:textId="77777777" w:rsidR="00507492" w:rsidRPr="000A6464" w:rsidRDefault="00507492" w:rsidP="009416AC">
            <w:pPr>
              <w:jc w:val="center"/>
              <w:rPr>
                <w:lang w:val="lv-LV" w:eastAsia="lv-LV"/>
              </w:rPr>
            </w:pPr>
            <w:r w:rsidRPr="000A6464">
              <w:rPr>
                <w:lang w:val="lv-LV" w:eastAsia="lv-LV"/>
              </w:rPr>
              <w:t>97</w:t>
            </w:r>
          </w:p>
        </w:tc>
      </w:tr>
      <w:tr w:rsidR="00507492" w:rsidRPr="000A6464" w14:paraId="41FAFA4E"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11C9A76D"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0028AD8F" w14:textId="77777777" w:rsidR="00507492" w:rsidRPr="000A6464" w:rsidRDefault="00507492" w:rsidP="009416AC">
            <w:pPr>
              <w:rPr>
                <w:color w:val="000000"/>
                <w:lang w:val="lv-LV" w:eastAsia="lv-LV"/>
              </w:rPr>
            </w:pPr>
            <w:r w:rsidRPr="000A6464">
              <w:rPr>
                <w:color w:val="000000"/>
                <w:lang w:val="lv-LV" w:eastAsia="lv-LV"/>
              </w:rPr>
              <w:t>Rīgas Zolitūdes ģimnāzija</w:t>
            </w:r>
          </w:p>
        </w:tc>
        <w:tc>
          <w:tcPr>
            <w:tcW w:w="2228" w:type="dxa"/>
            <w:tcBorders>
              <w:top w:val="nil"/>
              <w:left w:val="nil"/>
              <w:bottom w:val="single" w:sz="4" w:space="0" w:color="auto"/>
              <w:right w:val="single" w:sz="4" w:space="0" w:color="auto"/>
            </w:tcBorders>
            <w:shd w:val="clear" w:color="000000" w:fill="FFFFFF"/>
            <w:noWrap/>
            <w:vAlign w:val="center"/>
            <w:hideMark/>
          </w:tcPr>
          <w:p w14:paraId="3396F9D4" w14:textId="77777777" w:rsidR="00507492" w:rsidRPr="000A6464" w:rsidRDefault="00507492" w:rsidP="009416AC">
            <w:pPr>
              <w:jc w:val="center"/>
              <w:rPr>
                <w:lang w:val="lv-LV" w:eastAsia="lv-LV"/>
              </w:rPr>
            </w:pPr>
            <w:r w:rsidRPr="000A6464">
              <w:rPr>
                <w:lang w:val="lv-LV" w:eastAsia="lv-LV"/>
              </w:rPr>
              <w:t>143</w:t>
            </w:r>
          </w:p>
        </w:tc>
      </w:tr>
      <w:tr w:rsidR="00507492" w:rsidRPr="000A6464" w14:paraId="1929E799"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000000" w:fill="FFFFFF"/>
            <w:noWrap/>
            <w:vAlign w:val="bottom"/>
          </w:tcPr>
          <w:p w14:paraId="546164B7"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3761AD47" w14:textId="77777777" w:rsidR="00507492" w:rsidRPr="000A6464" w:rsidRDefault="00507492" w:rsidP="009416AC">
            <w:pPr>
              <w:rPr>
                <w:color w:val="000000"/>
                <w:lang w:val="lv-LV" w:eastAsia="lv-LV"/>
              </w:rPr>
            </w:pPr>
            <w:r w:rsidRPr="000A6464">
              <w:rPr>
                <w:color w:val="000000"/>
                <w:lang w:val="lv-LV" w:eastAsia="lv-LV"/>
              </w:rPr>
              <w:t xml:space="preserve">Š. </w:t>
            </w:r>
            <w:proofErr w:type="spellStart"/>
            <w:r w:rsidRPr="000A6464">
              <w:rPr>
                <w:color w:val="000000"/>
                <w:lang w:val="lv-LV" w:eastAsia="lv-LV"/>
              </w:rPr>
              <w:t>Dubnova</w:t>
            </w:r>
            <w:proofErr w:type="spellEnd"/>
            <w:r w:rsidRPr="000A6464">
              <w:rPr>
                <w:color w:val="000000"/>
                <w:lang w:val="lv-LV" w:eastAsia="lv-LV"/>
              </w:rPr>
              <w:t xml:space="preserve"> Rīgas Ebreju vidusskola</w:t>
            </w:r>
          </w:p>
        </w:tc>
        <w:tc>
          <w:tcPr>
            <w:tcW w:w="2228" w:type="dxa"/>
            <w:tcBorders>
              <w:top w:val="nil"/>
              <w:left w:val="nil"/>
              <w:bottom w:val="nil"/>
              <w:right w:val="single" w:sz="4" w:space="0" w:color="auto"/>
            </w:tcBorders>
            <w:shd w:val="clear" w:color="000000" w:fill="FFFFFF"/>
            <w:noWrap/>
            <w:vAlign w:val="center"/>
            <w:hideMark/>
          </w:tcPr>
          <w:p w14:paraId="39414CBE" w14:textId="77777777" w:rsidR="00507492" w:rsidRPr="000A6464" w:rsidRDefault="00507492" w:rsidP="009416AC">
            <w:pPr>
              <w:jc w:val="center"/>
              <w:rPr>
                <w:lang w:val="lv-LV" w:eastAsia="lv-LV"/>
              </w:rPr>
            </w:pPr>
            <w:r w:rsidRPr="000A6464">
              <w:rPr>
                <w:lang w:val="lv-LV" w:eastAsia="lv-LV"/>
              </w:rPr>
              <w:t>54</w:t>
            </w:r>
          </w:p>
        </w:tc>
      </w:tr>
      <w:tr w:rsidR="00507492" w:rsidRPr="000A6464" w14:paraId="09D9A156" w14:textId="77777777" w:rsidTr="00415975">
        <w:trPr>
          <w:cantSplit/>
          <w:trHeight w:val="11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77A69280" w14:textId="77777777" w:rsidR="00507492" w:rsidRPr="000A6464" w:rsidRDefault="00507492" w:rsidP="00507492">
            <w:pPr>
              <w:pStyle w:val="Sarakstarindkopa"/>
              <w:numPr>
                <w:ilvl w:val="0"/>
                <w:numId w:val="6"/>
              </w:numPr>
              <w:rPr>
                <w:color w:val="000000"/>
                <w:lang w:val="lv-LV" w:eastAsia="lv-LV"/>
              </w:rPr>
            </w:pPr>
          </w:p>
        </w:tc>
        <w:tc>
          <w:tcPr>
            <w:tcW w:w="6662" w:type="dxa"/>
            <w:tcBorders>
              <w:top w:val="nil"/>
              <w:left w:val="nil"/>
              <w:bottom w:val="single" w:sz="4" w:space="0" w:color="auto"/>
              <w:right w:val="single" w:sz="4" w:space="0" w:color="auto"/>
            </w:tcBorders>
            <w:shd w:val="clear" w:color="auto" w:fill="auto"/>
            <w:noWrap/>
            <w:vAlign w:val="bottom"/>
            <w:hideMark/>
          </w:tcPr>
          <w:p w14:paraId="4C4F2200" w14:textId="77777777" w:rsidR="00507492" w:rsidRPr="000A6464" w:rsidRDefault="00507492" w:rsidP="009416AC">
            <w:pPr>
              <w:rPr>
                <w:color w:val="000000"/>
                <w:lang w:val="lv-LV" w:eastAsia="lv-LV"/>
              </w:rPr>
            </w:pPr>
            <w:r w:rsidRPr="000A6464">
              <w:rPr>
                <w:color w:val="000000"/>
                <w:lang w:val="lv-LV" w:eastAsia="lv-LV"/>
              </w:rPr>
              <w:t>Ziemeļvalstu ģimnāzija</w:t>
            </w:r>
          </w:p>
        </w:tc>
        <w:tc>
          <w:tcPr>
            <w:tcW w:w="2228" w:type="dxa"/>
            <w:tcBorders>
              <w:top w:val="single" w:sz="4" w:space="0" w:color="auto"/>
              <w:left w:val="nil"/>
              <w:bottom w:val="single" w:sz="4" w:space="0" w:color="auto"/>
              <w:right w:val="single" w:sz="4" w:space="0" w:color="auto"/>
            </w:tcBorders>
            <w:shd w:val="clear" w:color="000000" w:fill="FFFFFF"/>
            <w:noWrap/>
            <w:vAlign w:val="center"/>
            <w:hideMark/>
          </w:tcPr>
          <w:p w14:paraId="12D82A40" w14:textId="77777777" w:rsidR="00507492" w:rsidRPr="000A6464" w:rsidRDefault="00507492" w:rsidP="009416AC">
            <w:pPr>
              <w:jc w:val="center"/>
              <w:rPr>
                <w:lang w:val="lv-LV" w:eastAsia="lv-LV"/>
              </w:rPr>
            </w:pPr>
            <w:r w:rsidRPr="000A6464">
              <w:rPr>
                <w:lang w:val="lv-LV" w:eastAsia="lv-LV"/>
              </w:rPr>
              <w:t>123</w:t>
            </w:r>
          </w:p>
        </w:tc>
      </w:tr>
      <w:tr w:rsidR="00507492" w:rsidRPr="000A6464" w14:paraId="35966306" w14:textId="77777777" w:rsidTr="00415975">
        <w:trPr>
          <w:cantSplit/>
          <w:trHeight w:val="113"/>
        </w:trPr>
        <w:tc>
          <w:tcPr>
            <w:tcW w:w="846" w:type="dxa"/>
            <w:tcBorders>
              <w:top w:val="nil"/>
              <w:left w:val="nil"/>
              <w:bottom w:val="nil"/>
              <w:right w:val="single" w:sz="4" w:space="0" w:color="auto"/>
            </w:tcBorders>
            <w:shd w:val="clear" w:color="auto" w:fill="auto"/>
            <w:noWrap/>
            <w:vAlign w:val="bottom"/>
            <w:hideMark/>
          </w:tcPr>
          <w:p w14:paraId="7D0F09AD" w14:textId="77777777" w:rsidR="00507492" w:rsidRPr="000A6464" w:rsidRDefault="00507492" w:rsidP="009416AC">
            <w:pPr>
              <w:jc w:val="center"/>
              <w:rPr>
                <w:lang w:val="lv-LV" w:eastAsia="lv-LV"/>
              </w:rPr>
            </w:pP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31CD8" w14:textId="77777777" w:rsidR="00507492" w:rsidRPr="000A6464" w:rsidRDefault="00507492" w:rsidP="009416AC">
            <w:pPr>
              <w:jc w:val="right"/>
              <w:rPr>
                <w:b/>
                <w:bCs/>
                <w:lang w:val="lv-LV" w:eastAsia="lv-LV"/>
              </w:rPr>
            </w:pPr>
            <w:r w:rsidRPr="000A6464">
              <w:rPr>
                <w:b/>
                <w:bCs/>
                <w:lang w:val="lv-LV" w:eastAsia="lv-LV"/>
              </w:rPr>
              <w:t>KOPĀ</w:t>
            </w:r>
          </w:p>
        </w:tc>
        <w:tc>
          <w:tcPr>
            <w:tcW w:w="2228" w:type="dxa"/>
            <w:tcBorders>
              <w:top w:val="nil"/>
              <w:left w:val="single" w:sz="4" w:space="0" w:color="auto"/>
              <w:bottom w:val="single" w:sz="4" w:space="0" w:color="auto"/>
              <w:right w:val="single" w:sz="4" w:space="0" w:color="auto"/>
            </w:tcBorders>
            <w:shd w:val="clear" w:color="000000" w:fill="FFFFFF"/>
            <w:noWrap/>
            <w:vAlign w:val="center"/>
            <w:hideMark/>
          </w:tcPr>
          <w:p w14:paraId="3DA672FF" w14:textId="77777777" w:rsidR="00507492" w:rsidRPr="000A6464" w:rsidRDefault="00507492" w:rsidP="009416AC">
            <w:pPr>
              <w:jc w:val="center"/>
              <w:rPr>
                <w:b/>
                <w:bCs/>
                <w:lang w:val="lv-LV" w:eastAsia="lv-LV"/>
              </w:rPr>
            </w:pPr>
            <w:r w:rsidRPr="000A6464">
              <w:rPr>
                <w:b/>
                <w:bCs/>
                <w:lang w:val="lv-LV" w:eastAsia="lv-LV"/>
              </w:rPr>
              <w:t>8162</w:t>
            </w:r>
          </w:p>
        </w:tc>
      </w:tr>
    </w:tbl>
    <w:p w14:paraId="6561B478" w14:textId="77777777" w:rsidR="00507492" w:rsidRPr="005D3700" w:rsidRDefault="00507492" w:rsidP="00507492">
      <w:pPr>
        <w:rPr>
          <w:sz w:val="16"/>
          <w:szCs w:val="16"/>
          <w:lang w:val="lv-LV"/>
        </w:rPr>
      </w:pPr>
    </w:p>
    <w:p w14:paraId="0E24EB05" w14:textId="6486315E" w:rsidR="003C3F04" w:rsidRPr="003C3F04" w:rsidRDefault="003C3F04" w:rsidP="00002AEC">
      <w:pPr>
        <w:jc w:val="both"/>
        <w:rPr>
          <w:sz w:val="22"/>
          <w:szCs w:val="22"/>
          <w:lang w:val="lv-LV"/>
        </w:rPr>
      </w:pPr>
      <w:r w:rsidRPr="003C3F04">
        <w:rPr>
          <w:lang w:val="lv-LV"/>
        </w:rPr>
        <w:t>&lt;pretendenta nosaukums&gt; apliecina, ka piekrīt nodrošināt pasūtījumu atbilstoši Nolikuma 1.</w:t>
      </w:r>
      <w:r w:rsidR="00002AEC">
        <w:rPr>
          <w:lang w:val="lv-LV"/>
        </w:rPr>
        <w:t> </w:t>
      </w:r>
      <w:r w:rsidRPr="003C3F04">
        <w:rPr>
          <w:lang w:val="lv-LV"/>
        </w:rPr>
        <w:t>pielikumā “Tehniskās specifikācija” noteiktajām prasībām, kas ir Pasūtītāja noteiktais minimālais prasību līmenis.</w:t>
      </w:r>
    </w:p>
    <w:p w14:paraId="3958DA9C" w14:textId="77777777" w:rsidR="003C3F04" w:rsidRPr="005D3700" w:rsidRDefault="003C3F04" w:rsidP="003C3F04">
      <w:pPr>
        <w:rPr>
          <w:sz w:val="16"/>
          <w:szCs w:val="16"/>
          <w:lang w:val="lv-LV"/>
        </w:rPr>
      </w:pPr>
    </w:p>
    <w:p w14:paraId="55F812E0" w14:textId="77777777" w:rsidR="004F0EA9" w:rsidRPr="004F0EA9" w:rsidRDefault="004F0EA9" w:rsidP="004F0EA9">
      <w:pPr>
        <w:tabs>
          <w:tab w:val="left" w:pos="1134"/>
        </w:tabs>
        <w:ind w:right="-1"/>
        <w:jc w:val="both"/>
        <w:rPr>
          <w:lang w:val="lv-LV" w:eastAsia="lv-LV"/>
        </w:rPr>
      </w:pPr>
      <w:r w:rsidRPr="004F0EA9">
        <w:rPr>
          <w:lang w:val="lv-LV" w:eastAsia="lv-LV"/>
        </w:rPr>
        <w:t>Vārds, uzvārds:</w:t>
      </w:r>
    </w:p>
    <w:p w14:paraId="28F90759" w14:textId="77777777" w:rsidR="004F0EA9" w:rsidRPr="004F0EA9" w:rsidRDefault="004F0EA9" w:rsidP="004F0EA9">
      <w:pPr>
        <w:tabs>
          <w:tab w:val="left" w:pos="1134"/>
        </w:tabs>
        <w:ind w:right="-1"/>
        <w:jc w:val="both"/>
        <w:rPr>
          <w:lang w:val="lv-LV" w:eastAsia="lv-LV"/>
        </w:rPr>
      </w:pPr>
      <w:r w:rsidRPr="004F0EA9">
        <w:rPr>
          <w:lang w:val="lv-LV" w:eastAsia="lv-LV"/>
        </w:rPr>
        <w:t>Amats:</w:t>
      </w:r>
    </w:p>
    <w:p w14:paraId="749BB15A" w14:textId="77777777" w:rsidR="004F0EA9" w:rsidRPr="004F0EA9" w:rsidRDefault="004F0EA9" w:rsidP="004F0EA9">
      <w:pPr>
        <w:tabs>
          <w:tab w:val="left" w:pos="1134"/>
        </w:tabs>
        <w:ind w:right="-1"/>
        <w:jc w:val="both"/>
        <w:rPr>
          <w:lang w:val="lv-LV" w:eastAsia="lv-LV"/>
        </w:rPr>
      </w:pPr>
      <w:r w:rsidRPr="004F0EA9">
        <w:rPr>
          <w:lang w:val="lv-LV" w:eastAsia="lv-LV"/>
        </w:rPr>
        <w:t>Tālruņa numurs:</w:t>
      </w:r>
    </w:p>
    <w:p w14:paraId="13EFC99A" w14:textId="77777777" w:rsidR="004F0EA9" w:rsidRPr="004F0EA9" w:rsidRDefault="004F0EA9" w:rsidP="004F0EA9">
      <w:pPr>
        <w:tabs>
          <w:tab w:val="left" w:pos="1134"/>
        </w:tabs>
        <w:ind w:right="-1"/>
        <w:jc w:val="both"/>
        <w:rPr>
          <w:lang w:val="lv-LV" w:eastAsia="lv-LV"/>
        </w:rPr>
      </w:pPr>
      <w:r w:rsidRPr="004F0EA9">
        <w:rPr>
          <w:lang w:val="lv-LV" w:eastAsia="lv-LV"/>
        </w:rPr>
        <w:lastRenderedPageBreak/>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4F0EA9" w:rsidRPr="004F0EA9" w14:paraId="6CAC18C4" w14:textId="77777777" w:rsidTr="00350646">
        <w:tc>
          <w:tcPr>
            <w:tcW w:w="5000" w:type="pct"/>
            <w:tcBorders>
              <w:top w:val="nil"/>
              <w:left w:val="nil"/>
              <w:bottom w:val="single" w:sz="4" w:space="0" w:color="auto"/>
              <w:right w:val="nil"/>
            </w:tcBorders>
          </w:tcPr>
          <w:p w14:paraId="7115CED1" w14:textId="77777777" w:rsidR="004F0EA9" w:rsidRPr="004F0EA9" w:rsidRDefault="004F0EA9" w:rsidP="004F0EA9">
            <w:pPr>
              <w:jc w:val="center"/>
              <w:rPr>
                <w:rFonts w:eastAsia="Calibri"/>
                <w:lang w:val="lv-LV"/>
              </w:rPr>
            </w:pPr>
          </w:p>
        </w:tc>
      </w:tr>
      <w:tr w:rsidR="004F0EA9" w:rsidRPr="004F0EA9" w14:paraId="09E26005" w14:textId="77777777" w:rsidTr="00350646">
        <w:tc>
          <w:tcPr>
            <w:tcW w:w="5000" w:type="pct"/>
            <w:tcBorders>
              <w:top w:val="single" w:sz="4" w:space="0" w:color="auto"/>
              <w:left w:val="nil"/>
              <w:bottom w:val="nil"/>
              <w:right w:val="nil"/>
            </w:tcBorders>
            <w:hideMark/>
          </w:tcPr>
          <w:p w14:paraId="213F0653" w14:textId="77777777" w:rsidR="004F0EA9" w:rsidRPr="004F0EA9" w:rsidRDefault="004F0EA9" w:rsidP="004F0EA9">
            <w:pPr>
              <w:jc w:val="center"/>
              <w:rPr>
                <w:rFonts w:eastAsia="Calibri"/>
                <w:i/>
                <w:lang w:val="lv-LV"/>
              </w:rPr>
            </w:pPr>
            <w:r w:rsidRPr="004F0EA9">
              <w:rPr>
                <w:rFonts w:eastAsia="Calibri"/>
                <w:i/>
                <w:szCs w:val="22"/>
                <w:lang w:val="lv-LV"/>
              </w:rPr>
              <w:t>Pretendenta likumiskā vai pilnvarotā pārstāvja amats, vārds, uzvārds un paraksts* un datums*</w:t>
            </w:r>
          </w:p>
        </w:tc>
      </w:tr>
    </w:tbl>
    <w:p w14:paraId="4C8A4654" w14:textId="77777777" w:rsidR="004F0EA9" w:rsidRPr="004F0EA9" w:rsidRDefault="004F0EA9" w:rsidP="004F0EA9">
      <w:pPr>
        <w:tabs>
          <w:tab w:val="left" w:pos="426"/>
          <w:tab w:val="left" w:pos="709"/>
        </w:tabs>
        <w:jc w:val="both"/>
        <w:rPr>
          <w:rFonts w:eastAsia="Calibri"/>
          <w:i/>
          <w:iCs/>
          <w:szCs w:val="22"/>
          <w:lang w:val="lv-LV"/>
        </w:rPr>
      </w:pPr>
      <w:r w:rsidRPr="004F0EA9">
        <w:rPr>
          <w:rFonts w:eastAsia="Calibri"/>
          <w:i/>
          <w:iCs/>
          <w:szCs w:val="22"/>
          <w:lang w:val="lv-LV"/>
        </w:rPr>
        <w:t>*Rekvizītus “paraksts” un “datums” neaizpilda, ja dokuments parakstīts elektroniski ar drošu elektronisko parakstu un satur laika zīmogu</w:t>
      </w:r>
    </w:p>
    <w:p w14:paraId="705550E2" w14:textId="109E6D75" w:rsidR="001A6944" w:rsidRDefault="001A6944" w:rsidP="004F0EA9">
      <w:pPr>
        <w:rPr>
          <w:b/>
          <w:bCs/>
          <w:color w:val="000000"/>
          <w:lang w:val="lv-LV" w:eastAsia="lv-LV"/>
        </w:rPr>
      </w:pPr>
    </w:p>
    <w:p w14:paraId="3AD229CC" w14:textId="77777777" w:rsidR="00445D87" w:rsidRDefault="00445D87" w:rsidP="004F0EA9">
      <w:pPr>
        <w:rPr>
          <w:color w:val="000000"/>
          <w:lang w:val="lv-LV" w:eastAsia="lv-LV"/>
        </w:rPr>
      </w:pPr>
    </w:p>
    <w:p w14:paraId="07E01E8A" w14:textId="4EAC15EE" w:rsidR="00445D87" w:rsidRPr="00445D87" w:rsidRDefault="00F4740A" w:rsidP="004F0EA9">
      <w:pPr>
        <w:rPr>
          <w:color w:val="000000"/>
          <w:lang w:val="lv-LV" w:eastAsia="lv-LV"/>
        </w:rPr>
      </w:pPr>
      <w:r w:rsidRPr="00445D87">
        <w:rPr>
          <w:color w:val="000000"/>
          <w:lang w:val="lv-LV" w:eastAsia="lv-LV"/>
        </w:rPr>
        <w:t>Sagatavo</w:t>
      </w:r>
      <w:r w:rsidR="00445D87" w:rsidRPr="00445D87">
        <w:rPr>
          <w:color w:val="000000"/>
          <w:lang w:val="lv-LV" w:eastAsia="lv-LV"/>
        </w:rPr>
        <w:t>ja</w:t>
      </w:r>
    </w:p>
    <w:p w14:paraId="5A2B6AC6" w14:textId="77777777" w:rsidR="00445D87" w:rsidRPr="00445D87" w:rsidRDefault="00445D87" w:rsidP="00445D87">
      <w:pPr>
        <w:rPr>
          <w:color w:val="000000"/>
          <w:lang w:val="lv-LV" w:eastAsia="lv-LV"/>
        </w:rPr>
      </w:pPr>
      <w:r w:rsidRPr="00445D87">
        <w:rPr>
          <w:color w:val="000000"/>
          <w:lang w:val="lv-LV" w:eastAsia="lv-LV"/>
        </w:rPr>
        <w:t xml:space="preserve">Departamenta projekta “Izglītības iestāžu </w:t>
      </w:r>
      <w:proofErr w:type="spellStart"/>
      <w:r w:rsidRPr="00445D87">
        <w:rPr>
          <w:color w:val="000000"/>
          <w:lang w:val="lv-LV" w:eastAsia="lv-LV"/>
        </w:rPr>
        <w:t>digitalizācija</w:t>
      </w:r>
      <w:proofErr w:type="spellEnd"/>
      <w:r w:rsidRPr="00445D87">
        <w:rPr>
          <w:color w:val="000000"/>
          <w:lang w:val="lv-LV" w:eastAsia="lv-LV"/>
        </w:rPr>
        <w:t xml:space="preserve"> 7.-9. klasēm” vadītāja </w:t>
      </w:r>
    </w:p>
    <w:p w14:paraId="28D9D847" w14:textId="19407DEB" w:rsidR="00F4740A" w:rsidRPr="00445D87" w:rsidRDefault="00445D87" w:rsidP="00445D87">
      <w:pPr>
        <w:rPr>
          <w:color w:val="000000"/>
          <w:lang w:val="lv-LV" w:eastAsia="lv-LV"/>
        </w:rPr>
      </w:pPr>
      <w:r w:rsidRPr="00445D87">
        <w:rPr>
          <w:color w:val="000000"/>
          <w:lang w:val="lv-LV" w:eastAsia="lv-LV"/>
        </w:rPr>
        <w:t>Iluta Ādama</w:t>
      </w:r>
    </w:p>
    <w:sectPr w:rsidR="00F4740A" w:rsidRPr="00445D87" w:rsidSect="00F1235A">
      <w:foot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752B" w14:textId="77777777" w:rsidR="00B16FC3" w:rsidRDefault="00B16FC3" w:rsidP="00FD365E">
      <w:r>
        <w:separator/>
      </w:r>
    </w:p>
  </w:endnote>
  <w:endnote w:type="continuationSeparator" w:id="0">
    <w:p w14:paraId="5A24D19B" w14:textId="77777777" w:rsidR="00B16FC3" w:rsidRDefault="00B16FC3" w:rsidP="00FD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303606"/>
      <w:docPartObj>
        <w:docPartGallery w:val="Page Numbers (Bottom of Page)"/>
        <w:docPartUnique/>
      </w:docPartObj>
    </w:sdtPr>
    <w:sdtEndPr/>
    <w:sdtContent>
      <w:p w14:paraId="06A6F59B" w14:textId="77777777" w:rsidR="009416AC" w:rsidRDefault="00D278F9">
        <w:pPr>
          <w:pStyle w:val="Kjene"/>
          <w:jc w:val="center"/>
        </w:pPr>
        <w:r>
          <w:fldChar w:fldCharType="begin"/>
        </w:r>
        <w:r>
          <w:instrText>PAGE   \* MERGEFORMAT</w:instrText>
        </w:r>
        <w:r>
          <w:fldChar w:fldCharType="separate"/>
        </w:r>
        <w:r>
          <w:rPr>
            <w:lang w:val="lv-LV"/>
          </w:rPr>
          <w:t>2</w:t>
        </w:r>
        <w:r>
          <w:fldChar w:fldCharType="end"/>
        </w:r>
      </w:p>
    </w:sdtContent>
  </w:sdt>
  <w:p w14:paraId="4E28EF15" w14:textId="77777777" w:rsidR="009416AC" w:rsidRDefault="009416A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70C50" w14:textId="77777777" w:rsidR="00B16FC3" w:rsidRDefault="00B16FC3" w:rsidP="00FD365E">
      <w:r>
        <w:separator/>
      </w:r>
    </w:p>
  </w:footnote>
  <w:footnote w:type="continuationSeparator" w:id="0">
    <w:p w14:paraId="6BCB9785" w14:textId="77777777" w:rsidR="00B16FC3" w:rsidRDefault="00B16FC3" w:rsidP="00FD365E">
      <w:r>
        <w:continuationSeparator/>
      </w:r>
    </w:p>
  </w:footnote>
  <w:footnote w:id="1">
    <w:p w14:paraId="1844D390" w14:textId="0BD2796F" w:rsidR="00AE3EE8" w:rsidRPr="00AE3EE8" w:rsidRDefault="00AE3EE8">
      <w:pPr>
        <w:pStyle w:val="Vresteksts"/>
        <w:rPr>
          <w:lang w:val="lv-LV"/>
        </w:rPr>
      </w:pPr>
      <w:r>
        <w:rPr>
          <w:rStyle w:val="Vresatsauce"/>
        </w:rPr>
        <w:footnoteRef/>
      </w:r>
      <w:r>
        <w:t xml:space="preserve"> </w:t>
      </w:r>
      <w:hyperlink r:id="rId1" w:history="1">
        <w:r w:rsidRPr="00383F20">
          <w:rPr>
            <w:rStyle w:val="Hipersaite"/>
            <w:lang w:val="lv-LV"/>
          </w:rPr>
          <w:t>https://static.acer.com/up/Resource/Acer/Docs/EE/20220811/cbC934(T)_CB314-3H-3HT(Magneto_JL)_ps_v3.pdf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BF9"/>
    <w:multiLevelType w:val="multilevel"/>
    <w:tmpl w:val="E514F2F0"/>
    <w:lvl w:ilvl="0">
      <w:start w:val="1"/>
      <w:numFmt w:val="bullet"/>
      <w:lvlText w:val=""/>
      <w:lvlJc w:val="left"/>
      <w:pPr>
        <w:ind w:left="540" w:hanging="540"/>
      </w:pPr>
      <w:rPr>
        <w:rFonts w:ascii="Symbol" w:hAnsi="Symbol"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A624F"/>
    <w:multiLevelType w:val="multilevel"/>
    <w:tmpl w:val="E514F2F0"/>
    <w:lvl w:ilvl="0">
      <w:start w:val="1"/>
      <w:numFmt w:val="bullet"/>
      <w:lvlText w:val=""/>
      <w:lvlJc w:val="left"/>
      <w:pPr>
        <w:ind w:left="540" w:hanging="540"/>
      </w:pPr>
      <w:rPr>
        <w:rFonts w:ascii="Symbol" w:hAnsi="Symbol"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BD0AF9"/>
    <w:multiLevelType w:val="hybridMultilevel"/>
    <w:tmpl w:val="4CEECE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38F051E"/>
    <w:multiLevelType w:val="multilevel"/>
    <w:tmpl w:val="1E64354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AD7295"/>
    <w:multiLevelType w:val="hybridMultilevel"/>
    <w:tmpl w:val="421EC7DC"/>
    <w:lvl w:ilvl="0" w:tplc="4836D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496444F"/>
    <w:multiLevelType w:val="hybridMultilevel"/>
    <w:tmpl w:val="A564626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5BC4556"/>
    <w:multiLevelType w:val="hybridMultilevel"/>
    <w:tmpl w:val="B650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E64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B20937"/>
    <w:multiLevelType w:val="multilevel"/>
    <w:tmpl w:val="E514F2F0"/>
    <w:lvl w:ilvl="0">
      <w:start w:val="1"/>
      <w:numFmt w:val="bullet"/>
      <w:lvlText w:val=""/>
      <w:lvlJc w:val="left"/>
      <w:pPr>
        <w:ind w:left="540" w:hanging="540"/>
      </w:pPr>
      <w:rPr>
        <w:rFonts w:ascii="Symbol" w:hAnsi="Symbol"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446079"/>
    <w:multiLevelType w:val="hybridMultilevel"/>
    <w:tmpl w:val="AB52DC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EBC04AD"/>
    <w:multiLevelType w:val="hybridMultilevel"/>
    <w:tmpl w:val="5B0EAE9E"/>
    <w:lvl w:ilvl="0" w:tplc="7D00F59C">
      <w:start w:val="1"/>
      <w:numFmt w:val="decimal"/>
      <w:lvlText w:val="%1."/>
      <w:lvlJc w:val="left"/>
      <w:pPr>
        <w:ind w:left="502" w:hanging="360"/>
      </w:pPr>
      <w:rPr>
        <w:b w:val="0"/>
        <w:bCs w:val="0"/>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15:restartNumberingAfterBreak="0">
    <w:nsid w:val="74360C7B"/>
    <w:multiLevelType w:val="hybridMultilevel"/>
    <w:tmpl w:val="F12CADD6"/>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2" w15:restartNumberingAfterBreak="0">
    <w:nsid w:val="78B9290B"/>
    <w:multiLevelType w:val="hybridMultilevel"/>
    <w:tmpl w:val="09EE65C8"/>
    <w:lvl w:ilvl="0" w:tplc="E0FE2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79CD0ACB"/>
    <w:multiLevelType w:val="multilevel"/>
    <w:tmpl w:val="E514F2F0"/>
    <w:lvl w:ilvl="0">
      <w:start w:val="1"/>
      <w:numFmt w:val="bullet"/>
      <w:lvlText w:val=""/>
      <w:lvlJc w:val="left"/>
      <w:pPr>
        <w:ind w:left="540" w:hanging="540"/>
      </w:pPr>
      <w:rPr>
        <w:rFonts w:ascii="Symbol" w:hAnsi="Symbol"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88305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977364">
    <w:abstractNumId w:val="12"/>
  </w:num>
  <w:num w:numId="3" w16cid:durableId="1610241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592060">
    <w:abstractNumId w:val="6"/>
  </w:num>
  <w:num w:numId="5" w16cid:durableId="1689674335">
    <w:abstractNumId w:val="4"/>
  </w:num>
  <w:num w:numId="6" w16cid:durableId="841749095">
    <w:abstractNumId w:val="9"/>
  </w:num>
  <w:num w:numId="7" w16cid:durableId="17397148">
    <w:abstractNumId w:val="5"/>
  </w:num>
  <w:num w:numId="8" w16cid:durableId="1419909637">
    <w:abstractNumId w:val="10"/>
  </w:num>
  <w:num w:numId="9" w16cid:durableId="155265254">
    <w:abstractNumId w:val="7"/>
  </w:num>
  <w:num w:numId="10" w16cid:durableId="783039938">
    <w:abstractNumId w:val="3"/>
  </w:num>
  <w:num w:numId="11" w16cid:durableId="564612384">
    <w:abstractNumId w:val="0"/>
  </w:num>
  <w:num w:numId="12" w16cid:durableId="1078483785">
    <w:abstractNumId w:val="8"/>
  </w:num>
  <w:num w:numId="13" w16cid:durableId="947783079">
    <w:abstractNumId w:val="13"/>
  </w:num>
  <w:num w:numId="14" w16cid:durableId="1694379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365E"/>
    <w:rsid w:val="00002AEC"/>
    <w:rsid w:val="00042464"/>
    <w:rsid w:val="000447C7"/>
    <w:rsid w:val="00071302"/>
    <w:rsid w:val="000A6464"/>
    <w:rsid w:val="000A7F05"/>
    <w:rsid w:val="000E13F7"/>
    <w:rsid w:val="00120FEF"/>
    <w:rsid w:val="00153A60"/>
    <w:rsid w:val="00197568"/>
    <w:rsid w:val="001A1635"/>
    <w:rsid w:val="001A6944"/>
    <w:rsid w:val="002229E0"/>
    <w:rsid w:val="00225567"/>
    <w:rsid w:val="00231221"/>
    <w:rsid w:val="00255EEB"/>
    <w:rsid w:val="002836DB"/>
    <w:rsid w:val="00301D9C"/>
    <w:rsid w:val="00345C41"/>
    <w:rsid w:val="003526D3"/>
    <w:rsid w:val="003C3F04"/>
    <w:rsid w:val="003C6341"/>
    <w:rsid w:val="003D29CB"/>
    <w:rsid w:val="00405460"/>
    <w:rsid w:val="00411E17"/>
    <w:rsid w:val="00415975"/>
    <w:rsid w:val="00431518"/>
    <w:rsid w:val="00445D87"/>
    <w:rsid w:val="004744F0"/>
    <w:rsid w:val="00477F58"/>
    <w:rsid w:val="004C3B37"/>
    <w:rsid w:val="004F0EA9"/>
    <w:rsid w:val="004F6687"/>
    <w:rsid w:val="00507492"/>
    <w:rsid w:val="005549E7"/>
    <w:rsid w:val="00591575"/>
    <w:rsid w:val="005A600A"/>
    <w:rsid w:val="005C322C"/>
    <w:rsid w:val="005D3700"/>
    <w:rsid w:val="006E5B4D"/>
    <w:rsid w:val="006F70BB"/>
    <w:rsid w:val="00727826"/>
    <w:rsid w:val="00740243"/>
    <w:rsid w:val="0078260C"/>
    <w:rsid w:val="007E1946"/>
    <w:rsid w:val="00804598"/>
    <w:rsid w:val="00845383"/>
    <w:rsid w:val="0086524E"/>
    <w:rsid w:val="0088778C"/>
    <w:rsid w:val="008B6CDE"/>
    <w:rsid w:val="008E7D69"/>
    <w:rsid w:val="009416AC"/>
    <w:rsid w:val="00971805"/>
    <w:rsid w:val="009767DB"/>
    <w:rsid w:val="009C44E1"/>
    <w:rsid w:val="009E4C2F"/>
    <w:rsid w:val="00A02114"/>
    <w:rsid w:val="00A7246F"/>
    <w:rsid w:val="00A92FB1"/>
    <w:rsid w:val="00AA3109"/>
    <w:rsid w:val="00AE3EE8"/>
    <w:rsid w:val="00B16808"/>
    <w:rsid w:val="00B16FC3"/>
    <w:rsid w:val="00B345DF"/>
    <w:rsid w:val="00B608BD"/>
    <w:rsid w:val="00B871DA"/>
    <w:rsid w:val="00BA37C8"/>
    <w:rsid w:val="00BA5A3B"/>
    <w:rsid w:val="00BD418E"/>
    <w:rsid w:val="00BE2C9D"/>
    <w:rsid w:val="00BF362F"/>
    <w:rsid w:val="00C24955"/>
    <w:rsid w:val="00C27100"/>
    <w:rsid w:val="00C37E43"/>
    <w:rsid w:val="00D278F9"/>
    <w:rsid w:val="00D97162"/>
    <w:rsid w:val="00DA01AB"/>
    <w:rsid w:val="00DB4889"/>
    <w:rsid w:val="00DC7257"/>
    <w:rsid w:val="00E17F2F"/>
    <w:rsid w:val="00E45EF7"/>
    <w:rsid w:val="00EC1EEF"/>
    <w:rsid w:val="00EE7F39"/>
    <w:rsid w:val="00F1235A"/>
    <w:rsid w:val="00F4740A"/>
    <w:rsid w:val="00F60AD8"/>
    <w:rsid w:val="00FB2451"/>
    <w:rsid w:val="00FC7330"/>
    <w:rsid w:val="00FD365E"/>
    <w:rsid w:val="00FF16D6"/>
    <w:rsid w:val="00FF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5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D365E"/>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D365E"/>
    <w:rPr>
      <w:color w:val="0000FF"/>
      <w:u w:val="single"/>
    </w:rPr>
  </w:style>
  <w:style w:type="paragraph" w:styleId="Sarakstarindkopa">
    <w:name w:val="List Paragraph"/>
    <w:basedOn w:val="Parasts"/>
    <w:uiPriority w:val="34"/>
    <w:qFormat/>
    <w:rsid w:val="00FD365E"/>
    <w:pPr>
      <w:ind w:left="720"/>
      <w:contextualSpacing/>
    </w:pPr>
  </w:style>
  <w:style w:type="paragraph" w:styleId="Vresteksts">
    <w:name w:val="footnote text"/>
    <w:basedOn w:val="Parasts"/>
    <w:link w:val="VrestekstsRakstz"/>
    <w:uiPriority w:val="99"/>
    <w:semiHidden/>
    <w:unhideWhenUsed/>
    <w:rsid w:val="00FD365E"/>
    <w:rPr>
      <w:sz w:val="20"/>
      <w:szCs w:val="20"/>
    </w:rPr>
  </w:style>
  <w:style w:type="character" w:customStyle="1" w:styleId="VrestekstsRakstz">
    <w:name w:val="Vēres teksts Rakstz."/>
    <w:basedOn w:val="Noklusjumarindkopasfonts"/>
    <w:link w:val="Vresteksts"/>
    <w:uiPriority w:val="99"/>
    <w:semiHidden/>
    <w:rsid w:val="00FD365E"/>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FD365E"/>
    <w:rPr>
      <w:vertAlign w:val="superscript"/>
    </w:rPr>
  </w:style>
  <w:style w:type="table" w:styleId="Reatabula">
    <w:name w:val="Table Grid"/>
    <w:basedOn w:val="Parastatabula"/>
    <w:uiPriority w:val="39"/>
    <w:rsid w:val="00FD365E"/>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FD365E"/>
    <w:pPr>
      <w:tabs>
        <w:tab w:val="center" w:pos="4153"/>
        <w:tab w:val="right" w:pos="8306"/>
      </w:tabs>
    </w:pPr>
  </w:style>
  <w:style w:type="character" w:customStyle="1" w:styleId="KjeneRakstz">
    <w:name w:val="Kājene Rakstz."/>
    <w:basedOn w:val="Noklusjumarindkopasfonts"/>
    <w:link w:val="Kjene"/>
    <w:uiPriority w:val="99"/>
    <w:rsid w:val="00FD365E"/>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EC1EEF"/>
    <w:pPr>
      <w:tabs>
        <w:tab w:val="center" w:pos="4320"/>
        <w:tab w:val="right" w:pos="8640"/>
      </w:tabs>
    </w:pPr>
  </w:style>
  <w:style w:type="character" w:customStyle="1" w:styleId="GalveneRakstz">
    <w:name w:val="Galvene Rakstz."/>
    <w:basedOn w:val="Noklusjumarindkopasfonts"/>
    <w:link w:val="Galvene"/>
    <w:uiPriority w:val="99"/>
    <w:rsid w:val="00EC1EEF"/>
    <w:rPr>
      <w:rFonts w:ascii="Times New Roman" w:eastAsia="Times New Roman" w:hAnsi="Times New Roman" w:cs="Times New Roman"/>
      <w:sz w:val="24"/>
      <w:szCs w:val="24"/>
    </w:rPr>
  </w:style>
  <w:style w:type="character" w:styleId="Neatrisintapieminana">
    <w:name w:val="Unresolved Mention"/>
    <w:basedOn w:val="Noklusjumarindkopasfonts"/>
    <w:uiPriority w:val="99"/>
    <w:semiHidden/>
    <w:unhideWhenUsed/>
    <w:rsid w:val="005A600A"/>
    <w:rPr>
      <w:color w:val="605E5C"/>
      <w:shd w:val="clear" w:color="auto" w:fill="E1DFDD"/>
    </w:rPr>
  </w:style>
  <w:style w:type="paragraph" w:styleId="Prskatjums">
    <w:name w:val="Revision"/>
    <w:hidden/>
    <w:uiPriority w:val="99"/>
    <w:semiHidden/>
    <w:rsid w:val="00B345D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898685">
      <w:bodyDiv w:val="1"/>
      <w:marLeft w:val="0"/>
      <w:marRight w:val="0"/>
      <w:marTop w:val="0"/>
      <w:marBottom w:val="0"/>
      <w:divBdr>
        <w:top w:val="none" w:sz="0" w:space="0" w:color="auto"/>
        <w:left w:val="none" w:sz="0" w:space="0" w:color="auto"/>
        <w:bottom w:val="none" w:sz="0" w:space="0" w:color="auto"/>
        <w:right w:val="none" w:sz="0" w:space="0" w:color="auto"/>
      </w:divBdr>
    </w:div>
    <w:div w:id="1660841356">
      <w:bodyDiv w:val="1"/>
      <w:marLeft w:val="0"/>
      <w:marRight w:val="0"/>
      <w:marTop w:val="0"/>
      <w:marBottom w:val="0"/>
      <w:divBdr>
        <w:top w:val="none" w:sz="0" w:space="0" w:color="auto"/>
        <w:left w:val="none" w:sz="0" w:space="0" w:color="auto"/>
        <w:bottom w:val="none" w:sz="0" w:space="0" w:color="auto"/>
        <w:right w:val="none" w:sz="0" w:space="0" w:color="auto"/>
      </w:divBdr>
    </w:div>
    <w:div w:id="1676570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iub.gov.lv/cpv/parent/7983/clasif/mai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tatic.acer.com/up/Resource/Acer/Docs/EE/20220811/cbC934(T)_CB314-3H-3HT(Magneto_JL)_ps_v3.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9EDF6C098CA15C48AFD1110C0D49A896" ma:contentTypeVersion="7" ma:contentTypeDescription="Izveidot jaunu dokumentu." ma:contentTypeScope="" ma:versionID="d6b00af747c62dfedab2b355385a1989">
  <xsd:schema xmlns:xsd="http://www.w3.org/2001/XMLSchema" xmlns:xs="http://www.w3.org/2001/XMLSchema" xmlns:p="http://schemas.microsoft.com/office/2006/metadata/properties" xmlns:ns3="f0772712-bc06-4977-8cc3-7467878d8d1b" xmlns:ns4="7ed29a8c-20df-44a3-80f5-cd29b41dfe9e" targetNamespace="http://schemas.microsoft.com/office/2006/metadata/properties" ma:root="true" ma:fieldsID="a4c5325a90b8e4f9dcd24305a8f7b336" ns3:_="" ns4:_="">
    <xsd:import namespace="f0772712-bc06-4977-8cc3-7467878d8d1b"/>
    <xsd:import namespace="7ed29a8c-20df-44a3-80f5-cd29b41dfe9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72712-bc06-4977-8cc3-7467878d8d1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d29a8c-20df-44a3-80f5-cd29b41dfe9e" elementFormDefault="qualified">
    <xsd:import namespace="http://schemas.microsoft.com/office/2006/documentManagement/types"/>
    <xsd:import namespace="http://schemas.microsoft.com/office/infopath/2007/PartnerControls"/>
    <xsd:element name="SharedWithUsers" ma:index="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Koplietots ar: detalizēti" ma:internalName="SharedWithDetails" ma:readOnly="true">
      <xsd:simpleType>
        <xsd:restriction base="dms:Note">
          <xsd:maxLength value="255"/>
        </xsd:restriction>
      </xsd:simpleType>
    </xsd:element>
    <xsd:element name="SharingHintHash" ma:index="11"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0772712-bc06-4977-8cc3-7467878d8d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4A5EA-C420-4226-9EBD-FB6FBFF8E6EC}">
  <ds:schemaRefs>
    <ds:schemaRef ds:uri="http://schemas.openxmlformats.org/officeDocument/2006/bibliography"/>
  </ds:schemaRefs>
</ds:datastoreItem>
</file>

<file path=customXml/itemProps2.xml><?xml version="1.0" encoding="utf-8"?>
<ds:datastoreItem xmlns:ds="http://schemas.openxmlformats.org/officeDocument/2006/customXml" ds:itemID="{D753D2AE-0E35-4DEB-A5CD-825233661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72712-bc06-4977-8cc3-7467878d8d1b"/>
    <ds:schemaRef ds:uri="7ed29a8c-20df-44a3-80f5-cd29b41df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F2A8F-1FDA-4F5C-9A8B-3137B61DE9B6}">
  <ds:schemaRefs>
    <ds:schemaRef ds:uri="http://purl.org/dc/dcmitype/"/>
    <ds:schemaRef ds:uri="7ed29a8c-20df-44a3-80f5-cd29b41dfe9e"/>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f0772712-bc06-4977-8cc3-7467878d8d1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28BB737-822D-45CB-92EB-9FA1A73A7C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9364</Words>
  <Characters>5338</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2023-04-17T08:08:00Z</dcterms:created>
  <dcterms:modified xsi:type="dcterms:W3CDTF">2023-04-19T06:57:00Z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0x0101009EDF6C098CA15C48AFD1110C0D49A896</vt:lpwstr>
  </property>
</Properties>
</file>