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16CAA" w14:textId="6B757940" w:rsidR="00B77875" w:rsidRPr="00B77875" w:rsidRDefault="00B77875" w:rsidP="00B77875">
      <w:p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77875">
        <w:rPr>
          <w:rFonts w:ascii="Times New Roman" w:hAnsi="Times New Roman" w:cs="Times New Roman"/>
          <w:sz w:val="24"/>
          <w:szCs w:val="24"/>
        </w:rPr>
        <w:t xml:space="preserve">Atbilde uz ieinteresētā </w:t>
      </w:r>
      <w:r>
        <w:rPr>
          <w:rFonts w:ascii="Times New Roman" w:hAnsi="Times New Roman" w:cs="Times New Roman"/>
          <w:sz w:val="24"/>
          <w:szCs w:val="24"/>
        </w:rPr>
        <w:t>pakalpojuma sniedzēja</w:t>
      </w:r>
      <w:r w:rsidRPr="00B778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07</w:t>
      </w:r>
      <w:r w:rsidRPr="00B77875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B77875">
        <w:rPr>
          <w:rFonts w:ascii="Times New Roman" w:hAnsi="Times New Roman" w:cs="Times New Roman"/>
          <w:sz w:val="24"/>
          <w:szCs w:val="24"/>
        </w:rPr>
        <w:t xml:space="preserve">.2024. saņemto jautājumu Rīgas </w:t>
      </w:r>
      <w:proofErr w:type="spellStart"/>
      <w:r w:rsidRPr="00B77875">
        <w:rPr>
          <w:rFonts w:ascii="Times New Roman" w:hAnsi="Times New Roman" w:cs="Times New Roman"/>
          <w:sz w:val="24"/>
          <w:szCs w:val="24"/>
        </w:rPr>
        <w:t>valstspilsētas</w:t>
      </w:r>
      <w:proofErr w:type="spellEnd"/>
      <w:r w:rsidRPr="00B77875">
        <w:rPr>
          <w:rFonts w:ascii="Times New Roman" w:hAnsi="Times New Roman" w:cs="Times New Roman"/>
          <w:sz w:val="24"/>
          <w:szCs w:val="24"/>
        </w:rPr>
        <w:t xml:space="preserve"> pašvaldības Izglītības, kultūras un sporta departamenta (turpmāk – Departaments vai Pasūtītājs) iepirkumā “Gaismas festivāla “Staro Rīga 2024” programmas pasākumu saturiskā izstrāde un realizēšana”, identifikācijas Nr. RVPIKSD 2024/17  (turpmāk – Iepirkums). </w:t>
      </w:r>
    </w:p>
    <w:p w14:paraId="0C927899" w14:textId="77777777" w:rsidR="00B77875" w:rsidRPr="00B77875" w:rsidRDefault="00B77875" w:rsidP="00B77875">
      <w:pPr>
        <w:ind w:left="1134"/>
        <w:rPr>
          <w:rFonts w:ascii="Times New Roman" w:hAnsi="Times New Roman" w:cs="Times New Roman"/>
          <w:sz w:val="24"/>
          <w:szCs w:val="24"/>
        </w:rPr>
      </w:pPr>
    </w:p>
    <w:p w14:paraId="18986185" w14:textId="77777777" w:rsidR="00B77875" w:rsidRPr="00B77875" w:rsidRDefault="00B77875" w:rsidP="00B77875">
      <w:pPr>
        <w:ind w:left="1134"/>
        <w:rPr>
          <w:rFonts w:ascii="Times New Roman" w:hAnsi="Times New Roman" w:cs="Times New Roman"/>
          <w:b/>
          <w:bCs/>
          <w:sz w:val="24"/>
          <w:szCs w:val="24"/>
        </w:rPr>
      </w:pPr>
      <w:r w:rsidRPr="00B77875">
        <w:rPr>
          <w:rFonts w:ascii="Times New Roman" w:hAnsi="Times New Roman" w:cs="Times New Roman"/>
          <w:b/>
          <w:bCs/>
          <w:sz w:val="24"/>
          <w:szCs w:val="24"/>
        </w:rPr>
        <w:t xml:space="preserve">Jautājums: </w:t>
      </w:r>
    </w:p>
    <w:p w14:paraId="28E1EAB5" w14:textId="77777777" w:rsidR="00B77875" w:rsidRPr="00B77875" w:rsidRDefault="00B77875" w:rsidP="00B77875">
      <w:pPr>
        <w:ind w:left="1134"/>
        <w:rPr>
          <w:rFonts w:ascii="Times New Roman" w:hAnsi="Times New Roman" w:cs="Times New Roman"/>
          <w:sz w:val="24"/>
          <w:szCs w:val="24"/>
        </w:rPr>
      </w:pPr>
      <w:r w:rsidRPr="00B77875">
        <w:rPr>
          <w:rFonts w:ascii="Times New Roman" w:hAnsi="Times New Roman" w:cs="Times New Roman"/>
          <w:sz w:val="24"/>
          <w:szCs w:val="24"/>
        </w:rPr>
        <w:t>“Iepirkumā Nr. RVPIKSD 2024/17 ietvaros – Lielie gaismas objekti:</w:t>
      </w:r>
    </w:p>
    <w:p w14:paraId="7DF5EEDA" w14:textId="77777777" w:rsidR="00B77875" w:rsidRPr="00B77875" w:rsidRDefault="00B77875" w:rsidP="00B77875">
      <w:pPr>
        <w:ind w:left="1134"/>
        <w:rPr>
          <w:rFonts w:ascii="Times New Roman" w:hAnsi="Times New Roman" w:cs="Times New Roman"/>
          <w:sz w:val="24"/>
          <w:szCs w:val="24"/>
        </w:rPr>
      </w:pPr>
      <w:r w:rsidRPr="00B77875">
        <w:rPr>
          <w:rFonts w:ascii="Times New Roman" w:hAnsi="Times New Roman" w:cs="Times New Roman"/>
          <w:sz w:val="24"/>
          <w:szCs w:val="24"/>
        </w:rPr>
        <w:t>1.</w:t>
      </w:r>
      <w:r w:rsidRPr="00B77875">
        <w:rPr>
          <w:rFonts w:ascii="Times New Roman" w:hAnsi="Times New Roman" w:cs="Times New Roman"/>
          <w:sz w:val="24"/>
          <w:szCs w:val="24"/>
        </w:rPr>
        <w:tab/>
        <w:t>Gaismas objekts Doma laukumā</w:t>
      </w:r>
    </w:p>
    <w:p w14:paraId="5ED91DE0" w14:textId="77777777" w:rsidR="00B77875" w:rsidRPr="00B77875" w:rsidRDefault="00B77875" w:rsidP="00B77875">
      <w:pPr>
        <w:ind w:left="1134"/>
        <w:rPr>
          <w:rFonts w:ascii="Times New Roman" w:hAnsi="Times New Roman" w:cs="Times New Roman"/>
          <w:sz w:val="24"/>
          <w:szCs w:val="24"/>
        </w:rPr>
      </w:pPr>
      <w:r w:rsidRPr="00B77875">
        <w:rPr>
          <w:rFonts w:ascii="Times New Roman" w:hAnsi="Times New Roman" w:cs="Times New Roman"/>
          <w:sz w:val="24"/>
          <w:szCs w:val="24"/>
        </w:rPr>
        <w:t>2.</w:t>
      </w:r>
      <w:r w:rsidRPr="00B77875">
        <w:rPr>
          <w:rFonts w:ascii="Times New Roman" w:hAnsi="Times New Roman" w:cs="Times New Roman"/>
          <w:sz w:val="24"/>
          <w:szCs w:val="24"/>
        </w:rPr>
        <w:tab/>
        <w:t>Gaismas objekts Rātslaukumā/Strēlnieku laukumā</w:t>
      </w:r>
    </w:p>
    <w:p w14:paraId="4AA14492" w14:textId="4A5BFDCE" w:rsidR="00B77875" w:rsidRDefault="00B77875" w:rsidP="00B77875">
      <w:pPr>
        <w:ind w:left="1134"/>
        <w:rPr>
          <w:rFonts w:ascii="Times New Roman" w:hAnsi="Times New Roman" w:cs="Times New Roman"/>
          <w:sz w:val="24"/>
          <w:szCs w:val="24"/>
        </w:rPr>
      </w:pPr>
      <w:r w:rsidRPr="00B77875">
        <w:rPr>
          <w:rFonts w:ascii="Times New Roman" w:hAnsi="Times New Roman" w:cs="Times New Roman"/>
          <w:sz w:val="24"/>
          <w:szCs w:val="24"/>
        </w:rPr>
        <w:t xml:space="preserve">Gribējām precizēt, vai ir kādi ierobežojumi uz kurām ēkām Doma laukumā, Rātslaukumā vai Strēlnieku laukumā var tikt izmantotas </w:t>
      </w:r>
      <w:proofErr w:type="spellStart"/>
      <w:r w:rsidRPr="00B77875">
        <w:rPr>
          <w:rFonts w:ascii="Times New Roman" w:hAnsi="Times New Roman" w:cs="Times New Roman"/>
          <w:sz w:val="24"/>
          <w:szCs w:val="24"/>
        </w:rPr>
        <w:t>mapping</w:t>
      </w:r>
      <w:proofErr w:type="spellEnd"/>
      <w:r w:rsidRPr="00B77875">
        <w:rPr>
          <w:rFonts w:ascii="Times New Roman" w:hAnsi="Times New Roman" w:cs="Times New Roman"/>
          <w:sz w:val="24"/>
          <w:szCs w:val="24"/>
        </w:rPr>
        <w:t xml:space="preserve"> projekcijas un uz kurām nē?”</w:t>
      </w:r>
    </w:p>
    <w:p w14:paraId="244112A1" w14:textId="43936190" w:rsidR="00B77875" w:rsidRDefault="00B77875" w:rsidP="00B77875">
      <w:pPr>
        <w:ind w:left="1134"/>
        <w:rPr>
          <w:rFonts w:ascii="Times New Roman" w:hAnsi="Times New Roman" w:cs="Times New Roman"/>
          <w:b/>
          <w:bCs/>
          <w:sz w:val="24"/>
          <w:szCs w:val="24"/>
        </w:rPr>
      </w:pPr>
      <w:r w:rsidRPr="00B77875">
        <w:rPr>
          <w:rFonts w:ascii="Times New Roman" w:hAnsi="Times New Roman" w:cs="Times New Roman"/>
          <w:b/>
          <w:bCs/>
          <w:sz w:val="24"/>
          <w:szCs w:val="24"/>
        </w:rPr>
        <w:t>Atbilde uz ieinteresētā pakalpojuma sniedzēja jautājumu:</w:t>
      </w:r>
    </w:p>
    <w:p w14:paraId="4EE68CB8" w14:textId="07BD3BF8" w:rsidR="00B77875" w:rsidRDefault="00B77875" w:rsidP="00B77875">
      <w:pPr>
        <w:ind w:left="1134"/>
        <w:rPr>
          <w:rFonts w:ascii="Times New Roman" w:hAnsi="Times New Roman" w:cs="Times New Roman"/>
          <w:sz w:val="24"/>
          <w:szCs w:val="24"/>
        </w:rPr>
      </w:pPr>
      <w:r w:rsidRPr="00B77875">
        <w:rPr>
          <w:rFonts w:ascii="Times New Roman" w:hAnsi="Times New Roman" w:cs="Times New Roman"/>
          <w:sz w:val="24"/>
          <w:szCs w:val="24"/>
        </w:rPr>
        <w:t>No Pasūtītāja puses nav</w:t>
      </w:r>
      <w:r w:rsidRPr="00B77875">
        <w:rPr>
          <w:rFonts w:ascii="Times New Roman" w:hAnsi="Times New Roman" w:cs="Times New Roman"/>
          <w:sz w:val="24"/>
          <w:szCs w:val="24"/>
        </w:rPr>
        <w:t xml:space="preserve"> izvirzīti</w:t>
      </w:r>
      <w:r w:rsidRPr="00B77875">
        <w:rPr>
          <w:rFonts w:ascii="Times New Roman" w:hAnsi="Times New Roman" w:cs="Times New Roman"/>
          <w:sz w:val="24"/>
          <w:szCs w:val="24"/>
        </w:rPr>
        <w:t xml:space="preserve"> ierobežojuma, uz kurām ēkām Doma laukumā, Rātslaukumā vai Strēlnieku laukumā var tikt izmantotas </w:t>
      </w:r>
      <w:proofErr w:type="spellStart"/>
      <w:r w:rsidRPr="00B77875">
        <w:rPr>
          <w:rFonts w:ascii="Times New Roman" w:hAnsi="Times New Roman" w:cs="Times New Roman"/>
          <w:sz w:val="24"/>
          <w:szCs w:val="24"/>
        </w:rPr>
        <w:t>mapping</w:t>
      </w:r>
      <w:proofErr w:type="spellEnd"/>
      <w:r w:rsidRPr="00B77875">
        <w:rPr>
          <w:rFonts w:ascii="Times New Roman" w:hAnsi="Times New Roman" w:cs="Times New Roman"/>
          <w:sz w:val="24"/>
          <w:szCs w:val="24"/>
        </w:rPr>
        <w:t xml:space="preserve"> projekcijas. Ēku izvēle ir mākslinieciskās koncepcijas jautājums</w:t>
      </w:r>
      <w:r w:rsidRPr="00B77875">
        <w:rPr>
          <w:rFonts w:ascii="Times New Roman" w:hAnsi="Times New Roman" w:cs="Times New Roman"/>
          <w:sz w:val="24"/>
          <w:szCs w:val="24"/>
        </w:rPr>
        <w:t>, tomēr</w:t>
      </w:r>
      <w:r w:rsidRPr="00B77875">
        <w:rPr>
          <w:rFonts w:ascii="Times New Roman" w:hAnsi="Times New Roman" w:cs="Times New Roman"/>
          <w:sz w:val="24"/>
          <w:szCs w:val="24"/>
        </w:rPr>
        <w:t xml:space="preserve"> </w:t>
      </w:r>
      <w:r w:rsidRPr="00B77875">
        <w:rPr>
          <w:rFonts w:ascii="Times New Roman" w:hAnsi="Times New Roman" w:cs="Times New Roman"/>
          <w:sz w:val="24"/>
          <w:szCs w:val="24"/>
        </w:rPr>
        <w:t>veidojot</w:t>
      </w:r>
      <w:r w:rsidRPr="00B77875">
        <w:rPr>
          <w:rFonts w:ascii="Times New Roman" w:hAnsi="Times New Roman" w:cs="Times New Roman"/>
          <w:sz w:val="24"/>
          <w:szCs w:val="24"/>
        </w:rPr>
        <w:t xml:space="preserve"> piedāvājumu</w:t>
      </w:r>
      <w:r w:rsidRPr="00B77875">
        <w:rPr>
          <w:rFonts w:ascii="Times New Roman" w:hAnsi="Times New Roman" w:cs="Times New Roman"/>
          <w:sz w:val="24"/>
          <w:szCs w:val="24"/>
        </w:rPr>
        <w:t>,</w:t>
      </w:r>
      <w:r w:rsidRPr="00B77875">
        <w:rPr>
          <w:rFonts w:ascii="Times New Roman" w:hAnsi="Times New Roman" w:cs="Times New Roman"/>
          <w:sz w:val="24"/>
          <w:szCs w:val="24"/>
        </w:rPr>
        <w:t xml:space="preserve"> </w:t>
      </w:r>
      <w:r w:rsidRPr="00B77875">
        <w:rPr>
          <w:rFonts w:ascii="Times New Roman" w:hAnsi="Times New Roman" w:cs="Times New Roman"/>
          <w:sz w:val="24"/>
          <w:szCs w:val="24"/>
        </w:rPr>
        <w:t xml:space="preserve">jāņem vērā </w:t>
      </w:r>
      <w:proofErr w:type="spellStart"/>
      <w:r w:rsidRPr="00B77875">
        <w:rPr>
          <w:rFonts w:ascii="Times New Roman" w:hAnsi="Times New Roman" w:cs="Times New Roman"/>
          <w:sz w:val="24"/>
          <w:szCs w:val="24"/>
        </w:rPr>
        <w:t>tehniskājā</w:t>
      </w:r>
      <w:proofErr w:type="spellEnd"/>
      <w:r w:rsidRPr="00B77875">
        <w:rPr>
          <w:rFonts w:ascii="Times New Roman" w:hAnsi="Times New Roman" w:cs="Times New Roman"/>
          <w:sz w:val="24"/>
          <w:szCs w:val="24"/>
        </w:rPr>
        <w:t xml:space="preserve"> specifikācijā noteiktais:</w:t>
      </w:r>
    </w:p>
    <w:p w14:paraId="31F0BA8A" w14:textId="3D10BF09" w:rsidR="00B77875" w:rsidRDefault="00B77875" w:rsidP="00B77875">
      <w:pPr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[..] </w:t>
      </w:r>
      <w:r w:rsidRPr="00B77875">
        <w:rPr>
          <w:rFonts w:ascii="Times New Roman" w:hAnsi="Times New Roman" w:cs="Times New Roman"/>
          <w:sz w:val="24"/>
          <w:szCs w:val="24"/>
        </w:rPr>
        <w:t>Doma laukumā pretendenti tiek aicināti iesniegt multimediālus risinājumus ar dažādām kombinētām tehnoloģijām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77875">
        <w:rPr>
          <w:rFonts w:ascii="Times New Roman" w:hAnsi="Times New Roman" w:cs="Times New Roman"/>
          <w:sz w:val="24"/>
          <w:szCs w:val="24"/>
        </w:rPr>
        <w:t xml:space="preserve"> apgūstot laukuma teritoriju un ēku fasādes. Var tikt izmantotas projekcijas un </w:t>
      </w:r>
      <w:proofErr w:type="spellStart"/>
      <w:r w:rsidRPr="00B77875">
        <w:rPr>
          <w:rFonts w:ascii="Times New Roman" w:hAnsi="Times New Roman" w:cs="Times New Roman"/>
          <w:sz w:val="24"/>
          <w:szCs w:val="24"/>
        </w:rPr>
        <w:t>mapping</w:t>
      </w:r>
      <w:proofErr w:type="spellEnd"/>
      <w:r w:rsidRPr="00B77875">
        <w:rPr>
          <w:rFonts w:ascii="Times New Roman" w:hAnsi="Times New Roman" w:cs="Times New Roman"/>
          <w:sz w:val="24"/>
          <w:szCs w:val="24"/>
        </w:rPr>
        <w:t xml:space="preserve"> tehnika, tomēr netiek sagaidītas tradicionālas ekrāna formāta video projekcijas.</w:t>
      </w:r>
      <w:r>
        <w:rPr>
          <w:rFonts w:ascii="Times New Roman" w:hAnsi="Times New Roman" w:cs="Times New Roman"/>
          <w:sz w:val="24"/>
          <w:szCs w:val="24"/>
        </w:rPr>
        <w:t>[..]</w:t>
      </w:r>
    </w:p>
    <w:p w14:paraId="7A253B2D" w14:textId="51FB9F07" w:rsidR="00B77875" w:rsidRPr="00B77875" w:rsidRDefault="00B77875" w:rsidP="00B77875">
      <w:pPr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[..] </w:t>
      </w:r>
      <w:r w:rsidRPr="00B77875">
        <w:rPr>
          <w:rFonts w:ascii="Times New Roman" w:hAnsi="Times New Roman" w:cs="Times New Roman"/>
          <w:sz w:val="24"/>
          <w:szCs w:val="24"/>
        </w:rPr>
        <w:t xml:space="preserve">Rātslaukumā/Strēlnieku laukumā: Pretendenti tiek aicināti piedāvāt starpdisciplināru, vidē </w:t>
      </w:r>
      <w:proofErr w:type="spellStart"/>
      <w:r w:rsidRPr="00B77875">
        <w:rPr>
          <w:rFonts w:ascii="Times New Roman" w:hAnsi="Times New Roman" w:cs="Times New Roman"/>
          <w:sz w:val="24"/>
          <w:szCs w:val="24"/>
        </w:rPr>
        <w:t>integretu</w:t>
      </w:r>
      <w:proofErr w:type="spellEnd"/>
      <w:r w:rsidRPr="00B77875">
        <w:rPr>
          <w:rFonts w:ascii="Times New Roman" w:hAnsi="Times New Roman" w:cs="Times New Roman"/>
          <w:sz w:val="24"/>
          <w:szCs w:val="24"/>
        </w:rPr>
        <w:t xml:space="preserve"> gaismas objektu atbilstoši ēkām un pilsētvides objektiem konkrētajā vietā, ņemot vērā ēku un objektu vēsturisko kontekstu. Objektā var tikt iekļautas specifiski konkrētai vietai pielāgotas, telpiskas, iekļaujošas </w:t>
      </w:r>
      <w:proofErr w:type="spellStart"/>
      <w:r w:rsidRPr="00B77875">
        <w:rPr>
          <w:rFonts w:ascii="Times New Roman" w:hAnsi="Times New Roman" w:cs="Times New Roman"/>
          <w:sz w:val="24"/>
          <w:szCs w:val="24"/>
        </w:rPr>
        <w:t>videoprojekcijas</w:t>
      </w:r>
      <w:proofErr w:type="spellEnd"/>
      <w:r w:rsidRPr="00B77875">
        <w:rPr>
          <w:rFonts w:ascii="Times New Roman" w:hAnsi="Times New Roman" w:cs="Times New Roman"/>
          <w:sz w:val="24"/>
          <w:szCs w:val="24"/>
        </w:rPr>
        <w:t xml:space="preserve">, 3D </w:t>
      </w:r>
      <w:proofErr w:type="spellStart"/>
      <w:r w:rsidRPr="00B77875">
        <w:rPr>
          <w:rFonts w:ascii="Times New Roman" w:hAnsi="Times New Roman" w:cs="Times New Roman"/>
          <w:sz w:val="24"/>
          <w:szCs w:val="24"/>
        </w:rPr>
        <w:t>mapping</w:t>
      </w:r>
      <w:proofErr w:type="spellEnd"/>
      <w:r w:rsidRPr="00B77875">
        <w:rPr>
          <w:rFonts w:ascii="Times New Roman" w:hAnsi="Times New Roman" w:cs="Times New Roman"/>
          <w:sz w:val="24"/>
          <w:szCs w:val="24"/>
        </w:rPr>
        <w:t xml:space="preserve"> tehnika dažādos mērogos, </w:t>
      </w:r>
      <w:proofErr w:type="spellStart"/>
      <w:r w:rsidRPr="00B77875">
        <w:rPr>
          <w:rFonts w:ascii="Times New Roman" w:hAnsi="Times New Roman" w:cs="Times New Roman"/>
          <w:sz w:val="24"/>
          <w:szCs w:val="24"/>
        </w:rPr>
        <w:t>brīvstāvošas</w:t>
      </w:r>
      <w:proofErr w:type="spellEnd"/>
      <w:r w:rsidRPr="00B77875">
        <w:rPr>
          <w:rFonts w:ascii="Times New Roman" w:hAnsi="Times New Roman" w:cs="Times New Roman"/>
          <w:sz w:val="24"/>
          <w:szCs w:val="24"/>
        </w:rPr>
        <w:t xml:space="preserve"> gaismas instalācijas, audiovizuāli gaismas projekti, kas aptver norises vietu, ievērtējot skatītāju plūsmu specifiku atbilstoši festivāla maršrutam.</w:t>
      </w:r>
      <w:r>
        <w:rPr>
          <w:rFonts w:ascii="Times New Roman" w:hAnsi="Times New Roman" w:cs="Times New Roman"/>
          <w:sz w:val="24"/>
          <w:szCs w:val="24"/>
        </w:rPr>
        <w:t>[..]</w:t>
      </w:r>
    </w:p>
    <w:p w14:paraId="4E0DF001" w14:textId="77777777" w:rsidR="00B77875" w:rsidRPr="00B77875" w:rsidRDefault="00B77875" w:rsidP="00B77875">
      <w:pPr>
        <w:ind w:left="1134"/>
        <w:rPr>
          <w:rFonts w:ascii="Times New Roman" w:hAnsi="Times New Roman" w:cs="Times New Roman"/>
          <w:b/>
          <w:bCs/>
          <w:sz w:val="24"/>
          <w:szCs w:val="24"/>
        </w:rPr>
      </w:pPr>
    </w:p>
    <w:p w14:paraId="42DB055F" w14:textId="4624A319" w:rsidR="00B77875" w:rsidRPr="00B77875" w:rsidRDefault="00B77875" w:rsidP="00B77875">
      <w:pPr>
        <w:rPr>
          <w:rFonts w:ascii="Times New Roman" w:hAnsi="Times New Roman" w:cs="Times New Roman"/>
          <w:sz w:val="24"/>
          <w:szCs w:val="24"/>
        </w:rPr>
      </w:pPr>
      <w:r w:rsidRPr="00B77875">
        <w:rPr>
          <w:rFonts w:ascii="Times New Roman" w:hAnsi="Times New Roman" w:cs="Times New Roman"/>
          <w:sz w:val="24"/>
          <w:szCs w:val="24"/>
        </w:rPr>
        <w:t>.</w:t>
      </w:r>
    </w:p>
    <w:p w14:paraId="4BD63384" w14:textId="77777777" w:rsidR="00191B14" w:rsidRDefault="00191B14" w:rsidP="00B77875">
      <w:pPr>
        <w:ind w:left="1134"/>
      </w:pPr>
    </w:p>
    <w:sectPr w:rsidR="00191B14" w:rsidSect="00B77875">
      <w:pgSz w:w="11906" w:h="16838"/>
      <w:pgMar w:top="1135" w:right="1134" w:bottom="709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875"/>
    <w:rsid w:val="00191B14"/>
    <w:rsid w:val="00776581"/>
    <w:rsid w:val="00B7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597596"/>
  <w15:chartTrackingRefBased/>
  <w15:docId w15:val="{AD72628F-1F83-4C08-8A6D-2A60C5BAE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1178</Words>
  <Characters>672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Liepa</dc:creator>
  <cp:keywords/>
  <dc:description/>
  <cp:lastModifiedBy>Inese Liepa</cp:lastModifiedBy>
  <cp:revision>1</cp:revision>
  <dcterms:created xsi:type="dcterms:W3CDTF">2024-08-08T05:35:00Z</dcterms:created>
  <dcterms:modified xsi:type="dcterms:W3CDTF">2024-08-08T05:46:00Z</dcterms:modified>
</cp:coreProperties>
</file>