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D99" w14:textId="77A6A5A4"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Paziņojums par lēmumu</w:t>
      </w:r>
    </w:p>
    <w:p w14:paraId="4F2D854E" w14:textId="4CF358A2" w:rsidR="00117D5A" w:rsidRPr="005556E7" w:rsidRDefault="000E7A29"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w:t>
      </w:r>
      <w:r w:rsidR="00666DF2">
        <w:rPr>
          <w:rFonts w:ascii="Times New Roman" w:eastAsia="Times New Roman" w:hAnsi="Times New Roman" w:cs="Times New Roman"/>
          <w:sz w:val="26"/>
          <w:szCs w:val="26"/>
          <w:lang w:eastAsia="ar-SA"/>
        </w:rPr>
        <w:t>2</w:t>
      </w:r>
      <w:r w:rsidR="005556E7" w:rsidRPr="005556E7">
        <w:rPr>
          <w:rFonts w:ascii="Times New Roman" w:eastAsia="Times New Roman" w:hAnsi="Times New Roman" w:cs="Times New Roman"/>
          <w:sz w:val="26"/>
          <w:szCs w:val="26"/>
          <w:lang w:eastAsia="ar-SA"/>
        </w:rPr>
        <w:t>.0</w:t>
      </w:r>
      <w:r>
        <w:rPr>
          <w:rFonts w:ascii="Times New Roman" w:eastAsia="Times New Roman" w:hAnsi="Times New Roman" w:cs="Times New Roman"/>
          <w:sz w:val="26"/>
          <w:szCs w:val="26"/>
          <w:lang w:eastAsia="ar-SA"/>
        </w:rPr>
        <w:t>4</w:t>
      </w:r>
      <w:r w:rsidR="005556E7" w:rsidRPr="005556E7">
        <w:rPr>
          <w:rFonts w:ascii="Times New Roman" w:eastAsia="Times New Roman" w:hAnsi="Times New Roman" w:cs="Times New Roman"/>
          <w:sz w:val="26"/>
          <w:szCs w:val="26"/>
          <w:lang w:eastAsia="ar-SA"/>
        </w:rPr>
        <w:t>.202</w:t>
      </w:r>
      <w:r w:rsidR="00666DF2">
        <w:rPr>
          <w:rFonts w:ascii="Times New Roman" w:eastAsia="Times New Roman" w:hAnsi="Times New Roman" w:cs="Times New Roman"/>
          <w:sz w:val="26"/>
          <w:szCs w:val="26"/>
          <w:lang w:eastAsia="ar-SA"/>
        </w:rPr>
        <w:t>5</w:t>
      </w:r>
      <w:r w:rsidR="005556E7" w:rsidRPr="005556E7">
        <w:rPr>
          <w:rFonts w:ascii="Times New Roman" w:eastAsia="Times New Roman" w:hAnsi="Times New Roman" w:cs="Times New Roman"/>
          <w:sz w:val="26"/>
          <w:szCs w:val="26"/>
          <w:lang w:eastAsia="ar-SA"/>
        </w:rPr>
        <w:t>.</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413DB098" w:rsidR="005556E7" w:rsidRDefault="00117D5A" w:rsidP="00CF4D34">
      <w:pPr>
        <w:spacing w:after="0" w:line="240" w:lineRule="auto"/>
        <w:ind w:firstLine="720"/>
        <w:jc w:val="both"/>
        <w:rPr>
          <w:rFonts w:ascii="Times New Roman" w:eastAsia="Times New Roman" w:hAnsi="Times New Roman" w:cs="Times New Roman"/>
          <w:sz w:val="26"/>
          <w:szCs w:val="26"/>
          <w:lang w:eastAsia="ar-SA"/>
        </w:rPr>
      </w:pPr>
      <w:r w:rsidRPr="00CF4D34">
        <w:rPr>
          <w:rFonts w:ascii="Times New Roman" w:eastAsia="Times New Roman" w:hAnsi="Times New Roman" w:cs="Times New Roman"/>
          <w:sz w:val="26"/>
          <w:szCs w:val="26"/>
          <w:lang w:eastAsia="ar-SA"/>
        </w:rPr>
        <w:t xml:space="preserve">Rīgas </w:t>
      </w:r>
      <w:r w:rsidR="000E7A29" w:rsidRPr="000E7A29">
        <w:rPr>
          <w:rFonts w:ascii="Times New Roman" w:eastAsia="Times New Roman" w:hAnsi="Times New Roman" w:cs="Times New Roman"/>
          <w:sz w:val="26"/>
          <w:szCs w:val="26"/>
          <w:lang w:eastAsia="ar-SA"/>
        </w:rPr>
        <w:t>valstspilsētas pašvaldības</w:t>
      </w:r>
      <w:r w:rsidRPr="00CF4D34">
        <w:rPr>
          <w:rFonts w:ascii="Times New Roman" w:eastAsia="Times New Roman" w:hAnsi="Times New Roman" w:cs="Times New Roman"/>
          <w:sz w:val="26"/>
          <w:szCs w:val="26"/>
          <w:lang w:eastAsia="ar-SA"/>
        </w:rPr>
        <w:t xml:space="preserve"> Izglītības, kultūras un sporta departamenta (turpmāk – Departaments vai Pasūtītājs) iepirkum</w:t>
      </w:r>
      <w:r w:rsidR="005556E7">
        <w:rPr>
          <w:rFonts w:ascii="Times New Roman" w:eastAsia="Times New Roman" w:hAnsi="Times New Roman" w:cs="Times New Roman"/>
          <w:sz w:val="26"/>
          <w:szCs w:val="26"/>
          <w:lang w:eastAsia="ar-SA"/>
        </w:rPr>
        <w:t>s</w:t>
      </w:r>
      <w:r w:rsidRPr="00CF4D34">
        <w:rPr>
          <w:rFonts w:ascii="Times New Roman" w:eastAsia="Times New Roman" w:hAnsi="Times New Roman" w:cs="Times New Roman"/>
          <w:sz w:val="26"/>
          <w:szCs w:val="26"/>
          <w:lang w:eastAsia="ar-SA"/>
        </w:rPr>
        <w:t xml:space="preserve"> “</w:t>
      </w:r>
      <w:r w:rsidR="008E3064" w:rsidRPr="008E3064">
        <w:rPr>
          <w:rFonts w:ascii="Times New Roman" w:eastAsia="Times New Roman" w:hAnsi="Times New Roman" w:cs="Times New Roman"/>
          <w:sz w:val="26"/>
          <w:szCs w:val="26"/>
          <w:lang w:eastAsia="ar-SA"/>
        </w:rPr>
        <w:t>Nometņu organizēšana bērniem un jauniešiem ar funkcionāliem traucējumiem</w:t>
      </w:r>
      <w:r w:rsidRPr="00CF4D34">
        <w:rPr>
          <w:rFonts w:ascii="Times New Roman" w:eastAsia="Times New Roman" w:hAnsi="Times New Roman" w:cs="Times New Roman"/>
          <w:sz w:val="26"/>
          <w:szCs w:val="26"/>
          <w:lang w:eastAsia="ar-SA"/>
        </w:rPr>
        <w:t xml:space="preserve">” (identifikācijas Nr. </w:t>
      </w:r>
      <w:r w:rsidR="000E7A29" w:rsidRPr="000E7A29">
        <w:rPr>
          <w:rFonts w:ascii="Times New Roman" w:eastAsia="Times New Roman" w:hAnsi="Times New Roman" w:cs="Times New Roman"/>
          <w:sz w:val="26"/>
          <w:szCs w:val="26"/>
          <w:lang w:eastAsia="ar-SA"/>
        </w:rPr>
        <w:t>RVPIKSD 202</w:t>
      </w:r>
      <w:r w:rsidR="008E3064">
        <w:rPr>
          <w:rFonts w:ascii="Times New Roman" w:eastAsia="Times New Roman" w:hAnsi="Times New Roman" w:cs="Times New Roman"/>
          <w:sz w:val="26"/>
          <w:szCs w:val="26"/>
          <w:lang w:eastAsia="ar-SA"/>
        </w:rPr>
        <w:t>5</w:t>
      </w:r>
      <w:r w:rsidR="000E7A29" w:rsidRPr="000E7A29">
        <w:rPr>
          <w:rFonts w:ascii="Times New Roman" w:eastAsia="Times New Roman" w:hAnsi="Times New Roman" w:cs="Times New Roman"/>
          <w:sz w:val="26"/>
          <w:szCs w:val="26"/>
          <w:lang w:eastAsia="ar-SA"/>
        </w:rPr>
        <w:t>/8</w:t>
      </w:r>
      <w:r w:rsidRPr="00CF4D34">
        <w:rPr>
          <w:rFonts w:ascii="Times New Roman" w:eastAsia="Times New Roman" w:hAnsi="Times New Roman" w:cs="Times New Roman"/>
          <w:sz w:val="26"/>
          <w:szCs w:val="26"/>
          <w:lang w:eastAsia="ar-SA"/>
        </w:rPr>
        <w:t>) (turpmāk – Iepirkums)</w:t>
      </w:r>
      <w:r w:rsidR="005556E7">
        <w:rPr>
          <w:rFonts w:ascii="Times New Roman" w:eastAsia="Times New Roman" w:hAnsi="Times New Roman" w:cs="Times New Roman"/>
          <w:sz w:val="26"/>
          <w:szCs w:val="26"/>
          <w:lang w:eastAsia="ar-SA"/>
        </w:rPr>
        <w:t>, ir noslēdzies</w:t>
      </w:r>
      <w:r w:rsidR="00B37E10">
        <w:rPr>
          <w:rFonts w:ascii="Times New Roman" w:eastAsia="Times New Roman" w:hAnsi="Times New Roman" w:cs="Times New Roman"/>
          <w:sz w:val="26"/>
          <w:szCs w:val="26"/>
          <w:lang w:eastAsia="ar-SA"/>
        </w:rPr>
        <w:t>.</w:t>
      </w:r>
    </w:p>
    <w:p w14:paraId="34748303" w14:textId="77777777" w:rsidR="00B1569C" w:rsidRDefault="00B1569C" w:rsidP="00CF4D34">
      <w:pPr>
        <w:spacing w:after="0" w:line="240" w:lineRule="auto"/>
        <w:ind w:firstLine="720"/>
        <w:jc w:val="both"/>
        <w:rPr>
          <w:rFonts w:ascii="Times New Roman" w:eastAsia="Times New Roman" w:hAnsi="Times New Roman" w:cs="Times New Roman"/>
          <w:sz w:val="26"/>
          <w:szCs w:val="26"/>
          <w:lang w:eastAsia="ar-SA"/>
        </w:rPr>
      </w:pPr>
    </w:p>
    <w:p w14:paraId="696CE65F" w14:textId="0F0F8E77" w:rsidR="00AB4ECE" w:rsidRDefault="00AB4ECE" w:rsidP="00AB4ECE">
      <w:pPr>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Iepirkumā </w:t>
      </w:r>
      <w:r w:rsidRPr="00AB4ECE">
        <w:rPr>
          <w:rFonts w:ascii="Times New Roman" w:eastAsia="Times New Roman" w:hAnsi="Times New Roman" w:cs="Times New Roman"/>
          <w:sz w:val="26"/>
          <w:szCs w:val="26"/>
          <w:lang w:eastAsia="ar-SA"/>
        </w:rPr>
        <w:t>saņemti</w:t>
      </w:r>
      <w:r>
        <w:rPr>
          <w:rFonts w:ascii="Times New Roman" w:eastAsia="Times New Roman" w:hAnsi="Times New Roman" w:cs="Times New Roman"/>
          <w:sz w:val="26"/>
          <w:szCs w:val="26"/>
          <w:lang w:eastAsia="ar-SA"/>
        </w:rPr>
        <w:t>e</w:t>
      </w:r>
      <w:r w:rsidRPr="00AB4ECE">
        <w:rPr>
          <w:rFonts w:ascii="Times New Roman" w:eastAsia="Times New Roman" w:hAnsi="Times New Roman" w:cs="Times New Roman"/>
          <w:sz w:val="26"/>
          <w:szCs w:val="26"/>
          <w:lang w:eastAsia="ar-SA"/>
        </w:rPr>
        <w:t xml:space="preserve"> piedāvājumi</w:t>
      </w:r>
      <w:r>
        <w:rPr>
          <w:rFonts w:ascii="Times New Roman" w:eastAsia="Times New Roman" w:hAnsi="Times New Roman" w:cs="Times New Roman"/>
          <w:sz w:val="26"/>
          <w:szCs w:val="26"/>
          <w:lang w:eastAsia="ar-SA"/>
        </w:rPr>
        <w:t>:</w:t>
      </w:r>
    </w:p>
    <w:p w14:paraId="02EF767E" w14:textId="77777777" w:rsidR="008E3064" w:rsidRPr="008E3064" w:rsidRDefault="008E3064" w:rsidP="008E3064">
      <w:pPr>
        <w:spacing w:after="0" w:line="240" w:lineRule="auto"/>
        <w:rPr>
          <w:rFonts w:ascii="Times New Roman" w:eastAsia="Times New Roman" w:hAnsi="Times New Roman" w:cs="Times New Roman"/>
          <w:bCs/>
          <w:sz w:val="24"/>
          <w:szCs w:val="26"/>
        </w:rPr>
      </w:pPr>
      <w:r w:rsidRPr="008E3064">
        <w:rPr>
          <w:rFonts w:ascii="Times New Roman" w:eastAsia="Times New Roman" w:hAnsi="Times New Roman" w:cs="Times New Roman"/>
          <w:b/>
          <w:sz w:val="24"/>
          <w:szCs w:val="24"/>
        </w:rPr>
        <w:t>Daļai Nr. 1 - Dienas nometņu nodrošināšana</w:t>
      </w:r>
    </w:p>
    <w:tbl>
      <w:tblPr>
        <w:tblStyle w:val="Reatabula"/>
        <w:tblW w:w="5000" w:type="pct"/>
        <w:tblLayout w:type="fixed"/>
        <w:tblLook w:val="04A0" w:firstRow="1" w:lastRow="0" w:firstColumn="1" w:lastColumn="0" w:noHBand="0" w:noVBand="1"/>
      </w:tblPr>
      <w:tblGrid>
        <w:gridCol w:w="1697"/>
        <w:gridCol w:w="1701"/>
        <w:gridCol w:w="1417"/>
        <w:gridCol w:w="1601"/>
        <w:gridCol w:w="1880"/>
      </w:tblGrid>
      <w:tr w:rsidR="008E3064" w:rsidRPr="008E3064" w14:paraId="6A0E5563" w14:textId="77777777" w:rsidTr="008E3064">
        <w:tc>
          <w:tcPr>
            <w:tcW w:w="1023" w:type="pct"/>
            <w:shd w:val="pct10" w:color="auto" w:fill="auto"/>
          </w:tcPr>
          <w:p w14:paraId="37A1768C" w14:textId="77777777" w:rsidR="008E3064" w:rsidRPr="008E3064" w:rsidRDefault="008E3064" w:rsidP="008E3064">
            <w:pPr>
              <w:rPr>
                <w:b/>
                <w:bCs/>
                <w:sz w:val="24"/>
                <w:szCs w:val="24"/>
              </w:rPr>
            </w:pPr>
            <w:r w:rsidRPr="008E3064">
              <w:rPr>
                <w:b/>
                <w:bCs/>
                <w:sz w:val="24"/>
                <w:szCs w:val="24"/>
              </w:rPr>
              <w:t>Pretendents</w:t>
            </w:r>
          </w:p>
        </w:tc>
        <w:tc>
          <w:tcPr>
            <w:tcW w:w="1025" w:type="pct"/>
            <w:shd w:val="pct10" w:color="auto" w:fill="auto"/>
          </w:tcPr>
          <w:p w14:paraId="484DAA3C" w14:textId="77777777" w:rsidR="008E3064" w:rsidRPr="008E3064" w:rsidRDefault="008E3064" w:rsidP="008E3064">
            <w:pPr>
              <w:rPr>
                <w:b/>
                <w:sz w:val="24"/>
                <w:szCs w:val="24"/>
              </w:rPr>
            </w:pPr>
            <w:r w:rsidRPr="008E3064">
              <w:rPr>
                <w:b/>
                <w:sz w:val="24"/>
                <w:szCs w:val="24"/>
              </w:rPr>
              <w:t>Reģistrācijas Nr.</w:t>
            </w:r>
          </w:p>
        </w:tc>
        <w:tc>
          <w:tcPr>
            <w:tcW w:w="854" w:type="pct"/>
            <w:shd w:val="pct10" w:color="auto" w:fill="auto"/>
          </w:tcPr>
          <w:p w14:paraId="66889450" w14:textId="77777777" w:rsidR="008E3064" w:rsidRPr="008E3064" w:rsidRDefault="008E3064" w:rsidP="008E3064">
            <w:pPr>
              <w:rPr>
                <w:b/>
                <w:bCs/>
                <w:sz w:val="24"/>
                <w:szCs w:val="24"/>
              </w:rPr>
            </w:pPr>
            <w:r w:rsidRPr="008E3064">
              <w:rPr>
                <w:b/>
                <w:bCs/>
                <w:sz w:val="24"/>
                <w:szCs w:val="24"/>
              </w:rPr>
              <w:t>Iesniegšanas datums un laiks</w:t>
            </w:r>
          </w:p>
        </w:tc>
        <w:tc>
          <w:tcPr>
            <w:tcW w:w="965" w:type="pct"/>
            <w:shd w:val="pct10" w:color="auto" w:fill="auto"/>
          </w:tcPr>
          <w:p w14:paraId="20AEBD12" w14:textId="77777777" w:rsidR="008E3064" w:rsidRPr="008E3064" w:rsidRDefault="008E3064" w:rsidP="008E3064">
            <w:pPr>
              <w:rPr>
                <w:b/>
                <w:bCs/>
                <w:sz w:val="24"/>
                <w:szCs w:val="24"/>
              </w:rPr>
            </w:pPr>
            <w:r w:rsidRPr="008E3064">
              <w:rPr>
                <w:b/>
                <w:sz w:val="24"/>
                <w:szCs w:val="24"/>
              </w:rPr>
              <w:t>Cena bez PVN iepirkuma 1.daļā</w:t>
            </w:r>
          </w:p>
        </w:tc>
        <w:tc>
          <w:tcPr>
            <w:tcW w:w="1133" w:type="pct"/>
            <w:shd w:val="pct10" w:color="auto" w:fill="auto"/>
          </w:tcPr>
          <w:p w14:paraId="6A98269D" w14:textId="77777777" w:rsidR="008E3064" w:rsidRPr="008E3064" w:rsidRDefault="008E3064" w:rsidP="008E3064">
            <w:pPr>
              <w:rPr>
                <w:b/>
                <w:sz w:val="24"/>
                <w:szCs w:val="24"/>
              </w:rPr>
            </w:pPr>
            <w:r w:rsidRPr="008E3064">
              <w:rPr>
                <w:b/>
                <w:sz w:val="24"/>
                <w:szCs w:val="24"/>
              </w:rPr>
              <w:t>Pieteikumā (Nolikuma 2.pielikuma forma) Finanšu piedāvājuma tabulas 3.kolonnā norādīto cenu kopsumma EUR bez PVN</w:t>
            </w:r>
          </w:p>
        </w:tc>
      </w:tr>
      <w:tr w:rsidR="008E3064" w:rsidRPr="008E3064" w14:paraId="730A5841" w14:textId="77777777" w:rsidTr="008E3064">
        <w:tc>
          <w:tcPr>
            <w:tcW w:w="1023" w:type="pct"/>
          </w:tcPr>
          <w:p w14:paraId="42EE9693" w14:textId="77777777" w:rsidR="008E3064" w:rsidRPr="008E3064" w:rsidRDefault="008E3064" w:rsidP="008E3064">
            <w:pPr>
              <w:rPr>
                <w:bCs/>
                <w:sz w:val="24"/>
                <w:szCs w:val="24"/>
              </w:rPr>
            </w:pPr>
            <w:r w:rsidRPr="008E3064">
              <w:rPr>
                <w:sz w:val="24"/>
                <w:szCs w:val="24"/>
              </w:rPr>
              <w:t xml:space="preserve">Nodibinājums “CARITAS LATVIJA” </w:t>
            </w:r>
          </w:p>
        </w:tc>
        <w:tc>
          <w:tcPr>
            <w:tcW w:w="1025" w:type="pct"/>
          </w:tcPr>
          <w:p w14:paraId="5613568C" w14:textId="77777777" w:rsidR="008E3064" w:rsidRPr="008E3064" w:rsidRDefault="008E3064" w:rsidP="008E3064">
            <w:pPr>
              <w:rPr>
                <w:sz w:val="24"/>
                <w:szCs w:val="24"/>
              </w:rPr>
            </w:pPr>
            <w:r w:rsidRPr="008E3064">
              <w:rPr>
                <w:bCs/>
                <w:sz w:val="24"/>
                <w:szCs w:val="24"/>
              </w:rPr>
              <w:t>40008086191</w:t>
            </w:r>
          </w:p>
        </w:tc>
        <w:tc>
          <w:tcPr>
            <w:tcW w:w="854" w:type="pct"/>
          </w:tcPr>
          <w:p w14:paraId="3EEC2E33" w14:textId="77777777" w:rsidR="008E3064" w:rsidRPr="008E3064" w:rsidRDefault="008E3064" w:rsidP="008E3064">
            <w:pPr>
              <w:rPr>
                <w:bCs/>
                <w:sz w:val="24"/>
                <w:szCs w:val="24"/>
              </w:rPr>
            </w:pPr>
            <w:r w:rsidRPr="008E3064">
              <w:rPr>
                <w:sz w:val="24"/>
                <w:szCs w:val="24"/>
              </w:rPr>
              <w:t>31.03.2025 plkst. 02:38</w:t>
            </w:r>
          </w:p>
        </w:tc>
        <w:tc>
          <w:tcPr>
            <w:tcW w:w="965" w:type="pct"/>
          </w:tcPr>
          <w:p w14:paraId="05B51F3E" w14:textId="77777777" w:rsidR="008E3064" w:rsidRPr="008E3064" w:rsidRDefault="008E3064" w:rsidP="008E3064">
            <w:pPr>
              <w:rPr>
                <w:sz w:val="24"/>
                <w:szCs w:val="24"/>
              </w:rPr>
            </w:pPr>
            <w:r w:rsidRPr="008E3064">
              <w:rPr>
                <w:sz w:val="24"/>
                <w:szCs w:val="24"/>
              </w:rPr>
              <w:t>EUR 12640,00 (kopā 2 dienas nometnes)</w:t>
            </w:r>
          </w:p>
          <w:p w14:paraId="107C304B" w14:textId="77777777" w:rsidR="008E3064" w:rsidRPr="008E3064" w:rsidRDefault="008E3064" w:rsidP="008E3064">
            <w:pPr>
              <w:rPr>
                <w:bCs/>
                <w:sz w:val="24"/>
                <w:szCs w:val="24"/>
              </w:rPr>
            </w:pPr>
          </w:p>
        </w:tc>
        <w:tc>
          <w:tcPr>
            <w:tcW w:w="1133" w:type="pct"/>
          </w:tcPr>
          <w:p w14:paraId="07556B84" w14:textId="77777777" w:rsidR="008E3064" w:rsidRPr="008E3064" w:rsidRDefault="008E3064" w:rsidP="008E3064">
            <w:pPr>
              <w:rPr>
                <w:sz w:val="24"/>
                <w:szCs w:val="24"/>
              </w:rPr>
            </w:pPr>
            <w:r w:rsidRPr="008E3064">
              <w:rPr>
                <w:sz w:val="24"/>
                <w:szCs w:val="24"/>
              </w:rPr>
              <w:t>EUR 79.00</w:t>
            </w:r>
          </w:p>
        </w:tc>
      </w:tr>
      <w:tr w:rsidR="008E3064" w:rsidRPr="008E3064" w14:paraId="50FA962C" w14:textId="77777777" w:rsidTr="008E3064">
        <w:tc>
          <w:tcPr>
            <w:tcW w:w="1023" w:type="pct"/>
          </w:tcPr>
          <w:p w14:paraId="6EE8A361" w14:textId="77777777" w:rsidR="008E3064" w:rsidRPr="008E3064" w:rsidRDefault="008E3064" w:rsidP="008E3064">
            <w:pPr>
              <w:rPr>
                <w:sz w:val="24"/>
                <w:szCs w:val="24"/>
              </w:rPr>
            </w:pPr>
            <w:r w:rsidRPr="008E3064">
              <w:rPr>
                <w:sz w:val="24"/>
                <w:szCs w:val="24"/>
              </w:rPr>
              <w:t>Biedrība “LATVIJAS BĒRNIEM ar KUSTĪBU TRAUCĒJUMIEM”</w:t>
            </w:r>
          </w:p>
          <w:p w14:paraId="6DD0C47C" w14:textId="77777777" w:rsidR="008E3064" w:rsidRPr="008E3064" w:rsidRDefault="008E3064" w:rsidP="008E3064">
            <w:pPr>
              <w:rPr>
                <w:bCs/>
                <w:sz w:val="24"/>
                <w:szCs w:val="24"/>
              </w:rPr>
            </w:pPr>
            <w:r w:rsidRPr="008E3064">
              <w:rPr>
                <w:bCs/>
                <w:sz w:val="24"/>
                <w:szCs w:val="24"/>
              </w:rPr>
              <w:t xml:space="preserve"> </w:t>
            </w:r>
          </w:p>
        </w:tc>
        <w:tc>
          <w:tcPr>
            <w:tcW w:w="1025" w:type="pct"/>
          </w:tcPr>
          <w:p w14:paraId="7D0EB9D0" w14:textId="77777777" w:rsidR="008E3064" w:rsidRPr="008E3064" w:rsidRDefault="008E3064" w:rsidP="008E3064">
            <w:pPr>
              <w:rPr>
                <w:sz w:val="24"/>
                <w:szCs w:val="24"/>
              </w:rPr>
            </w:pPr>
            <w:r w:rsidRPr="008E3064">
              <w:rPr>
                <w:sz w:val="24"/>
                <w:szCs w:val="24"/>
              </w:rPr>
              <w:t>40008063822</w:t>
            </w:r>
          </w:p>
        </w:tc>
        <w:tc>
          <w:tcPr>
            <w:tcW w:w="854" w:type="pct"/>
          </w:tcPr>
          <w:p w14:paraId="38FB48A3" w14:textId="77777777" w:rsidR="008E3064" w:rsidRPr="008E3064" w:rsidRDefault="008E3064" w:rsidP="008E3064">
            <w:pPr>
              <w:rPr>
                <w:bCs/>
                <w:sz w:val="24"/>
                <w:szCs w:val="24"/>
              </w:rPr>
            </w:pPr>
            <w:r w:rsidRPr="008E3064">
              <w:rPr>
                <w:sz w:val="24"/>
                <w:szCs w:val="24"/>
              </w:rPr>
              <w:t>24.03.2025 plkst. 12:57</w:t>
            </w:r>
          </w:p>
        </w:tc>
        <w:tc>
          <w:tcPr>
            <w:tcW w:w="965" w:type="pct"/>
          </w:tcPr>
          <w:p w14:paraId="1B1E7A98" w14:textId="77777777" w:rsidR="008E3064" w:rsidRPr="008E3064" w:rsidRDefault="008E3064" w:rsidP="008E3064">
            <w:pPr>
              <w:rPr>
                <w:sz w:val="24"/>
                <w:szCs w:val="24"/>
              </w:rPr>
            </w:pPr>
            <w:r w:rsidRPr="008E3064">
              <w:rPr>
                <w:sz w:val="24"/>
                <w:szCs w:val="24"/>
              </w:rPr>
              <w:t>EUR 21600,00 (kopā 2 dienas nometnes)</w:t>
            </w:r>
          </w:p>
          <w:p w14:paraId="7B51E9D7" w14:textId="77777777" w:rsidR="008E3064" w:rsidRPr="008E3064" w:rsidRDefault="008E3064" w:rsidP="008E3064">
            <w:pPr>
              <w:rPr>
                <w:bCs/>
                <w:sz w:val="24"/>
                <w:szCs w:val="24"/>
              </w:rPr>
            </w:pPr>
          </w:p>
        </w:tc>
        <w:tc>
          <w:tcPr>
            <w:tcW w:w="1133" w:type="pct"/>
          </w:tcPr>
          <w:p w14:paraId="1084C808" w14:textId="77777777" w:rsidR="008E3064" w:rsidRPr="008E3064" w:rsidRDefault="008E3064" w:rsidP="008E3064">
            <w:pPr>
              <w:rPr>
                <w:sz w:val="24"/>
                <w:szCs w:val="24"/>
              </w:rPr>
            </w:pPr>
            <w:r w:rsidRPr="008E3064">
              <w:rPr>
                <w:sz w:val="24"/>
                <w:szCs w:val="24"/>
              </w:rPr>
              <w:t>EUR 90.00</w:t>
            </w:r>
          </w:p>
        </w:tc>
      </w:tr>
      <w:tr w:rsidR="008E3064" w:rsidRPr="008E3064" w14:paraId="2012C357" w14:textId="77777777" w:rsidTr="008E3064">
        <w:tc>
          <w:tcPr>
            <w:tcW w:w="1023" w:type="pct"/>
          </w:tcPr>
          <w:p w14:paraId="386009D3" w14:textId="77777777" w:rsidR="008E3064" w:rsidRPr="008E3064" w:rsidRDefault="008E3064" w:rsidP="008E3064">
            <w:pPr>
              <w:rPr>
                <w:bCs/>
                <w:sz w:val="24"/>
                <w:szCs w:val="24"/>
              </w:rPr>
            </w:pPr>
            <w:r w:rsidRPr="008E3064">
              <w:rPr>
                <w:sz w:val="24"/>
                <w:szCs w:val="24"/>
              </w:rPr>
              <w:t>Nodibinājums “Latvijas Bērnu atbalsta fonds”</w:t>
            </w:r>
            <w:r w:rsidRPr="008E3064">
              <w:rPr>
                <w:bCs/>
                <w:sz w:val="24"/>
                <w:szCs w:val="24"/>
              </w:rPr>
              <w:t xml:space="preserve"> </w:t>
            </w:r>
          </w:p>
        </w:tc>
        <w:tc>
          <w:tcPr>
            <w:tcW w:w="1025" w:type="pct"/>
          </w:tcPr>
          <w:p w14:paraId="5765B672" w14:textId="77777777" w:rsidR="008E3064" w:rsidRPr="008E3064" w:rsidRDefault="008E3064" w:rsidP="008E3064">
            <w:pPr>
              <w:rPr>
                <w:sz w:val="24"/>
                <w:szCs w:val="24"/>
              </w:rPr>
            </w:pPr>
            <w:r w:rsidRPr="008E3064">
              <w:rPr>
                <w:sz w:val="24"/>
                <w:szCs w:val="24"/>
              </w:rPr>
              <w:t>40008020151</w:t>
            </w:r>
          </w:p>
        </w:tc>
        <w:tc>
          <w:tcPr>
            <w:tcW w:w="854" w:type="pct"/>
          </w:tcPr>
          <w:p w14:paraId="74152899" w14:textId="77777777" w:rsidR="008E3064" w:rsidRPr="008E3064" w:rsidRDefault="008E3064" w:rsidP="008E3064">
            <w:pPr>
              <w:rPr>
                <w:bCs/>
                <w:sz w:val="24"/>
                <w:szCs w:val="24"/>
              </w:rPr>
            </w:pPr>
            <w:r w:rsidRPr="008E3064">
              <w:rPr>
                <w:sz w:val="24"/>
                <w:szCs w:val="24"/>
              </w:rPr>
              <w:t>31.03.2025 plkst. 09:34</w:t>
            </w:r>
          </w:p>
        </w:tc>
        <w:tc>
          <w:tcPr>
            <w:tcW w:w="965" w:type="pct"/>
          </w:tcPr>
          <w:p w14:paraId="6AC37914" w14:textId="77777777" w:rsidR="008E3064" w:rsidRPr="008E3064" w:rsidRDefault="008E3064" w:rsidP="008E3064">
            <w:pPr>
              <w:rPr>
                <w:sz w:val="24"/>
                <w:szCs w:val="24"/>
              </w:rPr>
            </w:pPr>
            <w:r w:rsidRPr="008E3064">
              <w:rPr>
                <w:sz w:val="24"/>
                <w:szCs w:val="24"/>
              </w:rPr>
              <w:t>EUR 20 250,00 (kopā 3 dienas nometnes)</w:t>
            </w:r>
          </w:p>
          <w:p w14:paraId="6808EC13" w14:textId="77777777" w:rsidR="008E3064" w:rsidRPr="008E3064" w:rsidRDefault="008E3064" w:rsidP="008E3064">
            <w:pPr>
              <w:rPr>
                <w:bCs/>
                <w:sz w:val="24"/>
                <w:szCs w:val="24"/>
              </w:rPr>
            </w:pPr>
          </w:p>
        </w:tc>
        <w:tc>
          <w:tcPr>
            <w:tcW w:w="1133" w:type="pct"/>
          </w:tcPr>
          <w:p w14:paraId="39557FC0" w14:textId="77777777" w:rsidR="008E3064" w:rsidRPr="008E3064" w:rsidRDefault="008E3064" w:rsidP="008E3064">
            <w:pPr>
              <w:rPr>
                <w:sz w:val="24"/>
                <w:szCs w:val="24"/>
              </w:rPr>
            </w:pPr>
            <w:r w:rsidRPr="008E3064">
              <w:rPr>
                <w:sz w:val="24"/>
                <w:szCs w:val="24"/>
              </w:rPr>
              <w:t>EUR 90</w:t>
            </w:r>
          </w:p>
        </w:tc>
      </w:tr>
      <w:tr w:rsidR="008E3064" w:rsidRPr="008E3064" w14:paraId="4E23FD29" w14:textId="77777777" w:rsidTr="008E3064">
        <w:tc>
          <w:tcPr>
            <w:tcW w:w="1023" w:type="pct"/>
          </w:tcPr>
          <w:p w14:paraId="0ADCAB3D" w14:textId="77777777" w:rsidR="008E3064" w:rsidRPr="008E3064" w:rsidRDefault="008E3064" w:rsidP="008E3064">
            <w:pPr>
              <w:rPr>
                <w:bCs/>
                <w:sz w:val="24"/>
                <w:szCs w:val="24"/>
              </w:rPr>
            </w:pPr>
            <w:r w:rsidRPr="008E3064">
              <w:rPr>
                <w:sz w:val="24"/>
                <w:szCs w:val="24"/>
              </w:rPr>
              <w:t>SIA “Mājas aprūpe”</w:t>
            </w:r>
          </w:p>
        </w:tc>
        <w:tc>
          <w:tcPr>
            <w:tcW w:w="1025" w:type="pct"/>
          </w:tcPr>
          <w:p w14:paraId="4EA1F357" w14:textId="77777777" w:rsidR="008E3064" w:rsidRPr="008E3064" w:rsidRDefault="008E3064" w:rsidP="008E3064">
            <w:pPr>
              <w:rPr>
                <w:sz w:val="24"/>
                <w:szCs w:val="24"/>
              </w:rPr>
            </w:pPr>
            <w:r w:rsidRPr="008E3064">
              <w:rPr>
                <w:sz w:val="24"/>
                <w:szCs w:val="24"/>
              </w:rPr>
              <w:t>40003553254</w:t>
            </w:r>
          </w:p>
        </w:tc>
        <w:tc>
          <w:tcPr>
            <w:tcW w:w="854" w:type="pct"/>
          </w:tcPr>
          <w:p w14:paraId="36012294" w14:textId="77777777" w:rsidR="008E3064" w:rsidRPr="008E3064" w:rsidRDefault="008E3064" w:rsidP="008E3064">
            <w:pPr>
              <w:rPr>
                <w:bCs/>
                <w:sz w:val="24"/>
                <w:szCs w:val="24"/>
              </w:rPr>
            </w:pPr>
            <w:r w:rsidRPr="008E3064">
              <w:rPr>
                <w:sz w:val="24"/>
                <w:szCs w:val="24"/>
              </w:rPr>
              <w:t>28.03.2025 plkst. 14:28</w:t>
            </w:r>
          </w:p>
        </w:tc>
        <w:tc>
          <w:tcPr>
            <w:tcW w:w="965" w:type="pct"/>
          </w:tcPr>
          <w:p w14:paraId="649856AA" w14:textId="77777777" w:rsidR="008E3064" w:rsidRPr="008E3064" w:rsidRDefault="008E3064" w:rsidP="008E3064">
            <w:pPr>
              <w:rPr>
                <w:sz w:val="24"/>
                <w:szCs w:val="24"/>
              </w:rPr>
            </w:pPr>
            <w:r w:rsidRPr="008E3064">
              <w:rPr>
                <w:sz w:val="24"/>
                <w:szCs w:val="24"/>
              </w:rPr>
              <w:t>EUR 24000.00 (kopā 3 dienas nometnes)</w:t>
            </w:r>
          </w:p>
          <w:p w14:paraId="43419BDD" w14:textId="77777777" w:rsidR="008E3064" w:rsidRPr="008E3064" w:rsidRDefault="008E3064" w:rsidP="008E3064">
            <w:pPr>
              <w:rPr>
                <w:bCs/>
                <w:sz w:val="24"/>
                <w:szCs w:val="24"/>
              </w:rPr>
            </w:pPr>
          </w:p>
        </w:tc>
        <w:tc>
          <w:tcPr>
            <w:tcW w:w="1133" w:type="pct"/>
          </w:tcPr>
          <w:p w14:paraId="47053A89" w14:textId="77777777" w:rsidR="008E3064" w:rsidRPr="008E3064" w:rsidRDefault="008E3064" w:rsidP="008E3064">
            <w:pPr>
              <w:rPr>
                <w:strike/>
                <w:sz w:val="24"/>
                <w:szCs w:val="24"/>
              </w:rPr>
            </w:pPr>
            <w:r w:rsidRPr="008E3064">
              <w:rPr>
                <w:strike/>
                <w:sz w:val="24"/>
                <w:szCs w:val="24"/>
              </w:rPr>
              <w:t>EUR 240,00</w:t>
            </w:r>
          </w:p>
          <w:p w14:paraId="2EA37E06" w14:textId="77777777" w:rsidR="008E3064" w:rsidRPr="008E3064" w:rsidRDefault="008E3064" w:rsidP="008E3064">
            <w:pPr>
              <w:rPr>
                <w:sz w:val="24"/>
                <w:szCs w:val="24"/>
              </w:rPr>
            </w:pPr>
            <w:r w:rsidRPr="008E3064">
              <w:rPr>
                <w:sz w:val="24"/>
                <w:szCs w:val="24"/>
              </w:rPr>
              <w:t>EUR 80.00</w:t>
            </w:r>
          </w:p>
          <w:p w14:paraId="5126875E" w14:textId="77777777" w:rsidR="008E3064" w:rsidRPr="008E3064" w:rsidRDefault="008E3064" w:rsidP="008E3064">
            <w:pPr>
              <w:rPr>
                <w:sz w:val="24"/>
                <w:szCs w:val="24"/>
              </w:rPr>
            </w:pPr>
            <w:r w:rsidRPr="008E3064">
              <w:rPr>
                <w:sz w:val="24"/>
                <w:szCs w:val="24"/>
              </w:rPr>
              <w:t xml:space="preserve">Aritmētiskās kļūdas labojums, jo 3.kolonā bija jānorāda cenu </w:t>
            </w:r>
            <w:r w:rsidRPr="008E3064">
              <w:rPr>
                <w:b/>
                <w:bCs/>
                <w:sz w:val="24"/>
                <w:szCs w:val="24"/>
              </w:rPr>
              <w:t>vidējā</w:t>
            </w:r>
            <w:r w:rsidRPr="008E3064">
              <w:rPr>
                <w:sz w:val="24"/>
                <w:szCs w:val="24"/>
              </w:rPr>
              <w:t xml:space="preserve"> vērtība, nevis jāsummē vienas vienības cenas.</w:t>
            </w:r>
          </w:p>
        </w:tc>
      </w:tr>
      <w:tr w:rsidR="008E3064" w:rsidRPr="008E3064" w14:paraId="6A554952" w14:textId="77777777" w:rsidTr="008E3064">
        <w:tc>
          <w:tcPr>
            <w:tcW w:w="1023" w:type="pct"/>
          </w:tcPr>
          <w:p w14:paraId="55B3E9D5" w14:textId="77777777" w:rsidR="008E3064" w:rsidRPr="008E3064" w:rsidRDefault="008E3064" w:rsidP="008E3064">
            <w:pPr>
              <w:rPr>
                <w:bCs/>
                <w:sz w:val="24"/>
                <w:szCs w:val="24"/>
              </w:rPr>
            </w:pPr>
            <w:r w:rsidRPr="008E3064">
              <w:rPr>
                <w:sz w:val="24"/>
                <w:szCs w:val="24"/>
              </w:rPr>
              <w:t>Nodibinājums “Palīdzēsim.lv”</w:t>
            </w:r>
            <w:r w:rsidRPr="008E3064">
              <w:rPr>
                <w:bCs/>
                <w:sz w:val="24"/>
                <w:szCs w:val="24"/>
              </w:rPr>
              <w:t xml:space="preserve"> </w:t>
            </w:r>
          </w:p>
        </w:tc>
        <w:tc>
          <w:tcPr>
            <w:tcW w:w="1025" w:type="pct"/>
          </w:tcPr>
          <w:p w14:paraId="721E6558" w14:textId="77777777" w:rsidR="008E3064" w:rsidRPr="008E3064" w:rsidRDefault="008E3064" w:rsidP="008E3064">
            <w:pPr>
              <w:rPr>
                <w:sz w:val="24"/>
                <w:szCs w:val="24"/>
              </w:rPr>
            </w:pPr>
            <w:r w:rsidRPr="008E3064">
              <w:rPr>
                <w:sz w:val="24"/>
                <w:szCs w:val="24"/>
              </w:rPr>
              <w:t>40008137568</w:t>
            </w:r>
          </w:p>
        </w:tc>
        <w:tc>
          <w:tcPr>
            <w:tcW w:w="854" w:type="pct"/>
          </w:tcPr>
          <w:p w14:paraId="1322E06D" w14:textId="77777777" w:rsidR="008E3064" w:rsidRPr="008E3064" w:rsidRDefault="008E3064" w:rsidP="008E3064">
            <w:pPr>
              <w:rPr>
                <w:bCs/>
                <w:sz w:val="24"/>
                <w:szCs w:val="24"/>
              </w:rPr>
            </w:pPr>
            <w:r w:rsidRPr="008E3064">
              <w:rPr>
                <w:sz w:val="24"/>
                <w:szCs w:val="24"/>
              </w:rPr>
              <w:t>30.03.2025 plkst. 19:22</w:t>
            </w:r>
          </w:p>
        </w:tc>
        <w:tc>
          <w:tcPr>
            <w:tcW w:w="965" w:type="pct"/>
          </w:tcPr>
          <w:p w14:paraId="3C086806" w14:textId="77777777" w:rsidR="008E3064" w:rsidRPr="008E3064" w:rsidRDefault="008E3064" w:rsidP="008E3064">
            <w:pPr>
              <w:rPr>
                <w:sz w:val="24"/>
                <w:szCs w:val="24"/>
              </w:rPr>
            </w:pPr>
            <w:r w:rsidRPr="008E3064">
              <w:rPr>
                <w:sz w:val="24"/>
                <w:szCs w:val="24"/>
              </w:rPr>
              <w:t xml:space="preserve">EUR 9000.00 (kopā 1 </w:t>
            </w:r>
            <w:r w:rsidRPr="008E3064">
              <w:rPr>
                <w:sz w:val="24"/>
                <w:szCs w:val="24"/>
              </w:rPr>
              <w:lastRenderedPageBreak/>
              <w:t>dienas nometne)</w:t>
            </w:r>
          </w:p>
        </w:tc>
        <w:tc>
          <w:tcPr>
            <w:tcW w:w="1133" w:type="pct"/>
          </w:tcPr>
          <w:p w14:paraId="298B9163" w14:textId="77777777" w:rsidR="008E3064" w:rsidRPr="008E3064" w:rsidRDefault="008E3064" w:rsidP="008E3064">
            <w:pPr>
              <w:rPr>
                <w:sz w:val="24"/>
                <w:szCs w:val="24"/>
              </w:rPr>
            </w:pPr>
            <w:r w:rsidRPr="008E3064">
              <w:rPr>
                <w:sz w:val="24"/>
                <w:szCs w:val="24"/>
              </w:rPr>
              <w:lastRenderedPageBreak/>
              <w:t>EUR 90.00</w:t>
            </w:r>
          </w:p>
        </w:tc>
      </w:tr>
      <w:tr w:rsidR="008E3064" w:rsidRPr="008E3064" w14:paraId="13A8BC4D" w14:textId="77777777" w:rsidTr="008E3064">
        <w:tc>
          <w:tcPr>
            <w:tcW w:w="1023" w:type="pct"/>
          </w:tcPr>
          <w:p w14:paraId="64EABE21" w14:textId="77777777" w:rsidR="008E3064" w:rsidRPr="008E3064" w:rsidRDefault="008E3064" w:rsidP="008E3064">
            <w:pPr>
              <w:rPr>
                <w:bCs/>
                <w:sz w:val="24"/>
                <w:szCs w:val="24"/>
              </w:rPr>
            </w:pPr>
            <w:bookmarkStart w:id="0" w:name="_Hlk194408997"/>
            <w:r w:rsidRPr="008E3064">
              <w:rPr>
                <w:sz w:val="24"/>
                <w:szCs w:val="24"/>
              </w:rPr>
              <w:t>SIA “Paskaties RZ</w:t>
            </w:r>
            <w:bookmarkEnd w:id="0"/>
            <w:r w:rsidRPr="008E3064">
              <w:rPr>
                <w:sz w:val="24"/>
                <w:szCs w:val="24"/>
              </w:rPr>
              <w:t>”</w:t>
            </w:r>
          </w:p>
        </w:tc>
        <w:tc>
          <w:tcPr>
            <w:tcW w:w="1025" w:type="pct"/>
          </w:tcPr>
          <w:p w14:paraId="1C8CF50C" w14:textId="77777777" w:rsidR="008E3064" w:rsidRPr="008E3064" w:rsidRDefault="008E3064" w:rsidP="008E3064">
            <w:pPr>
              <w:rPr>
                <w:sz w:val="24"/>
                <w:szCs w:val="24"/>
              </w:rPr>
            </w:pPr>
            <w:r w:rsidRPr="008E3064">
              <w:rPr>
                <w:sz w:val="24"/>
                <w:szCs w:val="24"/>
              </w:rPr>
              <w:t>40203328690</w:t>
            </w:r>
          </w:p>
        </w:tc>
        <w:tc>
          <w:tcPr>
            <w:tcW w:w="854" w:type="pct"/>
          </w:tcPr>
          <w:p w14:paraId="66A186E7" w14:textId="77777777" w:rsidR="008E3064" w:rsidRPr="008E3064" w:rsidRDefault="008E3064" w:rsidP="008E3064">
            <w:pPr>
              <w:rPr>
                <w:bCs/>
                <w:sz w:val="24"/>
                <w:szCs w:val="24"/>
              </w:rPr>
            </w:pPr>
            <w:r w:rsidRPr="008E3064">
              <w:rPr>
                <w:sz w:val="24"/>
                <w:szCs w:val="24"/>
              </w:rPr>
              <w:t>29.03.2025 plkst. 13:46</w:t>
            </w:r>
          </w:p>
        </w:tc>
        <w:tc>
          <w:tcPr>
            <w:tcW w:w="965" w:type="pct"/>
          </w:tcPr>
          <w:p w14:paraId="5DC138F0" w14:textId="77777777" w:rsidR="008E3064" w:rsidRPr="008E3064" w:rsidRDefault="008E3064" w:rsidP="008E3064">
            <w:pPr>
              <w:rPr>
                <w:bCs/>
                <w:sz w:val="24"/>
                <w:szCs w:val="24"/>
              </w:rPr>
            </w:pPr>
            <w:r w:rsidRPr="008E3064">
              <w:rPr>
                <w:bCs/>
                <w:sz w:val="24"/>
                <w:szCs w:val="24"/>
              </w:rPr>
              <w:t xml:space="preserve">EUR 4000.00 </w:t>
            </w:r>
            <w:r w:rsidRPr="008E3064">
              <w:rPr>
                <w:sz w:val="24"/>
                <w:szCs w:val="24"/>
              </w:rPr>
              <w:t>(kopā 1 dienas nometne)</w:t>
            </w:r>
          </w:p>
        </w:tc>
        <w:tc>
          <w:tcPr>
            <w:tcW w:w="1133" w:type="pct"/>
          </w:tcPr>
          <w:p w14:paraId="58B2340A" w14:textId="77777777" w:rsidR="008E3064" w:rsidRPr="008E3064" w:rsidRDefault="008E3064" w:rsidP="008E3064">
            <w:pPr>
              <w:rPr>
                <w:sz w:val="24"/>
                <w:szCs w:val="24"/>
              </w:rPr>
            </w:pPr>
            <w:r w:rsidRPr="008E3064">
              <w:rPr>
                <w:sz w:val="24"/>
                <w:szCs w:val="24"/>
              </w:rPr>
              <w:t>EUR 80</w:t>
            </w:r>
          </w:p>
          <w:p w14:paraId="47835034" w14:textId="77777777" w:rsidR="008E3064" w:rsidRPr="008E3064" w:rsidRDefault="008E3064" w:rsidP="008E3064">
            <w:pPr>
              <w:rPr>
                <w:sz w:val="24"/>
                <w:szCs w:val="24"/>
              </w:rPr>
            </w:pPr>
          </w:p>
        </w:tc>
      </w:tr>
    </w:tbl>
    <w:p w14:paraId="4B4C8E8B" w14:textId="77777777" w:rsidR="008E3064" w:rsidRPr="008E3064" w:rsidRDefault="008E3064" w:rsidP="008E3064">
      <w:pPr>
        <w:spacing w:after="0" w:line="240" w:lineRule="auto"/>
        <w:rPr>
          <w:rFonts w:ascii="Times New Roman" w:eastAsia="Times New Roman" w:hAnsi="Times New Roman" w:cs="Times New Roman"/>
          <w:sz w:val="24"/>
          <w:szCs w:val="24"/>
        </w:rPr>
      </w:pPr>
    </w:p>
    <w:p w14:paraId="530549A7" w14:textId="77777777" w:rsidR="008E3064" w:rsidRPr="008E3064" w:rsidRDefault="008E3064" w:rsidP="008E3064">
      <w:pPr>
        <w:spacing w:after="0" w:line="240" w:lineRule="auto"/>
        <w:rPr>
          <w:rFonts w:ascii="Times New Roman" w:eastAsia="Times New Roman" w:hAnsi="Times New Roman" w:cs="Times New Roman"/>
          <w:bCs/>
          <w:sz w:val="24"/>
          <w:szCs w:val="26"/>
        </w:rPr>
      </w:pPr>
      <w:r w:rsidRPr="008E3064">
        <w:rPr>
          <w:rFonts w:ascii="Times New Roman" w:eastAsia="Times New Roman" w:hAnsi="Times New Roman" w:cs="Times New Roman"/>
          <w:b/>
          <w:sz w:val="24"/>
          <w:szCs w:val="24"/>
        </w:rPr>
        <w:t>Daļai Nr. 2 - Diennakts nometņu nodrošināšana</w:t>
      </w:r>
    </w:p>
    <w:tbl>
      <w:tblPr>
        <w:tblStyle w:val="Reatabula"/>
        <w:tblW w:w="5000" w:type="pct"/>
        <w:tblLayout w:type="fixed"/>
        <w:tblLook w:val="04A0" w:firstRow="1" w:lastRow="0" w:firstColumn="1" w:lastColumn="0" w:noHBand="0" w:noVBand="1"/>
      </w:tblPr>
      <w:tblGrid>
        <w:gridCol w:w="1618"/>
        <w:gridCol w:w="1457"/>
        <w:gridCol w:w="1626"/>
        <w:gridCol w:w="1755"/>
        <w:gridCol w:w="1840"/>
      </w:tblGrid>
      <w:tr w:rsidR="008E3064" w:rsidRPr="008E3064" w14:paraId="3A4BDF9C" w14:textId="77777777" w:rsidTr="003136DB">
        <w:tc>
          <w:tcPr>
            <w:tcW w:w="975" w:type="pct"/>
            <w:shd w:val="pct10" w:color="auto" w:fill="auto"/>
          </w:tcPr>
          <w:p w14:paraId="0CE77FBC" w14:textId="77777777" w:rsidR="008E3064" w:rsidRPr="008E3064" w:rsidRDefault="008E3064" w:rsidP="008E3064">
            <w:pPr>
              <w:rPr>
                <w:b/>
                <w:bCs/>
                <w:sz w:val="24"/>
                <w:szCs w:val="24"/>
              </w:rPr>
            </w:pPr>
            <w:r w:rsidRPr="008E3064">
              <w:rPr>
                <w:b/>
                <w:bCs/>
                <w:sz w:val="24"/>
                <w:szCs w:val="24"/>
              </w:rPr>
              <w:t>Pretendents</w:t>
            </w:r>
          </w:p>
        </w:tc>
        <w:tc>
          <w:tcPr>
            <w:tcW w:w="878" w:type="pct"/>
            <w:shd w:val="pct10" w:color="auto" w:fill="auto"/>
          </w:tcPr>
          <w:p w14:paraId="281C10A3" w14:textId="77777777" w:rsidR="008E3064" w:rsidRPr="008E3064" w:rsidRDefault="008E3064" w:rsidP="008E3064">
            <w:pPr>
              <w:rPr>
                <w:b/>
                <w:bCs/>
                <w:sz w:val="24"/>
                <w:szCs w:val="24"/>
              </w:rPr>
            </w:pPr>
            <w:r w:rsidRPr="008E3064">
              <w:rPr>
                <w:b/>
                <w:sz w:val="24"/>
                <w:szCs w:val="24"/>
              </w:rPr>
              <w:t>Reģistrācijas Nr.</w:t>
            </w:r>
          </w:p>
        </w:tc>
        <w:tc>
          <w:tcPr>
            <w:tcW w:w="980" w:type="pct"/>
            <w:shd w:val="pct10" w:color="auto" w:fill="auto"/>
          </w:tcPr>
          <w:p w14:paraId="57B6FFAD" w14:textId="77777777" w:rsidR="008E3064" w:rsidRPr="008E3064" w:rsidRDefault="008E3064" w:rsidP="008E3064">
            <w:pPr>
              <w:rPr>
                <w:b/>
                <w:bCs/>
                <w:sz w:val="24"/>
                <w:szCs w:val="24"/>
              </w:rPr>
            </w:pPr>
            <w:r w:rsidRPr="008E3064">
              <w:rPr>
                <w:b/>
                <w:bCs/>
                <w:sz w:val="24"/>
                <w:szCs w:val="24"/>
              </w:rPr>
              <w:t>Iesniegšanas datums un laiks</w:t>
            </w:r>
          </w:p>
        </w:tc>
        <w:tc>
          <w:tcPr>
            <w:tcW w:w="1058" w:type="pct"/>
            <w:shd w:val="pct10" w:color="auto" w:fill="auto"/>
          </w:tcPr>
          <w:p w14:paraId="227B6E1C" w14:textId="77777777" w:rsidR="008E3064" w:rsidRPr="008E3064" w:rsidRDefault="008E3064" w:rsidP="008E3064">
            <w:pPr>
              <w:rPr>
                <w:b/>
                <w:bCs/>
                <w:sz w:val="24"/>
                <w:szCs w:val="24"/>
              </w:rPr>
            </w:pPr>
            <w:r w:rsidRPr="008E3064">
              <w:rPr>
                <w:b/>
                <w:sz w:val="24"/>
                <w:szCs w:val="24"/>
              </w:rPr>
              <w:t>Cena bez PVN iepirkuma 2.daļā</w:t>
            </w:r>
          </w:p>
        </w:tc>
        <w:tc>
          <w:tcPr>
            <w:tcW w:w="1109" w:type="pct"/>
            <w:shd w:val="pct10" w:color="auto" w:fill="auto"/>
          </w:tcPr>
          <w:p w14:paraId="743BEEFA" w14:textId="77777777" w:rsidR="008E3064" w:rsidRPr="008E3064" w:rsidRDefault="008E3064" w:rsidP="008E3064">
            <w:pPr>
              <w:rPr>
                <w:b/>
                <w:sz w:val="24"/>
                <w:szCs w:val="24"/>
              </w:rPr>
            </w:pPr>
            <w:r w:rsidRPr="008E3064">
              <w:rPr>
                <w:b/>
                <w:sz w:val="24"/>
                <w:szCs w:val="24"/>
              </w:rPr>
              <w:t>Pieteikumā (Nolikuma 2.pielikuma forma) Finanšu piedāvājuma tabulas 3.kolonnā norādīto cenu kopsumma EUR bez PVN</w:t>
            </w:r>
          </w:p>
        </w:tc>
      </w:tr>
      <w:tr w:rsidR="008E3064" w:rsidRPr="008E3064" w14:paraId="0D598FAA" w14:textId="77777777" w:rsidTr="003136DB">
        <w:tc>
          <w:tcPr>
            <w:tcW w:w="975" w:type="pct"/>
          </w:tcPr>
          <w:p w14:paraId="0BCE4801" w14:textId="77777777" w:rsidR="008E3064" w:rsidRPr="008E3064" w:rsidRDefault="008E3064" w:rsidP="008E3064">
            <w:pPr>
              <w:rPr>
                <w:bCs/>
                <w:sz w:val="24"/>
                <w:szCs w:val="24"/>
              </w:rPr>
            </w:pPr>
            <w:r w:rsidRPr="008E3064">
              <w:rPr>
                <w:sz w:val="24"/>
                <w:szCs w:val="24"/>
              </w:rPr>
              <w:t>Biedrība “LATVIJAS BĒRNIEM ar KUSTĪBU TRAUCĒJUMIEM”</w:t>
            </w:r>
          </w:p>
        </w:tc>
        <w:tc>
          <w:tcPr>
            <w:tcW w:w="878" w:type="pct"/>
          </w:tcPr>
          <w:p w14:paraId="03AD0A29" w14:textId="77777777" w:rsidR="008E3064" w:rsidRPr="008E3064" w:rsidRDefault="008E3064" w:rsidP="008E3064">
            <w:pPr>
              <w:rPr>
                <w:sz w:val="24"/>
                <w:szCs w:val="24"/>
              </w:rPr>
            </w:pPr>
            <w:r w:rsidRPr="008E3064">
              <w:rPr>
                <w:sz w:val="24"/>
                <w:szCs w:val="24"/>
              </w:rPr>
              <w:t>40008063822</w:t>
            </w:r>
          </w:p>
        </w:tc>
        <w:tc>
          <w:tcPr>
            <w:tcW w:w="980" w:type="pct"/>
          </w:tcPr>
          <w:p w14:paraId="206B786D" w14:textId="77777777" w:rsidR="008E3064" w:rsidRPr="008E3064" w:rsidRDefault="008E3064" w:rsidP="008E3064">
            <w:pPr>
              <w:rPr>
                <w:bCs/>
                <w:sz w:val="24"/>
                <w:szCs w:val="24"/>
              </w:rPr>
            </w:pPr>
            <w:r w:rsidRPr="008E3064">
              <w:rPr>
                <w:sz w:val="24"/>
                <w:szCs w:val="24"/>
              </w:rPr>
              <w:t>24.03.2025 plkst. 12:57</w:t>
            </w:r>
          </w:p>
        </w:tc>
        <w:tc>
          <w:tcPr>
            <w:tcW w:w="1058" w:type="pct"/>
          </w:tcPr>
          <w:p w14:paraId="55F7A38C" w14:textId="77777777" w:rsidR="008E3064" w:rsidRPr="008E3064" w:rsidRDefault="008E3064" w:rsidP="008E3064">
            <w:pPr>
              <w:rPr>
                <w:sz w:val="24"/>
                <w:szCs w:val="24"/>
              </w:rPr>
            </w:pPr>
            <w:r w:rsidRPr="008E3064">
              <w:rPr>
                <w:sz w:val="24"/>
                <w:szCs w:val="24"/>
              </w:rPr>
              <w:t>EUR 22000,00 (kopā 1 diennakts nometne)</w:t>
            </w:r>
          </w:p>
          <w:p w14:paraId="184A034F" w14:textId="77777777" w:rsidR="008E3064" w:rsidRPr="008E3064" w:rsidRDefault="008E3064" w:rsidP="008E3064">
            <w:pPr>
              <w:rPr>
                <w:bCs/>
                <w:sz w:val="24"/>
                <w:szCs w:val="24"/>
              </w:rPr>
            </w:pPr>
          </w:p>
        </w:tc>
        <w:tc>
          <w:tcPr>
            <w:tcW w:w="1109" w:type="pct"/>
          </w:tcPr>
          <w:p w14:paraId="6A6DB22E" w14:textId="77777777" w:rsidR="008E3064" w:rsidRPr="008E3064" w:rsidRDefault="008E3064" w:rsidP="008E3064">
            <w:pPr>
              <w:rPr>
                <w:sz w:val="24"/>
                <w:szCs w:val="24"/>
              </w:rPr>
            </w:pPr>
            <w:r w:rsidRPr="008E3064">
              <w:rPr>
                <w:sz w:val="24"/>
                <w:szCs w:val="24"/>
              </w:rPr>
              <w:t>EUR 220</w:t>
            </w:r>
          </w:p>
        </w:tc>
      </w:tr>
    </w:tbl>
    <w:p w14:paraId="0541A63B" w14:textId="77777777" w:rsidR="000E7A29" w:rsidRDefault="000E7A29" w:rsidP="000E7A29">
      <w:pPr>
        <w:spacing w:after="0" w:line="240" w:lineRule="auto"/>
        <w:contextualSpacing/>
        <w:jc w:val="both"/>
        <w:rPr>
          <w:rFonts w:ascii="Times New Roman" w:eastAsia="Times New Roman" w:hAnsi="Times New Roman" w:cs="Times New Roman"/>
          <w:sz w:val="26"/>
          <w:szCs w:val="26"/>
        </w:rPr>
      </w:pPr>
    </w:p>
    <w:p w14:paraId="6AE311E7" w14:textId="7D968D02" w:rsidR="00AF414B" w:rsidRDefault="00D8423F" w:rsidP="00D8423F">
      <w:pPr>
        <w:spacing w:after="0" w:line="240" w:lineRule="auto"/>
        <w:ind w:firstLine="720"/>
        <w:contextualSpacing/>
        <w:jc w:val="both"/>
        <w:rPr>
          <w:rFonts w:ascii="Times New Roman" w:eastAsia="Times New Roman" w:hAnsi="Times New Roman" w:cs="Times New Roman"/>
          <w:sz w:val="26"/>
          <w:szCs w:val="26"/>
        </w:rPr>
      </w:pPr>
      <w:r w:rsidRPr="00D8423F">
        <w:rPr>
          <w:rFonts w:ascii="Times New Roman" w:eastAsia="Times New Roman" w:hAnsi="Times New Roman" w:cs="Times New Roman"/>
          <w:sz w:val="26"/>
          <w:szCs w:val="26"/>
        </w:rPr>
        <w:t>Iepirkuma komisija izvērtēja pretendentu iesniegto piedāvājumu atbilstību Nolikuma izvirzītajām prasībām un normatīvajos aktos noteiktajam un</w:t>
      </w:r>
      <w:r w:rsidR="00AF414B">
        <w:rPr>
          <w:rFonts w:ascii="Times New Roman" w:eastAsia="Times New Roman" w:hAnsi="Times New Roman" w:cs="Times New Roman"/>
          <w:sz w:val="26"/>
          <w:szCs w:val="26"/>
        </w:rPr>
        <w:t xml:space="preserve"> </w:t>
      </w:r>
      <w:r w:rsidR="00CE051D">
        <w:rPr>
          <w:rFonts w:ascii="Times New Roman" w:eastAsia="Times New Roman" w:hAnsi="Times New Roman" w:cs="Times New Roman"/>
          <w:sz w:val="26"/>
          <w:szCs w:val="26"/>
        </w:rPr>
        <w:t>16</w:t>
      </w:r>
      <w:r w:rsidR="000E7A29">
        <w:rPr>
          <w:rFonts w:ascii="Times New Roman" w:eastAsia="Times New Roman" w:hAnsi="Times New Roman" w:cs="Times New Roman"/>
          <w:sz w:val="26"/>
          <w:szCs w:val="26"/>
        </w:rPr>
        <w:t>.04.202</w:t>
      </w:r>
      <w:r w:rsidR="00CE051D">
        <w:rPr>
          <w:rFonts w:ascii="Times New Roman" w:eastAsia="Times New Roman" w:hAnsi="Times New Roman" w:cs="Times New Roman"/>
          <w:sz w:val="26"/>
          <w:szCs w:val="26"/>
        </w:rPr>
        <w:t>5</w:t>
      </w:r>
      <w:r w:rsidR="000E7A29">
        <w:rPr>
          <w:rFonts w:ascii="Times New Roman" w:eastAsia="Times New Roman" w:hAnsi="Times New Roman" w:cs="Times New Roman"/>
          <w:sz w:val="26"/>
          <w:szCs w:val="26"/>
        </w:rPr>
        <w:t>. sēdē (protokols Nr.</w:t>
      </w:r>
      <w:r w:rsidR="00CE051D">
        <w:rPr>
          <w:rFonts w:ascii="Times New Roman" w:eastAsia="Times New Roman" w:hAnsi="Times New Roman" w:cs="Times New Roman"/>
          <w:sz w:val="26"/>
          <w:szCs w:val="26"/>
        </w:rPr>
        <w:t>3</w:t>
      </w:r>
      <w:r w:rsidR="000E7A29">
        <w:rPr>
          <w:rFonts w:ascii="Times New Roman" w:eastAsia="Times New Roman" w:hAnsi="Times New Roman" w:cs="Times New Roman"/>
          <w:sz w:val="26"/>
          <w:szCs w:val="26"/>
        </w:rPr>
        <w:t xml:space="preserve">) </w:t>
      </w:r>
      <w:r w:rsidR="00AF414B">
        <w:rPr>
          <w:rFonts w:ascii="Times New Roman" w:eastAsia="Times New Roman" w:hAnsi="Times New Roman" w:cs="Times New Roman"/>
          <w:sz w:val="26"/>
          <w:szCs w:val="26"/>
        </w:rPr>
        <w:t>pieņēma šādus lēmumus:</w:t>
      </w:r>
    </w:p>
    <w:p w14:paraId="10B42F4D" w14:textId="24C0A84A" w:rsidR="000E7A29" w:rsidRPr="000E7A29" w:rsidRDefault="000E7A29" w:rsidP="000E7A29">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0E7A29">
        <w:rPr>
          <w:rFonts w:ascii="Times New Roman" w:eastAsia="Times New Roman" w:hAnsi="Times New Roman" w:cs="Times New Roman"/>
          <w:sz w:val="26"/>
          <w:szCs w:val="26"/>
        </w:rPr>
        <w:t>noraidīt pretendentu</w:t>
      </w:r>
      <w:r w:rsidR="00CE051D">
        <w:rPr>
          <w:rFonts w:ascii="Times New Roman" w:eastAsia="Times New Roman" w:hAnsi="Times New Roman" w:cs="Times New Roman"/>
          <w:sz w:val="26"/>
          <w:szCs w:val="26"/>
        </w:rPr>
        <w:t xml:space="preserve"> </w:t>
      </w:r>
      <w:r w:rsidR="00CE051D" w:rsidRPr="00CE051D">
        <w:rPr>
          <w:rFonts w:ascii="Times New Roman" w:eastAsia="Times New Roman" w:hAnsi="Times New Roman" w:cs="Times New Roman"/>
          <w:sz w:val="26"/>
          <w:szCs w:val="26"/>
        </w:rPr>
        <w:t>SIA “Paskaties RZ”</w:t>
      </w:r>
      <w:r w:rsidRPr="000E7A29">
        <w:rPr>
          <w:rFonts w:ascii="Times New Roman" w:eastAsia="Times New Roman" w:hAnsi="Times New Roman" w:cs="Times New Roman"/>
          <w:sz w:val="26"/>
          <w:szCs w:val="26"/>
        </w:rPr>
        <w:t>, jo minēt</w:t>
      </w:r>
      <w:r w:rsidR="00CE051D">
        <w:rPr>
          <w:rFonts w:ascii="Times New Roman" w:eastAsia="Times New Roman" w:hAnsi="Times New Roman" w:cs="Times New Roman"/>
          <w:sz w:val="26"/>
          <w:szCs w:val="26"/>
        </w:rPr>
        <w:t>ais</w:t>
      </w:r>
      <w:r w:rsidRPr="000E7A29">
        <w:rPr>
          <w:rFonts w:ascii="Times New Roman" w:eastAsia="Times New Roman" w:hAnsi="Times New Roman" w:cs="Times New Roman"/>
          <w:sz w:val="26"/>
          <w:szCs w:val="26"/>
        </w:rPr>
        <w:t xml:space="preserve"> pretendent</w:t>
      </w:r>
      <w:r w:rsidR="00CE051D">
        <w:rPr>
          <w:rFonts w:ascii="Times New Roman" w:eastAsia="Times New Roman" w:hAnsi="Times New Roman" w:cs="Times New Roman"/>
          <w:sz w:val="26"/>
          <w:szCs w:val="26"/>
        </w:rPr>
        <w:t>s</w:t>
      </w:r>
      <w:r w:rsidRPr="000E7A29">
        <w:rPr>
          <w:rFonts w:ascii="Times New Roman" w:eastAsia="Times New Roman" w:hAnsi="Times New Roman" w:cs="Times New Roman"/>
          <w:sz w:val="26"/>
          <w:szCs w:val="26"/>
        </w:rPr>
        <w:t xml:space="preserve"> neatbilst gan kvalifikācijas prasībām</w:t>
      </w:r>
      <w:r>
        <w:rPr>
          <w:rFonts w:ascii="Times New Roman" w:eastAsia="Times New Roman" w:hAnsi="Times New Roman" w:cs="Times New Roman"/>
          <w:sz w:val="26"/>
          <w:szCs w:val="26"/>
        </w:rPr>
        <w:t xml:space="preserve"> </w:t>
      </w:r>
      <w:r w:rsidRPr="000E7A29">
        <w:rPr>
          <w:rFonts w:ascii="Times New Roman" w:eastAsia="Times New Roman" w:hAnsi="Times New Roman" w:cs="Times New Roman"/>
          <w:sz w:val="26"/>
          <w:szCs w:val="26"/>
        </w:rPr>
        <w:t>(Nolikuma 5.sadaļa), gan minētā pretendenta piedāvājums neatbilst noformēšanas prasībām</w:t>
      </w:r>
      <w:r>
        <w:rPr>
          <w:rFonts w:ascii="Times New Roman" w:eastAsia="Times New Roman" w:hAnsi="Times New Roman" w:cs="Times New Roman"/>
          <w:sz w:val="26"/>
          <w:szCs w:val="26"/>
        </w:rPr>
        <w:t xml:space="preserve"> </w:t>
      </w:r>
      <w:r w:rsidRPr="000E7A29">
        <w:rPr>
          <w:rFonts w:ascii="Times New Roman" w:eastAsia="Times New Roman" w:hAnsi="Times New Roman" w:cs="Times New Roman"/>
          <w:sz w:val="26"/>
          <w:szCs w:val="26"/>
        </w:rPr>
        <w:t>(Nolikuma 4.sadaļa)</w:t>
      </w:r>
      <w:r>
        <w:rPr>
          <w:rFonts w:ascii="Times New Roman" w:eastAsia="Times New Roman" w:hAnsi="Times New Roman" w:cs="Times New Roman"/>
          <w:sz w:val="26"/>
          <w:szCs w:val="26"/>
        </w:rPr>
        <w:t>;</w:t>
      </w:r>
    </w:p>
    <w:p w14:paraId="5C0EC012" w14:textId="21C6ACC2" w:rsidR="00CE051D" w:rsidRDefault="00433F66" w:rsidP="00CE051D">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AF414B">
        <w:rPr>
          <w:rFonts w:ascii="Times New Roman" w:eastAsia="Times New Roman" w:hAnsi="Times New Roman" w:cs="Times New Roman"/>
          <w:sz w:val="26"/>
          <w:szCs w:val="26"/>
        </w:rPr>
        <w:t xml:space="preserve">vispārīgās vienošanās slēgšanas tiesības </w:t>
      </w:r>
      <w:r w:rsidR="00D8423F" w:rsidRPr="00AF414B">
        <w:rPr>
          <w:rFonts w:ascii="Times New Roman" w:eastAsia="Times New Roman" w:hAnsi="Times New Roman" w:cs="Times New Roman"/>
          <w:sz w:val="26"/>
          <w:szCs w:val="26"/>
        </w:rPr>
        <w:t>piešķirt</w:t>
      </w:r>
      <w:r w:rsidR="00E7276B">
        <w:rPr>
          <w:rFonts w:ascii="Times New Roman" w:eastAsia="Times New Roman" w:hAnsi="Times New Roman" w:cs="Times New Roman"/>
          <w:sz w:val="26"/>
          <w:szCs w:val="26"/>
        </w:rPr>
        <w:t>as</w:t>
      </w:r>
      <w:r w:rsidR="00D8423F" w:rsidRPr="00AF414B">
        <w:rPr>
          <w:rFonts w:ascii="Times New Roman" w:eastAsia="Times New Roman" w:hAnsi="Times New Roman" w:cs="Times New Roman"/>
          <w:sz w:val="26"/>
          <w:szCs w:val="26"/>
        </w:rPr>
        <w:t xml:space="preserve"> sekojošiem pretendentiem</w:t>
      </w:r>
      <w:r w:rsidR="000E7A29">
        <w:rPr>
          <w:rFonts w:ascii="Times New Roman" w:eastAsia="Times New Roman" w:hAnsi="Times New Roman" w:cs="Times New Roman"/>
          <w:sz w:val="26"/>
          <w:szCs w:val="26"/>
        </w:rPr>
        <w:t xml:space="preserve">, kuri atbilst Nolikuma prasībām un kuru piedāvājumi tika </w:t>
      </w:r>
      <w:r w:rsidR="00B1569C">
        <w:rPr>
          <w:rFonts w:ascii="Times New Roman" w:eastAsia="Times New Roman" w:hAnsi="Times New Roman" w:cs="Times New Roman"/>
          <w:sz w:val="26"/>
          <w:szCs w:val="26"/>
        </w:rPr>
        <w:t>atzīti</w:t>
      </w:r>
      <w:r w:rsidR="000E7A29">
        <w:rPr>
          <w:rFonts w:ascii="Times New Roman" w:eastAsia="Times New Roman" w:hAnsi="Times New Roman" w:cs="Times New Roman"/>
          <w:sz w:val="26"/>
          <w:szCs w:val="26"/>
        </w:rPr>
        <w:t xml:space="preserve"> par </w:t>
      </w:r>
      <w:r w:rsidR="00B1569C" w:rsidRPr="00B1569C">
        <w:rPr>
          <w:rFonts w:ascii="Times New Roman" w:eastAsia="Times New Roman" w:hAnsi="Times New Roman" w:cs="Times New Roman"/>
          <w:sz w:val="26"/>
          <w:szCs w:val="26"/>
        </w:rPr>
        <w:t>saimnieciski visizdevīgāk</w:t>
      </w:r>
      <w:r w:rsidR="00B1569C">
        <w:rPr>
          <w:rFonts w:ascii="Times New Roman" w:eastAsia="Times New Roman" w:hAnsi="Times New Roman" w:cs="Times New Roman"/>
          <w:sz w:val="26"/>
          <w:szCs w:val="26"/>
        </w:rPr>
        <w:t>ajiem</w:t>
      </w:r>
      <w:r w:rsidR="00B1569C" w:rsidRPr="00B1569C">
        <w:rPr>
          <w:rFonts w:ascii="Times New Roman" w:eastAsia="Times New Roman" w:hAnsi="Times New Roman" w:cs="Times New Roman"/>
          <w:sz w:val="26"/>
          <w:szCs w:val="26"/>
        </w:rPr>
        <w:t xml:space="preserve"> piedāvājum</w:t>
      </w:r>
      <w:r w:rsidR="00B1569C">
        <w:rPr>
          <w:rFonts w:ascii="Times New Roman" w:eastAsia="Times New Roman" w:hAnsi="Times New Roman" w:cs="Times New Roman"/>
          <w:sz w:val="26"/>
          <w:szCs w:val="26"/>
        </w:rPr>
        <w:t>iem</w:t>
      </w:r>
      <w:r w:rsidR="00B1569C" w:rsidRPr="00B1569C">
        <w:rPr>
          <w:rFonts w:ascii="Times New Roman" w:eastAsia="Times New Roman" w:hAnsi="Times New Roman" w:cs="Times New Roman"/>
          <w:sz w:val="26"/>
          <w:szCs w:val="26"/>
        </w:rPr>
        <w:t xml:space="preserve"> </w:t>
      </w:r>
      <w:r w:rsidR="00B1569C">
        <w:rPr>
          <w:rFonts w:ascii="Times New Roman" w:eastAsia="Times New Roman" w:hAnsi="Times New Roman" w:cs="Times New Roman"/>
          <w:sz w:val="26"/>
          <w:szCs w:val="26"/>
        </w:rPr>
        <w:t>attiecīgajās</w:t>
      </w:r>
      <w:r w:rsidR="00B1569C" w:rsidRPr="00B1569C">
        <w:rPr>
          <w:rFonts w:ascii="Times New Roman" w:eastAsia="Times New Roman" w:hAnsi="Times New Roman" w:cs="Times New Roman"/>
          <w:sz w:val="26"/>
          <w:szCs w:val="26"/>
        </w:rPr>
        <w:t xml:space="preserve"> Iepirkuma daļ</w:t>
      </w:r>
      <w:r w:rsidR="00B1569C">
        <w:rPr>
          <w:rFonts w:ascii="Times New Roman" w:eastAsia="Times New Roman" w:hAnsi="Times New Roman" w:cs="Times New Roman"/>
          <w:sz w:val="26"/>
          <w:szCs w:val="26"/>
        </w:rPr>
        <w:t>ās</w:t>
      </w:r>
      <w:r w:rsidR="00B1569C" w:rsidRPr="00B1569C">
        <w:rPr>
          <w:rFonts w:ascii="Times New Roman" w:eastAsia="Times New Roman" w:hAnsi="Times New Roman" w:cs="Times New Roman"/>
          <w:sz w:val="26"/>
          <w:szCs w:val="26"/>
        </w:rPr>
        <w:t xml:space="preserve"> saskaņā ar Nolikuma 9.7. punktā noteiktajiem kritērijiem un Nolikuma 9.8. punktu</w:t>
      </w:r>
      <w:r w:rsidR="00D8423F" w:rsidRPr="00AF414B">
        <w:rPr>
          <w:rFonts w:ascii="Times New Roman" w:eastAsia="Times New Roman" w:hAnsi="Times New Roman" w:cs="Times New Roman"/>
          <w:sz w:val="26"/>
          <w:szCs w:val="26"/>
        </w:rPr>
        <w:t>:</w:t>
      </w:r>
    </w:p>
    <w:p w14:paraId="22D8F7C4" w14:textId="78A5EFD8" w:rsidR="00CE051D" w:rsidRDefault="00CE051D">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63BB496D" w14:textId="77777777" w:rsidR="00CE051D" w:rsidRDefault="00CE051D" w:rsidP="00CE051D">
      <w:pPr>
        <w:pStyle w:val="Sarakstarindkopa"/>
        <w:spacing w:after="0" w:line="240" w:lineRule="auto"/>
        <w:ind w:left="709"/>
        <w:jc w:val="both"/>
        <w:rPr>
          <w:rFonts w:ascii="Times New Roman" w:eastAsia="Times New Roman" w:hAnsi="Times New Roman" w:cs="Times New Roman"/>
          <w:sz w:val="26"/>
          <w:szCs w:val="26"/>
        </w:rPr>
        <w:sectPr w:rsidR="00CE051D" w:rsidSect="00230A51">
          <w:pgSz w:w="11906" w:h="16838"/>
          <w:pgMar w:top="709" w:right="1800" w:bottom="1440" w:left="1800" w:header="708" w:footer="708" w:gutter="0"/>
          <w:cols w:space="708"/>
          <w:docGrid w:linePitch="360"/>
        </w:sectPr>
      </w:pPr>
    </w:p>
    <w:p w14:paraId="10EF22EA" w14:textId="77777777" w:rsidR="00CE051D" w:rsidRPr="00CE051D" w:rsidRDefault="00CE051D" w:rsidP="00CE051D">
      <w:pPr>
        <w:pStyle w:val="Sarakstarindkopa"/>
        <w:spacing w:after="0" w:line="240" w:lineRule="auto"/>
        <w:ind w:left="709"/>
        <w:jc w:val="both"/>
        <w:rPr>
          <w:rFonts w:ascii="Times New Roman" w:eastAsia="Times New Roman" w:hAnsi="Times New Roman" w:cs="Times New Roman"/>
          <w:sz w:val="26"/>
          <w:szCs w:val="26"/>
        </w:rPr>
      </w:pPr>
    </w:p>
    <w:tbl>
      <w:tblPr>
        <w:tblpPr w:leftFromText="180" w:rightFromText="180" w:vertAnchor="text" w:horzAnchor="margin" w:tblpXSpec="center"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2625"/>
        <w:gridCol w:w="2508"/>
        <w:gridCol w:w="1918"/>
        <w:gridCol w:w="1700"/>
        <w:gridCol w:w="1700"/>
        <w:gridCol w:w="1844"/>
        <w:gridCol w:w="1501"/>
      </w:tblGrid>
      <w:tr w:rsidR="00CE051D" w:rsidRPr="00CE051D" w14:paraId="3A767184" w14:textId="77777777" w:rsidTr="00CE051D">
        <w:trPr>
          <w:cantSplit/>
          <w:trHeight w:val="356"/>
        </w:trPr>
        <w:tc>
          <w:tcPr>
            <w:tcW w:w="302" w:type="pct"/>
            <w:tcBorders>
              <w:top w:val="nil"/>
              <w:left w:val="nil"/>
              <w:bottom w:val="single" w:sz="4" w:space="0" w:color="000000"/>
              <w:right w:val="nil"/>
            </w:tcBorders>
            <w:shd w:val="clear" w:color="auto" w:fill="auto"/>
            <w:vAlign w:val="center"/>
          </w:tcPr>
          <w:p w14:paraId="3CEB62EF" w14:textId="77777777" w:rsidR="00CE051D" w:rsidRPr="00CE051D" w:rsidRDefault="00CE051D" w:rsidP="00CE051D">
            <w:pPr>
              <w:spacing w:after="0" w:line="240" w:lineRule="auto"/>
              <w:jc w:val="center"/>
              <w:rPr>
                <w:rFonts w:ascii="Times New Roman" w:eastAsia="Times New Roman" w:hAnsi="Times New Roman" w:cs="Times New Roman"/>
                <w:color w:val="000000"/>
                <w:sz w:val="24"/>
                <w:szCs w:val="24"/>
              </w:rPr>
            </w:pPr>
          </w:p>
        </w:tc>
        <w:tc>
          <w:tcPr>
            <w:tcW w:w="894" w:type="pct"/>
            <w:tcBorders>
              <w:top w:val="nil"/>
              <w:left w:val="nil"/>
              <w:bottom w:val="single" w:sz="4" w:space="0" w:color="000000"/>
              <w:right w:val="nil"/>
            </w:tcBorders>
            <w:shd w:val="clear" w:color="auto" w:fill="auto"/>
            <w:vAlign w:val="center"/>
          </w:tcPr>
          <w:p w14:paraId="2D3F2FFC" w14:textId="77777777" w:rsidR="00CE051D" w:rsidRPr="00CE051D" w:rsidRDefault="00CE051D" w:rsidP="00CE051D">
            <w:pPr>
              <w:jc w:val="center"/>
              <w:rPr>
                <w:rFonts w:ascii="Times New Roman" w:eastAsia="Times New Roman" w:hAnsi="Times New Roman" w:cs="Times New Roman"/>
                <w:b/>
                <w:bCs/>
              </w:rPr>
            </w:pPr>
          </w:p>
        </w:tc>
        <w:tc>
          <w:tcPr>
            <w:tcW w:w="854" w:type="pct"/>
            <w:tcBorders>
              <w:top w:val="nil"/>
              <w:left w:val="nil"/>
              <w:bottom w:val="single" w:sz="4" w:space="0" w:color="000000"/>
              <w:right w:val="single" w:sz="4" w:space="0" w:color="000000"/>
            </w:tcBorders>
            <w:shd w:val="clear" w:color="auto" w:fill="auto"/>
            <w:vAlign w:val="center"/>
          </w:tcPr>
          <w:p w14:paraId="6C20A31F" w14:textId="77777777" w:rsidR="00CE051D" w:rsidRPr="00CE051D" w:rsidRDefault="00CE051D" w:rsidP="00CE051D">
            <w:pPr>
              <w:jc w:val="center"/>
              <w:rPr>
                <w:rFonts w:ascii="Times New Roman" w:eastAsia="Times New Roman" w:hAnsi="Times New Roman" w:cs="Times New Roman"/>
                <w:b/>
                <w:bCs/>
              </w:rPr>
            </w:pPr>
          </w:p>
        </w:tc>
        <w:tc>
          <w:tcPr>
            <w:tcW w:w="2950" w:type="pct"/>
            <w:gridSpan w:val="5"/>
            <w:tcBorders>
              <w:top w:val="single" w:sz="4" w:space="0" w:color="000000"/>
              <w:left w:val="single" w:sz="4" w:space="0" w:color="000000"/>
              <w:bottom w:val="single" w:sz="4" w:space="0" w:color="000000"/>
              <w:right w:val="single" w:sz="4" w:space="0" w:color="000000"/>
            </w:tcBorders>
          </w:tcPr>
          <w:p w14:paraId="3B1ECE87"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Iepirkuma 1.daļa</w:t>
            </w:r>
          </w:p>
          <w:p w14:paraId="27E5EB09"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“Dienas nometņu nodrošināšana”</w:t>
            </w:r>
          </w:p>
        </w:tc>
      </w:tr>
      <w:tr w:rsidR="00CE051D" w:rsidRPr="00CE051D" w14:paraId="090B9CC3" w14:textId="77777777" w:rsidTr="00CE051D">
        <w:trPr>
          <w:cantSplit/>
          <w:trHeight w:val="356"/>
        </w:trPr>
        <w:tc>
          <w:tcPr>
            <w:tcW w:w="30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CEDA619" w14:textId="77777777" w:rsidR="00CE051D" w:rsidRPr="00CE051D" w:rsidRDefault="00CE051D" w:rsidP="00CE051D">
            <w:pPr>
              <w:spacing w:after="0" w:line="240" w:lineRule="auto"/>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sz w:val="24"/>
                <w:szCs w:val="24"/>
              </w:rPr>
              <w:t>Nr.</w:t>
            </w:r>
          </w:p>
        </w:tc>
        <w:tc>
          <w:tcPr>
            <w:tcW w:w="89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40A026B"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Kritērija nosaukums</w:t>
            </w:r>
          </w:p>
        </w:tc>
        <w:tc>
          <w:tcPr>
            <w:tcW w:w="8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F0BAE18" w14:textId="6E38A015"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Maksimālais punktu skaits</w:t>
            </w:r>
          </w:p>
        </w:tc>
        <w:tc>
          <w:tcPr>
            <w:tcW w:w="653" w:type="pct"/>
            <w:tcBorders>
              <w:top w:val="single" w:sz="4" w:space="0" w:color="000000"/>
              <w:left w:val="single" w:sz="4" w:space="0" w:color="000000"/>
              <w:bottom w:val="single" w:sz="4" w:space="0" w:color="auto"/>
              <w:right w:val="single" w:sz="4" w:space="0" w:color="auto"/>
            </w:tcBorders>
            <w:shd w:val="clear" w:color="auto" w:fill="auto"/>
          </w:tcPr>
          <w:p w14:paraId="3E22A5DC"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sz w:val="24"/>
                <w:szCs w:val="24"/>
              </w:rPr>
              <w:t>Nodibinājums “CARITAS LATVIJA”</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241CC47"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noProof/>
                <w:sz w:val="24"/>
                <w:szCs w:val="24"/>
              </w:rPr>
              <w:t>SIA “Mājas aprūpe”</w:t>
            </w:r>
          </w:p>
        </w:tc>
        <w:tc>
          <w:tcPr>
            <w:tcW w:w="579" w:type="pct"/>
            <w:tcBorders>
              <w:top w:val="single" w:sz="4" w:space="0" w:color="auto"/>
              <w:left w:val="single" w:sz="4" w:space="0" w:color="auto"/>
              <w:bottom w:val="single" w:sz="4" w:space="0" w:color="auto"/>
              <w:right w:val="single" w:sz="4" w:space="0" w:color="auto"/>
            </w:tcBorders>
          </w:tcPr>
          <w:p w14:paraId="41469416" w14:textId="22D6F1A8"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Nodibinājums “Latvijas Bērnu atbalsta fonds”</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4BABF718" w14:textId="12CBD603"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noProof/>
                <w:sz w:val="24"/>
                <w:szCs w:val="24"/>
              </w:rPr>
              <w:t>Nodibinājums “Palīdzesīm.lv”</w:t>
            </w:r>
          </w:p>
        </w:tc>
        <w:tc>
          <w:tcPr>
            <w:tcW w:w="511" w:type="pct"/>
            <w:tcBorders>
              <w:top w:val="single" w:sz="4" w:space="0" w:color="000000"/>
              <w:left w:val="single" w:sz="4" w:space="0" w:color="auto"/>
              <w:bottom w:val="single" w:sz="4" w:space="0" w:color="auto"/>
              <w:right w:val="single" w:sz="4" w:space="0" w:color="auto"/>
            </w:tcBorders>
            <w:shd w:val="clear" w:color="auto" w:fill="auto"/>
          </w:tcPr>
          <w:p w14:paraId="1F332B2A"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Biedrība “LATVIJAS BĒRNIEM ar KUSTĪBU TRAUCĒJUMIEM”</w:t>
            </w:r>
          </w:p>
        </w:tc>
      </w:tr>
      <w:tr w:rsidR="00CE051D" w:rsidRPr="00CE051D" w14:paraId="1C5CA2C2" w14:textId="77777777" w:rsidTr="00CE051D">
        <w:trPr>
          <w:cantSplit/>
          <w:trHeight w:val="50"/>
        </w:trPr>
        <w:tc>
          <w:tcPr>
            <w:tcW w:w="302" w:type="pct"/>
            <w:tcBorders>
              <w:top w:val="single" w:sz="4" w:space="0" w:color="000000"/>
              <w:left w:val="single" w:sz="4" w:space="0" w:color="auto"/>
              <w:bottom w:val="single" w:sz="4" w:space="0" w:color="auto"/>
              <w:right w:val="single" w:sz="4" w:space="0" w:color="auto"/>
            </w:tcBorders>
            <w:shd w:val="clear" w:color="auto" w:fill="D9D9D9"/>
            <w:vAlign w:val="center"/>
          </w:tcPr>
          <w:p w14:paraId="1D89A8A7"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A</w:t>
            </w:r>
          </w:p>
        </w:tc>
        <w:tc>
          <w:tcPr>
            <w:tcW w:w="894" w:type="pct"/>
            <w:tcBorders>
              <w:top w:val="single" w:sz="4" w:space="0" w:color="000000"/>
              <w:left w:val="single" w:sz="4" w:space="0" w:color="auto"/>
              <w:bottom w:val="single" w:sz="4" w:space="0" w:color="auto"/>
              <w:right w:val="single" w:sz="4" w:space="0" w:color="auto"/>
            </w:tcBorders>
            <w:shd w:val="clear" w:color="auto" w:fill="D9D9D9"/>
          </w:tcPr>
          <w:p w14:paraId="4517D0E8"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Piedāvātās programmas dažādošana</w:t>
            </w:r>
          </w:p>
        </w:tc>
        <w:tc>
          <w:tcPr>
            <w:tcW w:w="854" w:type="pct"/>
            <w:tcBorders>
              <w:top w:val="single" w:sz="4" w:space="0" w:color="000000"/>
              <w:left w:val="single" w:sz="4" w:space="0" w:color="auto"/>
              <w:bottom w:val="single" w:sz="4" w:space="0" w:color="auto"/>
              <w:right w:val="single" w:sz="4" w:space="0" w:color="auto"/>
            </w:tcBorders>
            <w:shd w:val="clear" w:color="auto" w:fill="D9D9D9"/>
            <w:vAlign w:val="center"/>
          </w:tcPr>
          <w:p w14:paraId="3DB61DA3"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10</w:t>
            </w:r>
          </w:p>
        </w:tc>
        <w:tc>
          <w:tcPr>
            <w:tcW w:w="653" w:type="pct"/>
            <w:tcBorders>
              <w:top w:val="single" w:sz="4" w:space="0" w:color="auto"/>
              <w:left w:val="single" w:sz="4" w:space="0" w:color="auto"/>
              <w:bottom w:val="single" w:sz="4" w:space="0" w:color="auto"/>
              <w:right w:val="single" w:sz="4" w:space="0" w:color="auto"/>
            </w:tcBorders>
            <w:vAlign w:val="center"/>
          </w:tcPr>
          <w:p w14:paraId="0E9BC963"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10</w:t>
            </w:r>
          </w:p>
        </w:tc>
        <w:tc>
          <w:tcPr>
            <w:tcW w:w="579" w:type="pct"/>
            <w:tcBorders>
              <w:top w:val="single" w:sz="4" w:space="0" w:color="auto"/>
              <w:left w:val="single" w:sz="4" w:space="0" w:color="auto"/>
              <w:bottom w:val="single" w:sz="4" w:space="0" w:color="auto"/>
              <w:right w:val="single" w:sz="4" w:space="0" w:color="auto"/>
            </w:tcBorders>
            <w:vAlign w:val="center"/>
          </w:tcPr>
          <w:p w14:paraId="0989A645"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10</w:t>
            </w:r>
          </w:p>
        </w:tc>
        <w:tc>
          <w:tcPr>
            <w:tcW w:w="579" w:type="pct"/>
            <w:tcBorders>
              <w:top w:val="single" w:sz="4" w:space="0" w:color="auto"/>
              <w:left w:val="single" w:sz="4" w:space="0" w:color="auto"/>
              <w:bottom w:val="single" w:sz="4" w:space="0" w:color="auto"/>
              <w:right w:val="single" w:sz="4" w:space="0" w:color="auto"/>
            </w:tcBorders>
            <w:vAlign w:val="center"/>
          </w:tcPr>
          <w:p w14:paraId="00BC6D9A"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10</w:t>
            </w:r>
          </w:p>
        </w:tc>
        <w:tc>
          <w:tcPr>
            <w:tcW w:w="628" w:type="pct"/>
            <w:tcBorders>
              <w:top w:val="single" w:sz="4" w:space="0" w:color="auto"/>
              <w:left w:val="single" w:sz="4" w:space="0" w:color="auto"/>
              <w:bottom w:val="single" w:sz="4" w:space="0" w:color="auto"/>
              <w:right w:val="single" w:sz="4" w:space="0" w:color="auto"/>
            </w:tcBorders>
            <w:vAlign w:val="center"/>
          </w:tcPr>
          <w:p w14:paraId="57C559D4"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10</w:t>
            </w:r>
          </w:p>
        </w:tc>
        <w:tc>
          <w:tcPr>
            <w:tcW w:w="511" w:type="pct"/>
            <w:tcBorders>
              <w:top w:val="single" w:sz="4" w:space="0" w:color="auto"/>
              <w:left w:val="single" w:sz="4" w:space="0" w:color="auto"/>
              <w:bottom w:val="single" w:sz="4" w:space="0" w:color="auto"/>
              <w:right w:val="single" w:sz="4" w:space="0" w:color="auto"/>
            </w:tcBorders>
            <w:vAlign w:val="center"/>
          </w:tcPr>
          <w:p w14:paraId="4913EC4A"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0</w:t>
            </w:r>
          </w:p>
        </w:tc>
      </w:tr>
      <w:tr w:rsidR="00CE051D" w:rsidRPr="00CE051D" w14:paraId="0603E1BF" w14:textId="77777777" w:rsidTr="00CE051D">
        <w:trPr>
          <w:cantSplit/>
          <w:trHeight w:val="50"/>
        </w:trPr>
        <w:tc>
          <w:tcPr>
            <w:tcW w:w="302" w:type="pct"/>
            <w:tcBorders>
              <w:top w:val="single" w:sz="4" w:space="0" w:color="auto"/>
              <w:left w:val="single" w:sz="4" w:space="0" w:color="auto"/>
              <w:bottom w:val="single" w:sz="4" w:space="0" w:color="auto"/>
              <w:right w:val="single" w:sz="4" w:space="0" w:color="auto"/>
            </w:tcBorders>
            <w:shd w:val="clear" w:color="auto" w:fill="D9D9D9"/>
            <w:vAlign w:val="center"/>
          </w:tcPr>
          <w:p w14:paraId="28DCB815"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B</w:t>
            </w:r>
          </w:p>
        </w:tc>
        <w:tc>
          <w:tcPr>
            <w:tcW w:w="894" w:type="pct"/>
            <w:tcBorders>
              <w:top w:val="single" w:sz="4" w:space="0" w:color="auto"/>
              <w:left w:val="single" w:sz="4" w:space="0" w:color="auto"/>
              <w:bottom w:val="single" w:sz="4" w:space="0" w:color="auto"/>
              <w:right w:val="single" w:sz="4" w:space="0" w:color="auto"/>
            </w:tcBorders>
            <w:shd w:val="clear" w:color="auto" w:fill="D9D9D9"/>
          </w:tcPr>
          <w:p w14:paraId="368EBBAC"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Piedāvātās programmas apjoms un daudzveidība</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center"/>
          </w:tcPr>
          <w:p w14:paraId="1CC2783F"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6B8BDCA7"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F9CF5B7"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c>
          <w:tcPr>
            <w:tcW w:w="579" w:type="pct"/>
            <w:tcBorders>
              <w:top w:val="single" w:sz="4" w:space="0" w:color="auto"/>
              <w:left w:val="single" w:sz="4" w:space="0" w:color="auto"/>
              <w:bottom w:val="single" w:sz="4" w:space="0" w:color="auto"/>
              <w:right w:val="single" w:sz="4" w:space="0" w:color="auto"/>
            </w:tcBorders>
            <w:vAlign w:val="center"/>
          </w:tcPr>
          <w:p w14:paraId="738B61D7"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53578C1"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F666380"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r>
      <w:tr w:rsidR="00CE051D" w:rsidRPr="00CE051D" w14:paraId="70144517" w14:textId="77777777" w:rsidTr="00CE051D">
        <w:trPr>
          <w:cantSplit/>
          <w:trHeight w:val="50"/>
        </w:trPr>
        <w:tc>
          <w:tcPr>
            <w:tcW w:w="302" w:type="pct"/>
            <w:tcBorders>
              <w:top w:val="single" w:sz="4" w:space="0" w:color="auto"/>
              <w:left w:val="single" w:sz="4" w:space="0" w:color="auto"/>
              <w:bottom w:val="single" w:sz="4" w:space="0" w:color="auto"/>
              <w:right w:val="single" w:sz="4" w:space="0" w:color="auto"/>
            </w:tcBorders>
            <w:shd w:val="clear" w:color="auto" w:fill="D9D9D9"/>
            <w:vAlign w:val="center"/>
          </w:tcPr>
          <w:p w14:paraId="5DF8115C"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C</w:t>
            </w:r>
          </w:p>
          <w:p w14:paraId="10BEE060" w14:textId="77777777" w:rsidR="00CE051D" w:rsidRPr="00CE051D" w:rsidRDefault="00CE051D" w:rsidP="00CE051D">
            <w:pPr>
              <w:spacing w:after="0" w:line="240" w:lineRule="auto"/>
              <w:ind w:left="178" w:right="152"/>
              <w:rPr>
                <w:rFonts w:ascii="Times New Roman" w:eastAsia="Times New Roman" w:hAnsi="Times New Roman" w:cs="Times New Roman"/>
                <w:color w:val="000000"/>
                <w:lang w:eastAsia="lv-LV"/>
              </w:rPr>
            </w:pPr>
          </w:p>
        </w:tc>
        <w:tc>
          <w:tcPr>
            <w:tcW w:w="894" w:type="pct"/>
            <w:tcBorders>
              <w:top w:val="single" w:sz="4" w:space="0" w:color="auto"/>
              <w:left w:val="single" w:sz="4" w:space="0" w:color="auto"/>
              <w:bottom w:val="single" w:sz="4" w:space="0" w:color="auto"/>
              <w:right w:val="single" w:sz="4" w:space="0" w:color="auto"/>
            </w:tcBorders>
            <w:shd w:val="clear" w:color="auto" w:fill="D9D9D9"/>
          </w:tcPr>
          <w:p w14:paraId="05B27036"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Cena (C)</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center"/>
          </w:tcPr>
          <w:p w14:paraId="298776F9"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50</w:t>
            </w:r>
          </w:p>
        </w:tc>
        <w:tc>
          <w:tcPr>
            <w:tcW w:w="653" w:type="pct"/>
            <w:tcBorders>
              <w:top w:val="single" w:sz="4" w:space="0" w:color="auto"/>
              <w:left w:val="single" w:sz="4" w:space="0" w:color="auto"/>
              <w:bottom w:val="single" w:sz="4" w:space="0" w:color="auto"/>
              <w:right w:val="single" w:sz="4" w:space="0" w:color="auto"/>
            </w:tcBorders>
            <w:vAlign w:val="center"/>
          </w:tcPr>
          <w:p w14:paraId="4CEC0081"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50</w:t>
            </w:r>
          </w:p>
        </w:tc>
        <w:tc>
          <w:tcPr>
            <w:tcW w:w="579" w:type="pct"/>
            <w:tcBorders>
              <w:top w:val="single" w:sz="4" w:space="0" w:color="auto"/>
              <w:left w:val="single" w:sz="4" w:space="0" w:color="auto"/>
              <w:bottom w:val="single" w:sz="4" w:space="0" w:color="auto"/>
              <w:right w:val="single" w:sz="4" w:space="0" w:color="auto"/>
            </w:tcBorders>
            <w:vAlign w:val="center"/>
          </w:tcPr>
          <w:p w14:paraId="14DC2ABC"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49.38</w:t>
            </w:r>
          </w:p>
        </w:tc>
        <w:tc>
          <w:tcPr>
            <w:tcW w:w="579" w:type="pct"/>
            <w:tcBorders>
              <w:top w:val="single" w:sz="4" w:space="0" w:color="auto"/>
              <w:left w:val="single" w:sz="4" w:space="0" w:color="auto"/>
              <w:bottom w:val="single" w:sz="4" w:space="0" w:color="auto"/>
              <w:right w:val="single" w:sz="4" w:space="0" w:color="auto"/>
            </w:tcBorders>
            <w:vAlign w:val="center"/>
          </w:tcPr>
          <w:p w14:paraId="5D6027EA"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43.89</w:t>
            </w:r>
          </w:p>
        </w:tc>
        <w:tc>
          <w:tcPr>
            <w:tcW w:w="628" w:type="pct"/>
            <w:tcBorders>
              <w:top w:val="single" w:sz="4" w:space="0" w:color="auto"/>
              <w:left w:val="single" w:sz="4" w:space="0" w:color="auto"/>
              <w:bottom w:val="single" w:sz="4" w:space="0" w:color="auto"/>
              <w:right w:val="single" w:sz="4" w:space="0" w:color="auto"/>
            </w:tcBorders>
            <w:vAlign w:val="center"/>
          </w:tcPr>
          <w:p w14:paraId="4CE82FFF"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43.89</w:t>
            </w:r>
          </w:p>
        </w:tc>
        <w:tc>
          <w:tcPr>
            <w:tcW w:w="511" w:type="pct"/>
            <w:tcBorders>
              <w:top w:val="single" w:sz="4" w:space="0" w:color="auto"/>
              <w:left w:val="single" w:sz="4" w:space="0" w:color="auto"/>
              <w:bottom w:val="single" w:sz="4" w:space="0" w:color="auto"/>
              <w:right w:val="single" w:sz="4" w:space="0" w:color="auto"/>
            </w:tcBorders>
            <w:vAlign w:val="center"/>
          </w:tcPr>
          <w:p w14:paraId="02862A60"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lang w:val="en-US"/>
              </w:rPr>
              <w:t>43.89</w:t>
            </w:r>
          </w:p>
        </w:tc>
      </w:tr>
      <w:tr w:rsidR="00CE051D" w:rsidRPr="00CE051D" w14:paraId="1A0501D6" w14:textId="77777777" w:rsidTr="00CE051D">
        <w:trPr>
          <w:cantSplit/>
          <w:trHeight w:val="346"/>
        </w:trPr>
        <w:tc>
          <w:tcPr>
            <w:tcW w:w="302" w:type="pct"/>
            <w:tcBorders>
              <w:top w:val="single" w:sz="4" w:space="0" w:color="auto"/>
              <w:left w:val="single" w:sz="4" w:space="0" w:color="auto"/>
              <w:bottom w:val="single" w:sz="4" w:space="0" w:color="auto"/>
              <w:right w:val="single" w:sz="4" w:space="0" w:color="auto"/>
            </w:tcBorders>
            <w:shd w:val="clear" w:color="auto" w:fill="D9D9D9"/>
            <w:vAlign w:val="center"/>
          </w:tcPr>
          <w:p w14:paraId="54AB879B"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D</w:t>
            </w:r>
          </w:p>
        </w:tc>
        <w:tc>
          <w:tcPr>
            <w:tcW w:w="894" w:type="pct"/>
            <w:tcBorders>
              <w:top w:val="single" w:sz="4" w:space="0" w:color="auto"/>
              <w:left w:val="single" w:sz="4" w:space="0" w:color="auto"/>
              <w:bottom w:val="single" w:sz="4" w:space="0" w:color="auto"/>
              <w:right w:val="single" w:sz="4" w:space="0" w:color="auto"/>
            </w:tcBorders>
            <w:shd w:val="clear" w:color="auto" w:fill="D9D9D9"/>
          </w:tcPr>
          <w:p w14:paraId="537E26A4"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Transports</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center"/>
          </w:tcPr>
          <w:p w14:paraId="299D398C"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10</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0FB56CC8"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10</w:t>
            </w:r>
          </w:p>
        </w:tc>
        <w:tc>
          <w:tcPr>
            <w:tcW w:w="579" w:type="pct"/>
            <w:tcBorders>
              <w:top w:val="single" w:sz="4" w:space="0" w:color="auto"/>
              <w:left w:val="single" w:sz="4" w:space="0" w:color="auto"/>
              <w:bottom w:val="single" w:sz="4" w:space="0" w:color="000000"/>
              <w:right w:val="single" w:sz="4" w:space="0" w:color="auto"/>
            </w:tcBorders>
            <w:shd w:val="clear" w:color="auto" w:fill="auto"/>
          </w:tcPr>
          <w:p w14:paraId="3E1ADB9F"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0</w:t>
            </w:r>
          </w:p>
        </w:tc>
        <w:tc>
          <w:tcPr>
            <w:tcW w:w="579" w:type="pct"/>
            <w:tcBorders>
              <w:top w:val="single" w:sz="4" w:space="0" w:color="auto"/>
              <w:left w:val="single" w:sz="4" w:space="0" w:color="auto"/>
              <w:bottom w:val="single" w:sz="4" w:space="0" w:color="000000"/>
              <w:right w:val="single" w:sz="4" w:space="0" w:color="auto"/>
            </w:tcBorders>
          </w:tcPr>
          <w:p w14:paraId="2768279F"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0</w:t>
            </w:r>
          </w:p>
        </w:tc>
        <w:tc>
          <w:tcPr>
            <w:tcW w:w="628" w:type="pct"/>
            <w:tcBorders>
              <w:top w:val="single" w:sz="4" w:space="0" w:color="auto"/>
              <w:left w:val="single" w:sz="4" w:space="0" w:color="auto"/>
              <w:bottom w:val="single" w:sz="4" w:space="0" w:color="000000"/>
              <w:right w:val="single" w:sz="4" w:space="0" w:color="auto"/>
            </w:tcBorders>
            <w:shd w:val="clear" w:color="auto" w:fill="auto"/>
          </w:tcPr>
          <w:p w14:paraId="61C4D5D4"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0</w:t>
            </w:r>
          </w:p>
        </w:tc>
        <w:tc>
          <w:tcPr>
            <w:tcW w:w="511" w:type="pct"/>
            <w:tcBorders>
              <w:top w:val="single" w:sz="4" w:space="0" w:color="auto"/>
              <w:left w:val="single" w:sz="4" w:space="0" w:color="auto"/>
              <w:bottom w:val="single" w:sz="4" w:space="0" w:color="000000"/>
              <w:right w:val="single" w:sz="4" w:space="0" w:color="auto"/>
            </w:tcBorders>
            <w:shd w:val="clear" w:color="auto" w:fill="auto"/>
          </w:tcPr>
          <w:p w14:paraId="574C0267"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0</w:t>
            </w:r>
          </w:p>
        </w:tc>
      </w:tr>
      <w:tr w:rsidR="00CE051D" w:rsidRPr="00CE051D" w14:paraId="503A99C7" w14:textId="77777777" w:rsidTr="00CE051D">
        <w:trPr>
          <w:cantSplit/>
        </w:trPr>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242F1B" w14:textId="77777777" w:rsidR="00CE051D" w:rsidRPr="00CE051D" w:rsidRDefault="00CE051D" w:rsidP="00CE051D">
            <w:pPr>
              <w:jc w:val="right"/>
              <w:rPr>
                <w:rFonts w:ascii="Times New Roman" w:eastAsia="Times New Roman" w:hAnsi="Times New Roman" w:cs="Times New Roman"/>
                <w:b/>
                <w:bCs/>
              </w:rPr>
            </w:pPr>
            <w:r w:rsidRPr="00CE051D">
              <w:rPr>
                <w:rFonts w:ascii="Times New Roman" w:eastAsia="Times New Roman" w:hAnsi="Times New Roman" w:cs="Times New Roman"/>
                <w:b/>
                <w:bCs/>
              </w:rPr>
              <w:t>Kopā (V):</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center"/>
          </w:tcPr>
          <w:p w14:paraId="002FF9C7"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100</w:t>
            </w:r>
          </w:p>
        </w:tc>
        <w:tc>
          <w:tcPr>
            <w:tcW w:w="653" w:type="pct"/>
            <w:tcBorders>
              <w:top w:val="single" w:sz="4" w:space="0" w:color="auto"/>
              <w:left w:val="single" w:sz="4" w:space="0" w:color="auto"/>
              <w:bottom w:val="single" w:sz="4" w:space="0" w:color="auto"/>
              <w:right w:val="single" w:sz="4" w:space="0" w:color="000000"/>
            </w:tcBorders>
          </w:tcPr>
          <w:p w14:paraId="4B8DE809"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lang w:val="en-US"/>
              </w:rPr>
              <w:t>100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0B8993"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lang w:val="en-US"/>
              </w:rPr>
              <w:t xml:space="preserve">89.38 </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BA98845"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lang w:val="en-US"/>
              </w:rPr>
              <w:t>83.89</w:t>
            </w:r>
          </w:p>
        </w:tc>
        <w:tc>
          <w:tcPr>
            <w:tcW w:w="628" w:type="pct"/>
            <w:tcBorders>
              <w:top w:val="single" w:sz="4" w:space="0" w:color="000000"/>
              <w:left w:val="single" w:sz="4" w:space="0" w:color="000000"/>
              <w:bottom w:val="single" w:sz="4" w:space="0" w:color="000000"/>
              <w:right w:val="single" w:sz="4" w:space="0" w:color="000000"/>
            </w:tcBorders>
          </w:tcPr>
          <w:p w14:paraId="71DD9DEC"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lang w:val="en-US"/>
              </w:rPr>
              <w:t>83.89</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E006549"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lang w:val="en-US"/>
              </w:rPr>
              <w:t>73.89</w:t>
            </w:r>
          </w:p>
        </w:tc>
      </w:tr>
    </w:tbl>
    <w:p w14:paraId="732A5596" w14:textId="77777777" w:rsidR="00CE051D" w:rsidRPr="00CE051D" w:rsidRDefault="00CE051D" w:rsidP="00CE051D">
      <w:pPr>
        <w:spacing w:after="0" w:line="240" w:lineRule="auto"/>
        <w:jc w:val="both"/>
        <w:rPr>
          <w:rFonts w:ascii="Times New Roman" w:eastAsia="Times New Roman" w:hAnsi="Times New Roman" w:cs="Times New Roman"/>
          <w:sz w:val="26"/>
          <w:szCs w:val="26"/>
        </w:rPr>
      </w:pPr>
    </w:p>
    <w:p w14:paraId="22FCC320" w14:textId="77777777" w:rsidR="00CE051D" w:rsidRDefault="00CE051D" w:rsidP="00CE051D">
      <w:pPr>
        <w:spacing w:after="0" w:line="240" w:lineRule="auto"/>
        <w:jc w:val="center"/>
        <w:rPr>
          <w:rFonts w:ascii="Times New Roman" w:eastAsia="Times New Roman" w:hAnsi="Times New Roman" w:cs="Times New Roman"/>
          <w:color w:val="000000"/>
          <w:lang w:eastAsia="lv-LV"/>
        </w:rPr>
        <w:sectPr w:rsidR="00CE051D" w:rsidSect="00CE051D">
          <w:pgSz w:w="16838" w:h="11906" w:orient="landscape"/>
          <w:pgMar w:top="1797" w:right="709" w:bottom="1797" w:left="1440" w:header="709" w:footer="709" w:gutter="0"/>
          <w:cols w:space="708"/>
          <w:docGrid w:linePitch="360"/>
        </w:sectPr>
      </w:pPr>
    </w:p>
    <w:tbl>
      <w:tblPr>
        <w:tblW w:w="556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976"/>
        <w:gridCol w:w="1414"/>
        <w:gridCol w:w="2173"/>
        <w:gridCol w:w="2980"/>
      </w:tblGrid>
      <w:tr w:rsidR="00CE051D" w:rsidRPr="00CE051D" w14:paraId="2D9EAE1C" w14:textId="77777777" w:rsidTr="00CE051D">
        <w:trPr>
          <w:cantSplit/>
          <w:trHeight w:val="195"/>
        </w:trPr>
        <w:tc>
          <w:tcPr>
            <w:tcW w:w="381" w:type="pct"/>
            <w:tcBorders>
              <w:top w:val="nil"/>
              <w:left w:val="nil"/>
              <w:bottom w:val="single" w:sz="4" w:space="0" w:color="000000"/>
              <w:right w:val="nil"/>
            </w:tcBorders>
            <w:shd w:val="clear" w:color="auto" w:fill="auto"/>
            <w:vAlign w:val="center"/>
          </w:tcPr>
          <w:p w14:paraId="3A2243B8" w14:textId="77777777" w:rsidR="00CE051D" w:rsidRPr="00CE051D" w:rsidRDefault="00CE051D" w:rsidP="00CE051D">
            <w:pPr>
              <w:spacing w:after="0" w:line="240" w:lineRule="auto"/>
              <w:jc w:val="center"/>
              <w:rPr>
                <w:rFonts w:ascii="Times New Roman" w:eastAsia="Times New Roman" w:hAnsi="Times New Roman" w:cs="Times New Roman"/>
                <w:color w:val="000000"/>
                <w:lang w:eastAsia="lv-LV"/>
              </w:rPr>
            </w:pPr>
          </w:p>
        </w:tc>
        <w:tc>
          <w:tcPr>
            <w:tcW w:w="1069" w:type="pct"/>
            <w:tcBorders>
              <w:top w:val="nil"/>
              <w:left w:val="nil"/>
              <w:bottom w:val="single" w:sz="4" w:space="0" w:color="000000"/>
              <w:right w:val="nil"/>
            </w:tcBorders>
            <w:shd w:val="clear" w:color="auto" w:fill="auto"/>
            <w:vAlign w:val="center"/>
          </w:tcPr>
          <w:p w14:paraId="4F8CB6CB" w14:textId="77777777" w:rsidR="00CE051D" w:rsidRPr="00CE051D" w:rsidRDefault="00CE051D" w:rsidP="00CE051D">
            <w:pPr>
              <w:jc w:val="center"/>
              <w:rPr>
                <w:rFonts w:ascii="Times New Roman" w:eastAsia="Times New Roman" w:hAnsi="Times New Roman" w:cs="Times New Roman"/>
                <w:b/>
                <w:bCs/>
              </w:rPr>
            </w:pPr>
          </w:p>
        </w:tc>
        <w:tc>
          <w:tcPr>
            <w:tcW w:w="764" w:type="pct"/>
            <w:tcBorders>
              <w:top w:val="nil"/>
              <w:left w:val="nil"/>
              <w:bottom w:val="single" w:sz="4" w:space="0" w:color="000000"/>
              <w:right w:val="single" w:sz="4" w:space="0" w:color="000000"/>
            </w:tcBorders>
            <w:shd w:val="clear" w:color="auto" w:fill="auto"/>
            <w:vAlign w:val="center"/>
          </w:tcPr>
          <w:p w14:paraId="644D787D" w14:textId="77777777" w:rsidR="00CE051D" w:rsidRPr="00CE051D" w:rsidRDefault="00CE051D" w:rsidP="00CE051D">
            <w:pPr>
              <w:jc w:val="center"/>
              <w:rPr>
                <w:rFonts w:ascii="Times New Roman" w:eastAsia="Times New Roman" w:hAnsi="Times New Roman" w:cs="Times New Roman"/>
                <w:b/>
                <w:bCs/>
              </w:rPr>
            </w:pPr>
          </w:p>
        </w:tc>
        <w:tc>
          <w:tcPr>
            <w:tcW w:w="1175" w:type="pct"/>
            <w:tcBorders>
              <w:top w:val="single" w:sz="4" w:space="0" w:color="000000"/>
              <w:left w:val="single" w:sz="4" w:space="0" w:color="000000"/>
              <w:bottom w:val="single" w:sz="4" w:space="0" w:color="000000"/>
              <w:right w:val="single" w:sz="4" w:space="0" w:color="auto"/>
            </w:tcBorders>
            <w:shd w:val="clear" w:color="auto" w:fill="auto"/>
          </w:tcPr>
          <w:p w14:paraId="0B143F16"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Iepirkuma 2. daļa</w:t>
            </w:r>
          </w:p>
          <w:p w14:paraId="22C4E325"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“Diennakts nometņu nodrošināšana”</w:t>
            </w:r>
          </w:p>
        </w:tc>
        <w:tc>
          <w:tcPr>
            <w:tcW w:w="1611" w:type="pct"/>
            <w:tcBorders>
              <w:top w:val="nil"/>
              <w:left w:val="single" w:sz="4" w:space="0" w:color="000000"/>
              <w:bottom w:val="single" w:sz="4" w:space="0" w:color="000000"/>
              <w:right w:val="nil"/>
            </w:tcBorders>
          </w:tcPr>
          <w:p w14:paraId="764AC619" w14:textId="77777777" w:rsidR="00CE051D" w:rsidRPr="00CE051D" w:rsidRDefault="00CE051D" w:rsidP="00CE051D">
            <w:pPr>
              <w:jc w:val="center"/>
              <w:rPr>
                <w:rFonts w:ascii="Times New Roman" w:eastAsia="Times New Roman" w:hAnsi="Times New Roman" w:cs="Times New Roman"/>
                <w:b/>
                <w:bCs/>
              </w:rPr>
            </w:pPr>
          </w:p>
        </w:tc>
      </w:tr>
      <w:tr w:rsidR="00CE051D" w:rsidRPr="00CE051D" w14:paraId="1ABB0BE4" w14:textId="77777777" w:rsidTr="00CE051D">
        <w:trPr>
          <w:cantSplit/>
          <w:trHeight w:val="1006"/>
        </w:trPr>
        <w:tc>
          <w:tcPr>
            <w:tcW w:w="3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B8A39EB" w14:textId="77777777" w:rsidR="00CE051D" w:rsidRPr="00CE051D" w:rsidRDefault="00CE051D" w:rsidP="00CE051D">
            <w:pPr>
              <w:spacing w:after="0" w:line="240" w:lineRule="auto"/>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Nr.</w:t>
            </w:r>
          </w:p>
        </w:tc>
        <w:tc>
          <w:tcPr>
            <w:tcW w:w="10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0DCCCBB"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Kritērija nosaukums</w:t>
            </w:r>
          </w:p>
        </w:tc>
        <w:tc>
          <w:tcPr>
            <w:tcW w:w="76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1A6EC09"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Maksimālais punktu skaits</w:t>
            </w:r>
          </w:p>
        </w:tc>
        <w:tc>
          <w:tcPr>
            <w:tcW w:w="1175" w:type="pct"/>
            <w:tcBorders>
              <w:top w:val="single" w:sz="4" w:space="0" w:color="000000"/>
              <w:left w:val="single" w:sz="4" w:space="0" w:color="000000"/>
              <w:bottom w:val="single" w:sz="4" w:space="0" w:color="auto"/>
              <w:right w:val="single" w:sz="4" w:space="0" w:color="auto"/>
            </w:tcBorders>
            <w:shd w:val="clear" w:color="auto" w:fill="auto"/>
          </w:tcPr>
          <w:p w14:paraId="2BBA07C3"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 xml:space="preserve">Biedrība “LATVIJAS BĒRNIEM ar KUSTĪBU TRAUCĒJUMIEM” </w:t>
            </w:r>
          </w:p>
        </w:tc>
        <w:tc>
          <w:tcPr>
            <w:tcW w:w="1611" w:type="pct"/>
            <w:tcBorders>
              <w:top w:val="single" w:sz="4" w:space="0" w:color="000000"/>
              <w:left w:val="single" w:sz="4" w:space="0" w:color="000000"/>
              <w:bottom w:val="single" w:sz="4" w:space="0" w:color="auto"/>
              <w:right w:val="single" w:sz="4" w:space="0" w:color="auto"/>
            </w:tcBorders>
          </w:tcPr>
          <w:p w14:paraId="1AC88C4C"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Piezīmes</w:t>
            </w:r>
          </w:p>
        </w:tc>
      </w:tr>
      <w:tr w:rsidR="00CE051D" w:rsidRPr="00CE051D" w14:paraId="5A8E7DC2" w14:textId="77777777" w:rsidTr="00CE051D">
        <w:trPr>
          <w:cantSplit/>
          <w:trHeight w:val="914"/>
        </w:trPr>
        <w:tc>
          <w:tcPr>
            <w:tcW w:w="381" w:type="pct"/>
            <w:tcBorders>
              <w:top w:val="single" w:sz="4" w:space="0" w:color="000000"/>
              <w:left w:val="single" w:sz="4" w:space="0" w:color="auto"/>
              <w:bottom w:val="single" w:sz="4" w:space="0" w:color="auto"/>
              <w:right w:val="single" w:sz="4" w:space="0" w:color="auto"/>
            </w:tcBorders>
            <w:shd w:val="clear" w:color="auto" w:fill="D9D9D9"/>
            <w:vAlign w:val="center"/>
          </w:tcPr>
          <w:p w14:paraId="14C3D9DC"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A</w:t>
            </w:r>
          </w:p>
        </w:tc>
        <w:tc>
          <w:tcPr>
            <w:tcW w:w="1069" w:type="pct"/>
            <w:tcBorders>
              <w:top w:val="single" w:sz="4" w:space="0" w:color="000000"/>
              <w:left w:val="single" w:sz="4" w:space="0" w:color="auto"/>
              <w:bottom w:val="single" w:sz="4" w:space="0" w:color="auto"/>
              <w:right w:val="single" w:sz="4" w:space="0" w:color="auto"/>
            </w:tcBorders>
            <w:shd w:val="clear" w:color="auto" w:fill="D9D9D9"/>
          </w:tcPr>
          <w:p w14:paraId="388990F5"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Piedāvātās programmas dažādošana</w:t>
            </w:r>
          </w:p>
        </w:tc>
        <w:tc>
          <w:tcPr>
            <w:tcW w:w="764" w:type="pct"/>
            <w:tcBorders>
              <w:top w:val="single" w:sz="4" w:space="0" w:color="000000"/>
              <w:left w:val="single" w:sz="4" w:space="0" w:color="auto"/>
              <w:bottom w:val="single" w:sz="4" w:space="0" w:color="auto"/>
              <w:right w:val="single" w:sz="4" w:space="0" w:color="auto"/>
            </w:tcBorders>
            <w:shd w:val="clear" w:color="auto" w:fill="D9D9D9"/>
            <w:vAlign w:val="center"/>
          </w:tcPr>
          <w:p w14:paraId="108ADE26"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10</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A7914CC"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0</w:t>
            </w:r>
          </w:p>
        </w:tc>
        <w:tc>
          <w:tcPr>
            <w:tcW w:w="1611" w:type="pct"/>
            <w:vMerge w:val="restart"/>
            <w:tcBorders>
              <w:top w:val="single" w:sz="4" w:space="0" w:color="auto"/>
              <w:left w:val="single" w:sz="4" w:space="0" w:color="auto"/>
              <w:right w:val="single" w:sz="4" w:space="0" w:color="auto"/>
            </w:tcBorders>
          </w:tcPr>
          <w:p w14:paraId="521FAA67"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Kopsumma par biedrības “LATVIJAS BĒRNIEM ar KUSTĪBU TRAUCĒJUMIEM” piedāvāto diennakts nometni Iepirkuma 2.daļā ir 22 000 EUR bez PVN.</w:t>
            </w:r>
          </w:p>
          <w:p w14:paraId="23D91885"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Atlikumu, kas palicis no paredzamās līgumcenas 2.daļā (66 000 EUR bez PVN), Komisija saskaņā ar Nolikuma 1.3.8. punktu nolēma novirzīt uz 1.daļu – 44 000 EUR bez PVN.</w:t>
            </w:r>
          </w:p>
        </w:tc>
      </w:tr>
      <w:tr w:rsidR="00CE051D" w:rsidRPr="00CE051D" w14:paraId="5E0E0735" w14:textId="77777777" w:rsidTr="00CE051D">
        <w:trPr>
          <w:cantSplit/>
          <w:trHeight w:val="868"/>
        </w:trPr>
        <w:tc>
          <w:tcPr>
            <w:tcW w:w="381" w:type="pct"/>
            <w:tcBorders>
              <w:top w:val="single" w:sz="4" w:space="0" w:color="auto"/>
              <w:left w:val="single" w:sz="4" w:space="0" w:color="auto"/>
              <w:bottom w:val="single" w:sz="4" w:space="0" w:color="auto"/>
              <w:right w:val="single" w:sz="4" w:space="0" w:color="auto"/>
            </w:tcBorders>
            <w:shd w:val="clear" w:color="auto" w:fill="D9D9D9"/>
            <w:vAlign w:val="center"/>
          </w:tcPr>
          <w:p w14:paraId="277B5458"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B</w:t>
            </w:r>
          </w:p>
        </w:tc>
        <w:tc>
          <w:tcPr>
            <w:tcW w:w="1069" w:type="pct"/>
            <w:tcBorders>
              <w:top w:val="single" w:sz="4" w:space="0" w:color="auto"/>
              <w:left w:val="single" w:sz="4" w:space="0" w:color="auto"/>
              <w:bottom w:val="single" w:sz="4" w:space="0" w:color="auto"/>
              <w:right w:val="single" w:sz="4" w:space="0" w:color="auto"/>
            </w:tcBorders>
            <w:shd w:val="clear" w:color="auto" w:fill="D9D9D9"/>
          </w:tcPr>
          <w:p w14:paraId="415F77C7"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Piedāvātās programmas apjoms un daudzveidība</w:t>
            </w:r>
          </w:p>
        </w:tc>
        <w:tc>
          <w:tcPr>
            <w:tcW w:w="764" w:type="pct"/>
            <w:tcBorders>
              <w:top w:val="single" w:sz="4" w:space="0" w:color="auto"/>
              <w:left w:val="single" w:sz="4" w:space="0" w:color="auto"/>
              <w:bottom w:val="single" w:sz="4" w:space="0" w:color="auto"/>
              <w:right w:val="single" w:sz="4" w:space="0" w:color="auto"/>
            </w:tcBorders>
            <w:shd w:val="clear" w:color="auto" w:fill="D9D9D9"/>
            <w:vAlign w:val="center"/>
          </w:tcPr>
          <w:p w14:paraId="0682F5E6"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69201B8B" w14:textId="77777777" w:rsidR="00CE051D" w:rsidRPr="00CE051D" w:rsidRDefault="00CE051D" w:rsidP="00CE051D">
            <w:pPr>
              <w:jc w:val="center"/>
              <w:rPr>
                <w:rFonts w:ascii="Times New Roman" w:eastAsia="Times New Roman" w:hAnsi="Times New Roman" w:cs="Times New Roman"/>
                <w:bCs/>
              </w:rPr>
            </w:pPr>
            <w:r w:rsidRPr="00CE051D">
              <w:rPr>
                <w:rFonts w:ascii="Times New Roman" w:eastAsia="Times New Roman" w:hAnsi="Times New Roman" w:cs="Times New Roman"/>
                <w:bCs/>
              </w:rPr>
              <w:t>30</w:t>
            </w:r>
          </w:p>
        </w:tc>
        <w:tc>
          <w:tcPr>
            <w:tcW w:w="1611" w:type="pct"/>
            <w:vMerge/>
            <w:tcBorders>
              <w:left w:val="single" w:sz="4" w:space="0" w:color="auto"/>
              <w:right w:val="single" w:sz="4" w:space="0" w:color="auto"/>
            </w:tcBorders>
          </w:tcPr>
          <w:p w14:paraId="0FCD9D08" w14:textId="77777777" w:rsidR="00CE051D" w:rsidRPr="00CE051D" w:rsidRDefault="00CE051D" w:rsidP="00CE051D">
            <w:pPr>
              <w:jc w:val="center"/>
              <w:rPr>
                <w:rFonts w:ascii="Times New Roman" w:eastAsia="Times New Roman" w:hAnsi="Times New Roman" w:cs="Times New Roman"/>
                <w:bCs/>
              </w:rPr>
            </w:pPr>
          </w:p>
        </w:tc>
      </w:tr>
      <w:tr w:rsidR="00CE051D" w:rsidRPr="00CE051D" w14:paraId="05057C67" w14:textId="77777777" w:rsidTr="00CE051D">
        <w:trPr>
          <w:cantSplit/>
          <w:trHeight w:val="684"/>
        </w:trPr>
        <w:tc>
          <w:tcPr>
            <w:tcW w:w="381" w:type="pct"/>
            <w:tcBorders>
              <w:top w:val="single" w:sz="4" w:space="0" w:color="auto"/>
              <w:left w:val="single" w:sz="4" w:space="0" w:color="auto"/>
              <w:bottom w:val="single" w:sz="4" w:space="0" w:color="auto"/>
              <w:right w:val="single" w:sz="4" w:space="0" w:color="auto"/>
            </w:tcBorders>
            <w:shd w:val="clear" w:color="auto" w:fill="D9D9D9"/>
            <w:vAlign w:val="center"/>
          </w:tcPr>
          <w:p w14:paraId="5B376B25"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C</w:t>
            </w:r>
          </w:p>
        </w:tc>
        <w:tc>
          <w:tcPr>
            <w:tcW w:w="1069" w:type="pct"/>
            <w:tcBorders>
              <w:top w:val="single" w:sz="4" w:space="0" w:color="auto"/>
              <w:left w:val="single" w:sz="4" w:space="0" w:color="auto"/>
              <w:bottom w:val="single" w:sz="4" w:space="0" w:color="auto"/>
              <w:right w:val="single" w:sz="4" w:space="0" w:color="auto"/>
            </w:tcBorders>
            <w:shd w:val="clear" w:color="auto" w:fill="D9D9D9"/>
          </w:tcPr>
          <w:p w14:paraId="7816640C"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bookmarkStart w:id="1" w:name="_Hlk116038501"/>
          </w:p>
          <w:p w14:paraId="0E0918FF"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Cena (C)</w:t>
            </w:r>
            <w:bookmarkEnd w:id="1"/>
          </w:p>
        </w:tc>
        <w:tc>
          <w:tcPr>
            <w:tcW w:w="764" w:type="pct"/>
            <w:tcBorders>
              <w:top w:val="single" w:sz="4" w:space="0" w:color="auto"/>
              <w:left w:val="single" w:sz="4" w:space="0" w:color="auto"/>
              <w:bottom w:val="single" w:sz="4" w:space="0" w:color="auto"/>
              <w:right w:val="single" w:sz="4" w:space="0" w:color="auto"/>
            </w:tcBorders>
            <w:shd w:val="clear" w:color="auto" w:fill="D9D9D9"/>
            <w:vAlign w:val="center"/>
          </w:tcPr>
          <w:p w14:paraId="0E10B333"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50</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1B766B9"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50</w:t>
            </w:r>
          </w:p>
        </w:tc>
        <w:tc>
          <w:tcPr>
            <w:tcW w:w="1611" w:type="pct"/>
            <w:vMerge/>
            <w:tcBorders>
              <w:left w:val="single" w:sz="4" w:space="0" w:color="auto"/>
              <w:right w:val="single" w:sz="4" w:space="0" w:color="auto"/>
            </w:tcBorders>
          </w:tcPr>
          <w:p w14:paraId="63EC8DB6" w14:textId="77777777" w:rsidR="00CE051D" w:rsidRPr="00CE051D" w:rsidRDefault="00CE051D" w:rsidP="00CE051D">
            <w:pPr>
              <w:spacing w:after="0"/>
              <w:jc w:val="center"/>
              <w:rPr>
                <w:rFonts w:ascii="Times New Roman" w:eastAsia="Times New Roman" w:hAnsi="Times New Roman" w:cs="Times New Roman"/>
                <w:bCs/>
              </w:rPr>
            </w:pPr>
          </w:p>
        </w:tc>
      </w:tr>
      <w:tr w:rsidR="00CE051D" w:rsidRPr="00CE051D" w14:paraId="54BD0D6D" w14:textId="77777777" w:rsidTr="00CE051D">
        <w:trPr>
          <w:cantSplit/>
          <w:trHeight w:val="691"/>
        </w:trPr>
        <w:tc>
          <w:tcPr>
            <w:tcW w:w="381" w:type="pct"/>
            <w:tcBorders>
              <w:top w:val="single" w:sz="4" w:space="0" w:color="auto"/>
              <w:left w:val="single" w:sz="4" w:space="0" w:color="auto"/>
              <w:bottom w:val="single" w:sz="4" w:space="0" w:color="auto"/>
              <w:right w:val="single" w:sz="4" w:space="0" w:color="auto"/>
            </w:tcBorders>
            <w:shd w:val="clear" w:color="auto" w:fill="D9D9D9"/>
            <w:vAlign w:val="center"/>
          </w:tcPr>
          <w:p w14:paraId="3E822381" w14:textId="77777777" w:rsidR="00CE051D" w:rsidRPr="00CE051D" w:rsidRDefault="00CE051D" w:rsidP="00CE051D">
            <w:pPr>
              <w:spacing w:after="0" w:line="240" w:lineRule="auto"/>
              <w:ind w:left="178" w:right="152"/>
              <w:jc w:val="center"/>
              <w:rPr>
                <w:rFonts w:ascii="Times New Roman" w:eastAsia="Times New Roman" w:hAnsi="Times New Roman" w:cs="Times New Roman"/>
                <w:color w:val="000000"/>
                <w:lang w:eastAsia="lv-LV"/>
              </w:rPr>
            </w:pPr>
            <w:r w:rsidRPr="00CE051D">
              <w:rPr>
                <w:rFonts w:ascii="Times New Roman" w:eastAsia="Times New Roman" w:hAnsi="Times New Roman" w:cs="Times New Roman"/>
                <w:color w:val="000000"/>
                <w:lang w:eastAsia="lv-LV"/>
              </w:rPr>
              <w:t>D</w:t>
            </w:r>
          </w:p>
        </w:tc>
        <w:tc>
          <w:tcPr>
            <w:tcW w:w="1069" w:type="pct"/>
            <w:tcBorders>
              <w:top w:val="single" w:sz="4" w:space="0" w:color="auto"/>
              <w:left w:val="single" w:sz="4" w:space="0" w:color="auto"/>
              <w:bottom w:val="single" w:sz="4" w:space="0" w:color="auto"/>
              <w:right w:val="single" w:sz="4" w:space="0" w:color="auto"/>
            </w:tcBorders>
            <w:shd w:val="clear" w:color="auto" w:fill="D9D9D9"/>
          </w:tcPr>
          <w:p w14:paraId="2198EC86"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p>
          <w:p w14:paraId="02B6904C" w14:textId="77777777" w:rsidR="00CE051D" w:rsidRPr="00CE051D" w:rsidRDefault="00CE051D" w:rsidP="00CE051D">
            <w:pPr>
              <w:spacing w:after="0" w:line="240" w:lineRule="auto"/>
              <w:jc w:val="both"/>
              <w:rPr>
                <w:rFonts w:ascii="Times New Roman" w:eastAsia="Times New Roman" w:hAnsi="Times New Roman" w:cs="Times New Roman"/>
                <w:b/>
                <w:lang w:eastAsia="ar-SA"/>
              </w:rPr>
            </w:pPr>
            <w:r w:rsidRPr="00CE051D">
              <w:rPr>
                <w:rFonts w:ascii="Times New Roman" w:eastAsia="Times New Roman" w:hAnsi="Times New Roman" w:cs="Times New Roman"/>
                <w:b/>
                <w:lang w:eastAsia="ar-SA"/>
              </w:rPr>
              <w:t>Transports</w:t>
            </w:r>
          </w:p>
        </w:tc>
        <w:tc>
          <w:tcPr>
            <w:tcW w:w="764" w:type="pct"/>
            <w:tcBorders>
              <w:top w:val="single" w:sz="4" w:space="0" w:color="auto"/>
              <w:left w:val="single" w:sz="4" w:space="0" w:color="auto"/>
              <w:bottom w:val="single" w:sz="4" w:space="0" w:color="auto"/>
              <w:right w:val="single" w:sz="4" w:space="0" w:color="auto"/>
            </w:tcBorders>
            <w:shd w:val="clear" w:color="auto" w:fill="D9D9D9"/>
            <w:vAlign w:val="center"/>
          </w:tcPr>
          <w:p w14:paraId="30CA6F41"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10</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611ADA91" w14:textId="77777777" w:rsidR="00CE051D" w:rsidRPr="00CE051D" w:rsidRDefault="00CE051D" w:rsidP="00CE051D">
            <w:pPr>
              <w:spacing w:after="0"/>
              <w:jc w:val="center"/>
              <w:rPr>
                <w:rFonts w:ascii="Times New Roman" w:eastAsia="Times New Roman" w:hAnsi="Times New Roman" w:cs="Times New Roman"/>
                <w:bCs/>
              </w:rPr>
            </w:pPr>
            <w:r w:rsidRPr="00CE051D">
              <w:rPr>
                <w:rFonts w:ascii="Times New Roman" w:eastAsia="Times New Roman" w:hAnsi="Times New Roman" w:cs="Times New Roman"/>
                <w:bCs/>
              </w:rPr>
              <w:t>0</w:t>
            </w:r>
          </w:p>
        </w:tc>
        <w:tc>
          <w:tcPr>
            <w:tcW w:w="1611" w:type="pct"/>
            <w:vMerge/>
            <w:tcBorders>
              <w:left w:val="single" w:sz="4" w:space="0" w:color="auto"/>
              <w:right w:val="single" w:sz="4" w:space="0" w:color="auto"/>
            </w:tcBorders>
          </w:tcPr>
          <w:p w14:paraId="5E3FE83B" w14:textId="77777777" w:rsidR="00CE051D" w:rsidRPr="00CE051D" w:rsidRDefault="00CE051D" w:rsidP="00CE051D">
            <w:pPr>
              <w:spacing w:after="0"/>
              <w:jc w:val="center"/>
              <w:rPr>
                <w:rFonts w:ascii="Times New Roman" w:eastAsia="Times New Roman" w:hAnsi="Times New Roman" w:cs="Times New Roman"/>
                <w:bCs/>
              </w:rPr>
            </w:pPr>
          </w:p>
        </w:tc>
      </w:tr>
      <w:tr w:rsidR="00CE051D" w:rsidRPr="00CE051D" w14:paraId="3AF3446D" w14:textId="77777777" w:rsidTr="00CE051D">
        <w:trPr>
          <w:cantSplit/>
          <w:trHeight w:val="254"/>
        </w:trPr>
        <w:tc>
          <w:tcPr>
            <w:tcW w:w="145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3B9014F" w14:textId="77777777" w:rsidR="00CE051D" w:rsidRPr="00CE051D" w:rsidRDefault="00CE051D" w:rsidP="00CE051D">
            <w:pPr>
              <w:jc w:val="right"/>
              <w:rPr>
                <w:rFonts w:ascii="Times New Roman" w:eastAsia="Times New Roman" w:hAnsi="Times New Roman" w:cs="Times New Roman"/>
                <w:b/>
                <w:bCs/>
              </w:rPr>
            </w:pPr>
            <w:r w:rsidRPr="00CE051D">
              <w:rPr>
                <w:rFonts w:ascii="Times New Roman" w:eastAsia="Times New Roman" w:hAnsi="Times New Roman" w:cs="Times New Roman"/>
                <w:b/>
                <w:bCs/>
              </w:rPr>
              <w:t>Kopā (V):</w:t>
            </w:r>
          </w:p>
        </w:tc>
        <w:tc>
          <w:tcPr>
            <w:tcW w:w="764" w:type="pct"/>
            <w:tcBorders>
              <w:top w:val="single" w:sz="4" w:space="0" w:color="auto"/>
              <w:left w:val="single" w:sz="4" w:space="0" w:color="auto"/>
              <w:bottom w:val="single" w:sz="4" w:space="0" w:color="auto"/>
              <w:right w:val="single" w:sz="4" w:space="0" w:color="auto"/>
            </w:tcBorders>
            <w:shd w:val="clear" w:color="auto" w:fill="D9D9D9"/>
            <w:vAlign w:val="center"/>
          </w:tcPr>
          <w:p w14:paraId="1B74376D" w14:textId="77777777" w:rsidR="00CE051D" w:rsidRPr="00CE051D" w:rsidRDefault="00CE051D" w:rsidP="00CE051D">
            <w:pPr>
              <w:jc w:val="center"/>
              <w:rPr>
                <w:rFonts w:ascii="Times New Roman" w:eastAsia="Times New Roman" w:hAnsi="Times New Roman" w:cs="Times New Roman"/>
                <w:b/>
                <w:bCs/>
              </w:rPr>
            </w:pPr>
            <w:r w:rsidRPr="00CE051D">
              <w:rPr>
                <w:rFonts w:ascii="Times New Roman" w:eastAsia="Times New Roman" w:hAnsi="Times New Roman" w:cs="Times New Roman"/>
                <w:b/>
                <w:bCs/>
              </w:rPr>
              <w:t>100</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547F10A9" w14:textId="77777777" w:rsidR="00CE051D" w:rsidRPr="00CE051D" w:rsidRDefault="00CE051D" w:rsidP="00CE051D">
            <w:pPr>
              <w:tabs>
                <w:tab w:val="left" w:pos="855"/>
                <w:tab w:val="center" w:pos="978"/>
              </w:tabs>
              <w:jc w:val="center"/>
              <w:rPr>
                <w:rFonts w:ascii="Times New Roman" w:eastAsia="Times New Roman" w:hAnsi="Times New Roman" w:cs="Times New Roman"/>
                <w:b/>
                <w:bCs/>
              </w:rPr>
            </w:pPr>
            <w:r w:rsidRPr="00CE051D">
              <w:rPr>
                <w:rFonts w:ascii="Times New Roman" w:eastAsia="Times New Roman" w:hAnsi="Times New Roman" w:cs="Times New Roman"/>
                <w:b/>
                <w:bCs/>
              </w:rPr>
              <w:t>80</w:t>
            </w:r>
          </w:p>
        </w:tc>
        <w:tc>
          <w:tcPr>
            <w:tcW w:w="1611" w:type="pct"/>
            <w:vMerge/>
            <w:tcBorders>
              <w:left w:val="single" w:sz="4" w:space="0" w:color="auto"/>
              <w:bottom w:val="single" w:sz="4" w:space="0" w:color="auto"/>
              <w:right w:val="single" w:sz="4" w:space="0" w:color="auto"/>
            </w:tcBorders>
          </w:tcPr>
          <w:p w14:paraId="29AF08D9" w14:textId="77777777" w:rsidR="00CE051D" w:rsidRPr="00CE051D" w:rsidRDefault="00CE051D" w:rsidP="00CE051D">
            <w:pPr>
              <w:jc w:val="center"/>
              <w:rPr>
                <w:rFonts w:ascii="Times New Roman" w:eastAsia="Times New Roman" w:hAnsi="Times New Roman" w:cs="Times New Roman"/>
                <w:b/>
                <w:bCs/>
              </w:rPr>
            </w:pPr>
          </w:p>
        </w:tc>
      </w:tr>
    </w:tbl>
    <w:p w14:paraId="2194CA0A" w14:textId="77777777" w:rsidR="00CE051D" w:rsidRPr="00CE051D" w:rsidRDefault="00CE051D" w:rsidP="00CE051D">
      <w:pPr>
        <w:spacing w:after="0" w:line="240" w:lineRule="auto"/>
        <w:ind w:firstLine="720"/>
        <w:jc w:val="both"/>
        <w:rPr>
          <w:rFonts w:ascii="Times New Roman" w:eastAsia="Times New Roman" w:hAnsi="Times New Roman" w:cs="Times New Roman"/>
          <w:sz w:val="26"/>
          <w:szCs w:val="26"/>
        </w:rPr>
      </w:pPr>
    </w:p>
    <w:p w14:paraId="64179D33" w14:textId="77777777" w:rsidR="00CE051D" w:rsidRPr="00CE051D" w:rsidRDefault="00CE051D" w:rsidP="00CE051D">
      <w:pPr>
        <w:spacing w:before="240" w:after="0" w:line="240" w:lineRule="auto"/>
        <w:ind w:firstLine="720"/>
        <w:jc w:val="both"/>
        <w:rPr>
          <w:rFonts w:ascii="Times New Roman" w:eastAsia="Times New Roman" w:hAnsi="Times New Roman" w:cs="Times New Roman"/>
          <w:b/>
          <w:bCs/>
          <w:sz w:val="26"/>
          <w:szCs w:val="26"/>
        </w:rPr>
      </w:pPr>
      <w:r w:rsidRPr="00CE051D">
        <w:rPr>
          <w:rFonts w:ascii="Times New Roman" w:eastAsia="Times New Roman" w:hAnsi="Times New Roman" w:cs="Times New Roman"/>
          <w:b/>
          <w:bCs/>
          <w:sz w:val="26"/>
          <w:szCs w:val="26"/>
        </w:rPr>
        <w:t>Komisija 16.04.2025. sēdē (protokols Nr. 3) pieņēma lēmumu piešķirt vispārīgās vienošanās slēgšanas tiesības:</w:t>
      </w:r>
    </w:p>
    <w:p w14:paraId="78F696E0" w14:textId="77777777" w:rsidR="00CE051D" w:rsidRPr="00CE051D" w:rsidRDefault="00CE051D" w:rsidP="00CE051D">
      <w:pPr>
        <w:numPr>
          <w:ilvl w:val="0"/>
          <w:numId w:val="6"/>
        </w:numPr>
        <w:spacing w:after="0" w:line="240" w:lineRule="auto"/>
        <w:ind w:left="1134" w:hanging="425"/>
        <w:contextualSpacing/>
        <w:jc w:val="both"/>
        <w:rPr>
          <w:rFonts w:ascii="Times New Roman" w:eastAsia="Times New Roman" w:hAnsi="Times New Roman" w:cs="Times New Roman"/>
          <w:b/>
          <w:noProof/>
          <w:sz w:val="26"/>
          <w:szCs w:val="26"/>
        </w:rPr>
      </w:pPr>
      <w:r w:rsidRPr="00CE051D">
        <w:rPr>
          <w:rFonts w:ascii="Times New Roman" w:eastAsia="Times New Roman" w:hAnsi="Times New Roman" w:cs="Times New Roman"/>
          <w:b/>
          <w:noProof/>
          <w:sz w:val="26"/>
          <w:szCs w:val="26"/>
          <w:u w:val="single"/>
        </w:rPr>
        <w:t>Iepirkuma 1.daļā</w:t>
      </w:r>
      <w:r w:rsidRPr="00CE051D">
        <w:rPr>
          <w:rFonts w:ascii="Times New Roman" w:eastAsia="Times New Roman" w:hAnsi="Times New Roman" w:cs="Times New Roman"/>
          <w:b/>
          <w:noProof/>
          <w:sz w:val="26"/>
          <w:szCs w:val="26"/>
        </w:rPr>
        <w:t xml:space="preserve"> nodibinājumam “CARITAS LATVIJA”, biedrībai “LATVIJAS BĒRNIEM ar KUSTĪBU TRAUCĒJUMIEM”, nodibinājumam “Latvijas Bērnu atbalsta fonds”, SIA “Mājas aprūpe”, nodibinājumam “Palīdzēsim.lv” (kopējā summa par šo piecu pretendentu piedāvāto dienas nometņu organizēšanu ir EUR 87 490 bez PVN);</w:t>
      </w:r>
    </w:p>
    <w:p w14:paraId="2706F80D" w14:textId="77777777" w:rsidR="00CE051D" w:rsidRPr="00CE051D" w:rsidRDefault="00CE051D" w:rsidP="00CE051D">
      <w:pPr>
        <w:numPr>
          <w:ilvl w:val="0"/>
          <w:numId w:val="6"/>
        </w:numPr>
        <w:spacing w:after="0" w:line="240" w:lineRule="auto"/>
        <w:ind w:left="1134" w:hanging="425"/>
        <w:contextualSpacing/>
        <w:jc w:val="both"/>
        <w:rPr>
          <w:rFonts w:ascii="Times New Roman" w:eastAsia="Times New Roman" w:hAnsi="Times New Roman" w:cs="Times New Roman"/>
          <w:b/>
          <w:noProof/>
          <w:sz w:val="26"/>
          <w:szCs w:val="26"/>
        </w:rPr>
      </w:pPr>
      <w:r w:rsidRPr="00CE051D">
        <w:rPr>
          <w:rFonts w:ascii="Times New Roman" w:eastAsia="Times New Roman" w:hAnsi="Times New Roman" w:cs="Times New Roman"/>
          <w:b/>
          <w:noProof/>
          <w:sz w:val="26"/>
          <w:szCs w:val="26"/>
          <w:u w:val="single"/>
        </w:rPr>
        <w:t>Iepirkuma 2.daļā</w:t>
      </w:r>
      <w:r w:rsidRPr="00CE051D">
        <w:rPr>
          <w:rFonts w:ascii="Times New Roman" w:eastAsia="Times New Roman" w:hAnsi="Times New Roman" w:cs="Times New Roman"/>
          <w:b/>
          <w:noProof/>
          <w:sz w:val="26"/>
          <w:szCs w:val="26"/>
        </w:rPr>
        <w:t xml:space="preserve"> biedrībai “LATVIJAS BĒRNIEM ar KUSTĪBU TRAUCĒJUMIEM” (kopējā summa par pretendenta diennakts nometnes organizēšanu ir EUR 22 000 bez PVN).</w:t>
      </w:r>
    </w:p>
    <w:p w14:paraId="26992435" w14:textId="77777777" w:rsidR="00CE051D" w:rsidRDefault="00CE051D" w:rsidP="00B1569C">
      <w:pPr>
        <w:spacing w:after="0" w:line="240" w:lineRule="auto"/>
        <w:ind w:firstLine="720"/>
        <w:contextualSpacing/>
        <w:jc w:val="both"/>
        <w:rPr>
          <w:rFonts w:ascii="Times New Roman" w:eastAsia="Times New Roman" w:hAnsi="Times New Roman" w:cs="Times New Roman"/>
          <w:sz w:val="26"/>
          <w:szCs w:val="26"/>
        </w:rPr>
      </w:pPr>
    </w:p>
    <w:p w14:paraId="75D6B5EC" w14:textId="24BFB1D0" w:rsidR="00AF414B" w:rsidRDefault="00AF414B" w:rsidP="00433F66">
      <w:pPr>
        <w:spacing w:after="0" w:line="240" w:lineRule="auto"/>
        <w:ind w:firstLine="720"/>
        <w:contextualSpacing/>
        <w:jc w:val="both"/>
        <w:rPr>
          <w:rFonts w:ascii="Times New Roman" w:eastAsia="Times New Roman" w:hAnsi="Times New Roman" w:cs="Times New Roman"/>
          <w:sz w:val="26"/>
          <w:szCs w:val="26"/>
        </w:rPr>
      </w:pPr>
      <w:r w:rsidRPr="00AF414B">
        <w:rPr>
          <w:rFonts w:ascii="Times New Roman" w:eastAsia="Times New Roman" w:hAnsi="Times New Roman" w:cs="Times New Roman"/>
          <w:sz w:val="26"/>
          <w:szCs w:val="26"/>
        </w:rPr>
        <w:t xml:space="preserve">Pasūtītājs </w:t>
      </w:r>
      <w:r w:rsidR="00D75BE9">
        <w:rPr>
          <w:rFonts w:ascii="Times New Roman" w:eastAsia="Times New Roman" w:hAnsi="Times New Roman" w:cs="Times New Roman"/>
          <w:sz w:val="26"/>
          <w:szCs w:val="26"/>
        </w:rPr>
        <w:t>v</w:t>
      </w:r>
      <w:r w:rsidRPr="00AF414B">
        <w:rPr>
          <w:rFonts w:ascii="Times New Roman" w:eastAsia="Times New Roman" w:hAnsi="Times New Roman" w:cs="Times New Roman"/>
          <w:sz w:val="26"/>
          <w:szCs w:val="26"/>
        </w:rPr>
        <w:t>ispārīgās vienošanās ietvaros nav saistīts ar konkrētu pasūtījuma apjomu un veic pasūtījumus atbilstoši vajadzībai un savām finanšu iespējām</w:t>
      </w:r>
      <w:r w:rsidR="00B1569C">
        <w:rPr>
          <w:rFonts w:ascii="Times New Roman" w:eastAsia="Times New Roman" w:hAnsi="Times New Roman" w:cs="Times New Roman"/>
          <w:sz w:val="26"/>
          <w:szCs w:val="26"/>
        </w:rPr>
        <w:t>.</w:t>
      </w:r>
    </w:p>
    <w:p w14:paraId="36296FF2" w14:textId="77777777" w:rsidR="00B1569C" w:rsidRPr="00AF414B" w:rsidRDefault="00B1569C" w:rsidP="00433F66">
      <w:pPr>
        <w:spacing w:after="0" w:line="240" w:lineRule="auto"/>
        <w:ind w:firstLine="720"/>
        <w:contextualSpacing/>
        <w:jc w:val="both"/>
        <w:rPr>
          <w:rFonts w:ascii="Times New Roman" w:eastAsia="Times New Roman" w:hAnsi="Times New Roman" w:cs="Times New Roman"/>
          <w:sz w:val="26"/>
          <w:szCs w:val="26"/>
        </w:rPr>
      </w:pPr>
    </w:p>
    <w:p w14:paraId="4A0D287A" w14:textId="77777777" w:rsidR="00AF414B" w:rsidRDefault="00AF414B" w:rsidP="00D8423F">
      <w:pPr>
        <w:spacing w:after="0" w:line="240" w:lineRule="auto"/>
        <w:ind w:firstLine="720"/>
        <w:jc w:val="both"/>
        <w:rPr>
          <w:rFonts w:ascii="Times New Roman" w:eastAsia="Times New Roman" w:hAnsi="Times New Roman" w:cs="Times New Roman"/>
          <w:sz w:val="26"/>
          <w:szCs w:val="26"/>
        </w:rPr>
      </w:pPr>
    </w:p>
    <w:sectPr w:rsidR="00AF414B" w:rsidSect="00230A51">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20BF"/>
    <w:multiLevelType w:val="hybridMultilevel"/>
    <w:tmpl w:val="FCE0D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35EB3299"/>
    <w:multiLevelType w:val="hybridMultilevel"/>
    <w:tmpl w:val="9CCCE30E"/>
    <w:lvl w:ilvl="0" w:tplc="04260011">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4" w15:restartNumberingAfterBreak="0">
    <w:nsid w:val="55E165E2"/>
    <w:multiLevelType w:val="hybridMultilevel"/>
    <w:tmpl w:val="C3BEFE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1057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2347">
    <w:abstractNumId w:val="1"/>
  </w:num>
  <w:num w:numId="3" w16cid:durableId="1589538907">
    <w:abstractNumId w:val="0"/>
  </w:num>
  <w:num w:numId="4" w16cid:durableId="815026851">
    <w:abstractNumId w:val="5"/>
  </w:num>
  <w:num w:numId="5" w16cid:durableId="491408324">
    <w:abstractNumId w:val="4"/>
  </w:num>
  <w:num w:numId="6" w16cid:durableId="189500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1568A"/>
    <w:rsid w:val="0008360E"/>
    <w:rsid w:val="00096C91"/>
    <w:rsid w:val="000E7A29"/>
    <w:rsid w:val="00117D5A"/>
    <w:rsid w:val="00125838"/>
    <w:rsid w:val="001C7622"/>
    <w:rsid w:val="00230A51"/>
    <w:rsid w:val="00260E6F"/>
    <w:rsid w:val="00386E75"/>
    <w:rsid w:val="00396727"/>
    <w:rsid w:val="0040534E"/>
    <w:rsid w:val="0043122B"/>
    <w:rsid w:val="00433F66"/>
    <w:rsid w:val="00442D97"/>
    <w:rsid w:val="005556E7"/>
    <w:rsid w:val="0064604B"/>
    <w:rsid w:val="00666DF2"/>
    <w:rsid w:val="0078355D"/>
    <w:rsid w:val="0078360F"/>
    <w:rsid w:val="008626AD"/>
    <w:rsid w:val="00872AA5"/>
    <w:rsid w:val="00876798"/>
    <w:rsid w:val="00895A71"/>
    <w:rsid w:val="008A57A2"/>
    <w:rsid w:val="008E3064"/>
    <w:rsid w:val="008F4D38"/>
    <w:rsid w:val="00927119"/>
    <w:rsid w:val="00970E46"/>
    <w:rsid w:val="009D6B4B"/>
    <w:rsid w:val="00A5062F"/>
    <w:rsid w:val="00A74E1C"/>
    <w:rsid w:val="00AB4ECE"/>
    <w:rsid w:val="00AF414B"/>
    <w:rsid w:val="00B1569C"/>
    <w:rsid w:val="00B37E10"/>
    <w:rsid w:val="00C315A8"/>
    <w:rsid w:val="00CE051D"/>
    <w:rsid w:val="00CF4D34"/>
    <w:rsid w:val="00CF7BA6"/>
    <w:rsid w:val="00D70070"/>
    <w:rsid w:val="00D75BE9"/>
    <w:rsid w:val="00D83A0D"/>
    <w:rsid w:val="00D8423F"/>
    <w:rsid w:val="00DC64A8"/>
    <w:rsid w:val="00E7276B"/>
    <w:rsid w:val="00EF2403"/>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 w:type="paragraph" w:styleId="Sarakstarindkopa">
    <w:name w:val="List Paragraph"/>
    <w:basedOn w:val="Parasts"/>
    <w:uiPriority w:val="34"/>
    <w:qFormat/>
    <w:rsid w:val="0040534E"/>
    <w:pPr>
      <w:ind w:left="720"/>
      <w:contextualSpacing/>
    </w:pPr>
  </w:style>
  <w:style w:type="table" w:styleId="Reatabula">
    <w:name w:val="Table Grid"/>
    <w:basedOn w:val="Parastatabula"/>
    <w:rsid w:val="000E7A2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DC5C-6A84-4EB7-BF03-E7160810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2799</Words>
  <Characters>1596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47</cp:revision>
  <dcterms:created xsi:type="dcterms:W3CDTF">2022-06-01T17:30:00Z</dcterms:created>
  <dcterms:modified xsi:type="dcterms:W3CDTF">2025-04-22T14:33:00Z</dcterms:modified>
</cp:coreProperties>
</file>