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3C0716AB" w:rsidR="00821476" w:rsidRPr="00850533" w:rsidRDefault="00821476" w:rsidP="00821476">
      <w:pPr>
        <w:jc w:val="center"/>
        <w:rPr>
          <w:bCs/>
          <w:lang w:val="lv-LV"/>
        </w:rPr>
      </w:pPr>
      <w:r w:rsidRPr="00850533">
        <w:rPr>
          <w:bCs/>
          <w:lang w:val="lv-LV"/>
        </w:rPr>
        <w:t xml:space="preserve">Rīgas </w:t>
      </w:r>
      <w:r w:rsidR="00046084">
        <w:rPr>
          <w:bCs/>
          <w:lang w:val="lv-LV"/>
        </w:rPr>
        <w:t>valstspilsētas pašvaldības</w:t>
      </w:r>
      <w:r w:rsidRPr="00850533">
        <w:rPr>
          <w:bCs/>
          <w:lang w:val="lv-LV"/>
        </w:rPr>
        <w:t xml:space="preserve"> </w:t>
      </w:r>
      <w:r w:rsidR="00046084">
        <w:rPr>
          <w:bCs/>
          <w:lang w:val="lv-LV"/>
        </w:rPr>
        <w:t>I</w:t>
      </w:r>
      <w:r w:rsidRPr="00850533">
        <w:rPr>
          <w:bCs/>
          <w:lang w:val="lv-LV"/>
        </w:rPr>
        <w:t>zglītības, kultūras un sporta departamenta</w:t>
      </w:r>
    </w:p>
    <w:p w14:paraId="73467210" w14:textId="45354D31" w:rsidR="0013124E" w:rsidRPr="00850533" w:rsidRDefault="0013124E" w:rsidP="0013124E">
      <w:pPr>
        <w:jc w:val="center"/>
        <w:rPr>
          <w:bCs/>
          <w:lang w:val="lv-LV"/>
        </w:rPr>
      </w:pPr>
      <w:r w:rsidRPr="00850533">
        <w:rPr>
          <w:bCs/>
          <w:lang w:val="lv-LV"/>
        </w:rPr>
        <w:t xml:space="preserve">sarunu procedūras </w:t>
      </w:r>
      <w:r w:rsidR="00FD4082" w:rsidRPr="00850533">
        <w:rPr>
          <w:bCs/>
          <w:lang w:val="lv-LV"/>
        </w:rPr>
        <w:t>“</w:t>
      </w:r>
      <w:r w:rsidR="00D97013" w:rsidRPr="00D97013">
        <w:rPr>
          <w:bCs/>
          <w:lang w:val="lv-LV"/>
        </w:rPr>
        <w:t>Transporta pakalpojums Rīgas kolektīviem XIII Latvijas Skolu jaunatnes dziesmu un deju svētku laikā</w:t>
      </w:r>
      <w:r w:rsidR="00A0399D" w:rsidRPr="00850533">
        <w:rPr>
          <w:bCs/>
          <w:lang w:val="lv-LV"/>
        </w:rPr>
        <w:t xml:space="preserve">” </w:t>
      </w:r>
      <w:r w:rsidR="007778ED" w:rsidRPr="007778ED">
        <w:rPr>
          <w:bCs/>
          <w:lang w:val="lv-LV"/>
        </w:rPr>
        <w:t xml:space="preserve">(identifikācijas Nr. </w:t>
      </w:r>
      <w:r w:rsidR="00914269" w:rsidRPr="00914269">
        <w:rPr>
          <w:bCs/>
          <w:lang w:val="lv-LV"/>
        </w:rPr>
        <w:t>RVPIKSD 2025/1</w:t>
      </w:r>
      <w:r w:rsidR="00D97013">
        <w:rPr>
          <w:bCs/>
          <w:lang w:val="lv-LV"/>
        </w:rPr>
        <w:t>5</w:t>
      </w:r>
      <w:r w:rsidR="007778ED" w:rsidRPr="007778ED">
        <w:rPr>
          <w:bCs/>
          <w:lang w:val="lv-LV"/>
        </w:rPr>
        <w:t>)</w:t>
      </w:r>
    </w:p>
    <w:p w14:paraId="721E749C" w14:textId="77777777" w:rsidR="0013124E" w:rsidRPr="00850533" w:rsidRDefault="0013124E" w:rsidP="0013124E">
      <w:pPr>
        <w:jc w:val="center"/>
        <w:rPr>
          <w:bCs/>
          <w:lang w:val="lv-LV"/>
        </w:rPr>
      </w:pPr>
    </w:p>
    <w:p w14:paraId="7725DB8C" w14:textId="642A0D04" w:rsidR="007D4EAB" w:rsidRPr="00850533" w:rsidRDefault="0007139A" w:rsidP="00BD576B">
      <w:pPr>
        <w:jc w:val="center"/>
        <w:rPr>
          <w:b/>
          <w:bCs/>
          <w:lang w:val="lv-LV"/>
        </w:rPr>
      </w:pPr>
      <w:r w:rsidRPr="00850533">
        <w:rPr>
          <w:b/>
          <w:bCs/>
          <w:lang w:val="lv-LV"/>
        </w:rPr>
        <w:t>ZIŅOJUMS</w:t>
      </w:r>
    </w:p>
    <w:p w14:paraId="02647D54" w14:textId="169FD070" w:rsidR="007D4EAB" w:rsidRPr="00850533" w:rsidRDefault="007D4EAB" w:rsidP="007D4EAB">
      <w:pPr>
        <w:jc w:val="both"/>
        <w:rPr>
          <w:lang w:val="lv-LV" w:eastAsia="ar-SA"/>
        </w:rPr>
      </w:pPr>
      <w:r w:rsidRPr="00850533">
        <w:rPr>
          <w:lang w:val="lv-LV" w:eastAsia="ar-SA"/>
        </w:rPr>
        <w:t xml:space="preserve">Rīgā, </w:t>
      </w:r>
      <w:r w:rsidR="00986D5F">
        <w:rPr>
          <w:lang w:val="lv-LV" w:eastAsia="ar-SA"/>
        </w:rPr>
        <w:t>30</w:t>
      </w:r>
      <w:r w:rsidR="009E17C1" w:rsidRPr="00850533">
        <w:rPr>
          <w:lang w:val="lv-LV" w:eastAsia="ar-SA"/>
        </w:rPr>
        <w:t>.0</w:t>
      </w:r>
      <w:r w:rsidR="00986D5F">
        <w:rPr>
          <w:lang w:val="lv-LV" w:eastAsia="ar-SA"/>
        </w:rPr>
        <w:t>6</w:t>
      </w:r>
      <w:r w:rsidR="009E17C1" w:rsidRPr="00850533">
        <w:rPr>
          <w:lang w:val="lv-LV" w:eastAsia="ar-SA"/>
        </w:rPr>
        <w:t>.</w:t>
      </w:r>
      <w:r w:rsidR="0013124E" w:rsidRPr="00850533">
        <w:rPr>
          <w:lang w:val="lv-LV" w:eastAsia="ar-SA"/>
        </w:rPr>
        <w:t>202</w:t>
      </w:r>
      <w:r w:rsidR="00914269">
        <w:rPr>
          <w:lang w:val="lv-LV" w:eastAsia="ar-SA"/>
        </w:rPr>
        <w:t>5</w:t>
      </w:r>
      <w:r w:rsidRPr="00850533">
        <w:rPr>
          <w:lang w:val="lv-LV" w:eastAsia="ar-SA"/>
        </w:rPr>
        <w:t>.</w:t>
      </w:r>
    </w:p>
    <w:tbl>
      <w:tblPr>
        <w:tblStyle w:val="Reatabula"/>
        <w:tblW w:w="0" w:type="auto"/>
        <w:tblLook w:val="04A0" w:firstRow="1" w:lastRow="0" w:firstColumn="1" w:lastColumn="0" w:noHBand="0" w:noVBand="1"/>
      </w:tblPr>
      <w:tblGrid>
        <w:gridCol w:w="2402"/>
        <w:gridCol w:w="6885"/>
      </w:tblGrid>
      <w:tr w:rsidR="007D4EAB" w:rsidRPr="00046084" w14:paraId="36C9AC56" w14:textId="77777777" w:rsidTr="00995309">
        <w:tc>
          <w:tcPr>
            <w:tcW w:w="0" w:type="auto"/>
          </w:tcPr>
          <w:p w14:paraId="6428AF8B" w14:textId="77777777" w:rsidR="007D4EAB" w:rsidRPr="00850533" w:rsidRDefault="00116BA7" w:rsidP="007D4EAB">
            <w:pPr>
              <w:jc w:val="both"/>
              <w:rPr>
                <w:lang w:val="lv-LV" w:eastAsia="ar-SA"/>
              </w:rPr>
            </w:pPr>
            <w:r w:rsidRPr="00850533">
              <w:rPr>
                <w:color w:val="000000"/>
                <w:lang w:val="lv-LV" w:eastAsia="ar-SA"/>
              </w:rPr>
              <w:t>Pasūtītājs</w:t>
            </w:r>
          </w:p>
        </w:tc>
        <w:tc>
          <w:tcPr>
            <w:tcW w:w="0" w:type="auto"/>
          </w:tcPr>
          <w:p w14:paraId="07E351E6" w14:textId="25BAF71E" w:rsidR="007D4EAB" w:rsidRPr="000050DA" w:rsidRDefault="00116BA7" w:rsidP="007D4EAB">
            <w:pPr>
              <w:jc w:val="both"/>
              <w:rPr>
                <w:highlight w:val="yellow"/>
                <w:lang w:val="lv-LV" w:eastAsia="ar-SA"/>
              </w:rPr>
            </w:pPr>
            <w:r w:rsidRPr="00791BB5">
              <w:rPr>
                <w:color w:val="000000"/>
                <w:lang w:val="lv-LV" w:eastAsia="ar-SA"/>
              </w:rPr>
              <w:t xml:space="preserve">Rīgas </w:t>
            </w:r>
            <w:r w:rsidR="000F4F25" w:rsidRPr="00791BB5">
              <w:rPr>
                <w:color w:val="000000"/>
                <w:lang w:val="lv-LV" w:eastAsia="ar-SA"/>
              </w:rPr>
              <w:t>valstspilsētas pašvaldības</w:t>
            </w:r>
            <w:r w:rsidRPr="00791BB5">
              <w:rPr>
                <w:color w:val="000000"/>
                <w:lang w:val="lv-LV" w:eastAsia="ar-SA"/>
              </w:rPr>
              <w:t xml:space="preserve"> Izglītības, kultūras un sporta departaments (adrese: Krišjāņa Valdemāra ielā 5, Rīgā, LV-1010, RD iestādes kods: 210) ir Rīgas </w:t>
            </w:r>
            <w:r w:rsidR="0013124E" w:rsidRPr="00791BB5">
              <w:rPr>
                <w:color w:val="000000"/>
                <w:lang w:val="lv-LV" w:eastAsia="ar-SA"/>
              </w:rPr>
              <w:t>valsts</w:t>
            </w:r>
            <w:r w:rsidRPr="00791BB5">
              <w:rPr>
                <w:color w:val="000000"/>
                <w:lang w:val="lv-LV" w:eastAsia="ar-SA"/>
              </w:rPr>
              <w:t>pilsētas pašvaldības (adrese: Rātslaukums 1, Rīga, LV-1050, NMR kods: 90011524360, PVN reģ.</w:t>
            </w:r>
            <w:r w:rsidR="0008484E" w:rsidRPr="00791BB5">
              <w:rPr>
                <w:color w:val="000000"/>
                <w:lang w:val="lv-LV" w:eastAsia="ar-SA"/>
              </w:rPr>
              <w:t xml:space="preserve"> </w:t>
            </w:r>
            <w:r w:rsidRPr="00791BB5">
              <w:rPr>
                <w:color w:val="000000"/>
                <w:lang w:val="lv-LV" w:eastAsia="ar-SA"/>
              </w:rPr>
              <w:t>Nr.: LV90011524360) struktūrvienība</w:t>
            </w:r>
            <w:r w:rsidR="00555249" w:rsidRPr="00791BB5">
              <w:rPr>
                <w:color w:val="000000"/>
                <w:lang w:val="lv-LV" w:eastAsia="ar-SA"/>
              </w:rPr>
              <w:t xml:space="preserve"> (turpmāk – Departaments)</w:t>
            </w:r>
          </w:p>
        </w:tc>
      </w:tr>
      <w:tr w:rsidR="007D4EAB" w:rsidRPr="00850533" w14:paraId="13445AB6" w14:textId="77777777" w:rsidTr="00995309">
        <w:tc>
          <w:tcPr>
            <w:tcW w:w="0" w:type="auto"/>
          </w:tcPr>
          <w:p w14:paraId="71E53987"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identifikācijas numurs</w:t>
            </w:r>
          </w:p>
        </w:tc>
        <w:tc>
          <w:tcPr>
            <w:tcW w:w="0" w:type="auto"/>
          </w:tcPr>
          <w:p w14:paraId="01DCEB87" w14:textId="0C0C07D2" w:rsidR="007D4EAB" w:rsidRPr="000050DA" w:rsidRDefault="00791BB5" w:rsidP="007D4EAB">
            <w:pPr>
              <w:jc w:val="both"/>
              <w:rPr>
                <w:highlight w:val="yellow"/>
                <w:lang w:val="lv-LV" w:eastAsia="ar-SA"/>
              </w:rPr>
            </w:pPr>
            <w:r w:rsidRPr="00791BB5">
              <w:rPr>
                <w:color w:val="000000"/>
                <w:lang w:val="lv-LV" w:eastAsia="ar-SA"/>
              </w:rPr>
              <w:t>RVPIKSD 2025/1</w:t>
            </w:r>
            <w:r w:rsidR="00986D5F">
              <w:rPr>
                <w:color w:val="000000"/>
                <w:lang w:val="lv-LV" w:eastAsia="ar-SA"/>
              </w:rPr>
              <w:t>5</w:t>
            </w:r>
          </w:p>
        </w:tc>
      </w:tr>
      <w:tr w:rsidR="007D4EAB" w:rsidRPr="00D97013" w14:paraId="7B9B432E" w14:textId="77777777" w:rsidTr="00995309">
        <w:tc>
          <w:tcPr>
            <w:tcW w:w="0" w:type="auto"/>
          </w:tcPr>
          <w:p w14:paraId="4058A23B"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procedūras veids</w:t>
            </w:r>
          </w:p>
        </w:tc>
        <w:tc>
          <w:tcPr>
            <w:tcW w:w="0" w:type="auto"/>
          </w:tcPr>
          <w:p w14:paraId="23547F10" w14:textId="505A9AD2" w:rsidR="007D4EAB" w:rsidRPr="00986D5F" w:rsidRDefault="00116BA7" w:rsidP="007D4EAB">
            <w:pPr>
              <w:jc w:val="both"/>
              <w:rPr>
                <w:lang w:val="lv-LV" w:eastAsia="ar-SA"/>
              </w:rPr>
            </w:pPr>
            <w:r w:rsidRPr="00986D5F">
              <w:rPr>
                <w:color w:val="000000"/>
                <w:lang w:val="lv-LV" w:eastAsia="ar-SA"/>
              </w:rPr>
              <w:t>Publisko iepirkumu likuma (turpmāk – PIL) 8.panta pirmās daļas 6</w:t>
            </w:r>
            <w:r w:rsidR="00821476" w:rsidRPr="00986D5F">
              <w:rPr>
                <w:color w:val="000000"/>
                <w:lang w:val="lv-LV" w:eastAsia="ar-SA"/>
              </w:rPr>
              <w:t>)</w:t>
            </w:r>
            <w:r w:rsidR="00FD4082" w:rsidRPr="00986D5F">
              <w:rPr>
                <w:color w:val="000000"/>
                <w:lang w:val="lv-LV" w:eastAsia="ar-SA"/>
              </w:rPr>
              <w:t xml:space="preserve"> </w:t>
            </w:r>
            <w:r w:rsidRPr="00986D5F">
              <w:rPr>
                <w:color w:val="000000"/>
                <w:lang w:val="lv-LV" w:eastAsia="ar-SA"/>
              </w:rPr>
              <w:t>punk</w:t>
            </w:r>
            <w:r w:rsidR="00821476" w:rsidRPr="00986D5F">
              <w:rPr>
                <w:color w:val="000000"/>
                <w:lang w:val="lv-LV" w:eastAsia="ar-SA"/>
              </w:rPr>
              <w:t>tā</w:t>
            </w:r>
            <w:r w:rsidRPr="00986D5F">
              <w:rPr>
                <w:color w:val="000000"/>
                <w:lang w:val="lv-LV" w:eastAsia="ar-SA"/>
              </w:rPr>
              <w:t xml:space="preserve"> noteiktā sarunu procedūra</w:t>
            </w:r>
          </w:p>
        </w:tc>
      </w:tr>
      <w:tr w:rsidR="007D4EAB" w:rsidRPr="00986D5F" w14:paraId="71777AE4" w14:textId="77777777" w:rsidTr="00995309">
        <w:tc>
          <w:tcPr>
            <w:tcW w:w="0" w:type="auto"/>
          </w:tcPr>
          <w:p w14:paraId="0E6D28A9" w14:textId="77777777" w:rsidR="007D4EAB" w:rsidRPr="00850533" w:rsidRDefault="00116BA7" w:rsidP="007D4EAB">
            <w:pPr>
              <w:jc w:val="both"/>
              <w:rPr>
                <w:lang w:val="lv-LV" w:eastAsia="ar-SA"/>
              </w:rPr>
            </w:pPr>
            <w:r w:rsidRPr="00850533">
              <w:rPr>
                <w:rFonts w:cs="Arial"/>
                <w:lang w:val="lv-LV"/>
              </w:rPr>
              <w:t xml:space="preserve">Sarunu procedūras izvēles pamatojums saskaņā ar </w:t>
            </w:r>
            <w:hyperlink r:id="rId7" w:tgtFrame="_blank" w:history="1">
              <w:r w:rsidRPr="00850533">
                <w:rPr>
                  <w:rFonts w:cs="Arial"/>
                  <w:lang w:val="lv-LV"/>
                </w:rPr>
                <w:t>Publisko iepirkumu likuma</w:t>
              </w:r>
            </w:hyperlink>
            <w:r w:rsidRPr="00850533">
              <w:rPr>
                <w:rFonts w:cs="Arial"/>
                <w:lang w:val="lv-LV"/>
              </w:rPr>
              <w:t xml:space="preserve"> </w:t>
            </w:r>
            <w:hyperlink r:id="rId8" w:anchor="p8" w:tgtFrame="_blank" w:history="1">
              <w:r w:rsidRPr="00850533">
                <w:rPr>
                  <w:rFonts w:cs="Arial"/>
                  <w:lang w:val="lv-LV"/>
                </w:rPr>
                <w:t>8. panta</w:t>
              </w:r>
            </w:hyperlink>
            <w:r w:rsidRPr="00850533">
              <w:rPr>
                <w:rFonts w:cs="Arial"/>
                <w:lang w:val="lv-LV"/>
              </w:rPr>
              <w:t xml:space="preserve"> septītās daļas punktu</w:t>
            </w:r>
          </w:p>
        </w:tc>
        <w:tc>
          <w:tcPr>
            <w:tcW w:w="0" w:type="auto"/>
          </w:tcPr>
          <w:p w14:paraId="0CBD9312" w14:textId="77777777" w:rsidR="0007139A" w:rsidRPr="00986D5F" w:rsidRDefault="008045DD" w:rsidP="00DF6B41">
            <w:pPr>
              <w:jc w:val="both"/>
              <w:rPr>
                <w:rFonts w:eastAsia="Calibri"/>
                <w:lang w:val="lv-LV"/>
              </w:rPr>
            </w:pPr>
            <w:r w:rsidRPr="00986D5F">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986D5F" w:rsidRDefault="0007139A" w:rsidP="00DF6B41">
            <w:pPr>
              <w:jc w:val="both"/>
              <w:rPr>
                <w:rFonts w:eastAsia="Calibri"/>
                <w:highlight w:val="yellow"/>
                <w:lang w:val="lv-LV"/>
              </w:rPr>
            </w:pPr>
          </w:p>
          <w:p w14:paraId="5BEC86D7" w14:textId="77777777" w:rsidR="008045DD" w:rsidRPr="00986D5F" w:rsidRDefault="008045DD" w:rsidP="00DF6B41">
            <w:pPr>
              <w:jc w:val="both"/>
              <w:rPr>
                <w:lang w:val="lv-LV" w:eastAsia="ar-SA"/>
              </w:rPr>
            </w:pPr>
            <w:r w:rsidRPr="00986D5F">
              <w:rPr>
                <w:lang w:val="lv-LV" w:eastAsia="ar-SA"/>
              </w:rPr>
              <w:t>Saskaņā ar Ministru 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986D5F" w:rsidRDefault="008045DD" w:rsidP="00DF6B41">
            <w:pPr>
              <w:contextualSpacing/>
              <w:jc w:val="both"/>
              <w:rPr>
                <w:bCs/>
                <w:highlight w:val="yellow"/>
                <w:lang w:val="lv-LV"/>
              </w:rPr>
            </w:pPr>
          </w:p>
          <w:p w14:paraId="7961E004" w14:textId="77777777" w:rsidR="00986D5F" w:rsidRPr="00986D5F" w:rsidRDefault="00821476" w:rsidP="00986D5F">
            <w:pPr>
              <w:jc w:val="both"/>
              <w:rPr>
                <w:lang w:val="lv-LV" w:eastAsia="ar-SA"/>
              </w:rPr>
            </w:pPr>
            <w:bookmarkStart w:id="0" w:name="_Hlk61971496"/>
            <w:r w:rsidRPr="00986D5F">
              <w:rPr>
                <w:lang w:val="lv-LV" w:eastAsia="ar-SA"/>
              </w:rPr>
              <w:t>PIL 8.panta pirmās daļas 6)</w:t>
            </w:r>
            <w:r w:rsidR="00FD4082" w:rsidRPr="00986D5F">
              <w:rPr>
                <w:lang w:val="lv-LV" w:eastAsia="ar-SA"/>
              </w:rPr>
              <w:t xml:space="preserve"> </w:t>
            </w:r>
            <w:r w:rsidRPr="00986D5F">
              <w:rPr>
                <w:lang w:val="lv-LV" w:eastAsia="ar-SA"/>
              </w:rPr>
              <w:t xml:space="preserve">punktā paredzētā sarunu procedūra tiek veikta, </w:t>
            </w:r>
            <w:r w:rsidR="0013124E" w:rsidRPr="00986D5F">
              <w:rPr>
                <w:lang w:val="lv-LV" w:eastAsia="ar-SA"/>
              </w:rPr>
              <w:t xml:space="preserve">pamatojoties uz PIL 8.panta septītās daļas </w:t>
            </w:r>
            <w:r w:rsidR="00986D5F" w:rsidRPr="00986D5F">
              <w:rPr>
                <w:lang w:val="lv-LV" w:eastAsia="ar-SA"/>
              </w:rPr>
              <w:t>3</w:t>
            </w:r>
            <w:r w:rsidR="0013124E" w:rsidRPr="00986D5F">
              <w:rPr>
                <w:lang w:val="lv-LV" w:eastAsia="ar-SA"/>
              </w:rPr>
              <w:t>.punkt</w:t>
            </w:r>
            <w:r w:rsidR="00986D5F" w:rsidRPr="00986D5F">
              <w:rPr>
                <w:lang w:val="lv-LV" w:eastAsia="ar-SA"/>
              </w:rPr>
              <w:t>u, jo pasūtītājam objektīvi radusies situācija, kurā steidzamības dēļ nav iespējams piemērot atklātu konkursu, slēgtu konkursu vai konkursa procedūru ar sarunām, šādu apsvērumu dēļ:</w:t>
            </w:r>
          </w:p>
          <w:p w14:paraId="3ADBF922" w14:textId="41E515EE" w:rsidR="00986D5F" w:rsidRPr="00986D5F" w:rsidRDefault="00986D5F" w:rsidP="00986D5F">
            <w:pPr>
              <w:jc w:val="both"/>
              <w:rPr>
                <w:lang w:val="lv-LV" w:eastAsia="ar-SA"/>
              </w:rPr>
            </w:pPr>
            <w:r w:rsidRPr="00986D5F">
              <w:rPr>
                <w:lang w:val="lv-LV" w:eastAsia="ar-SA"/>
              </w:rPr>
              <w:t>1.</w:t>
            </w:r>
            <w:r w:rsidRPr="00986D5F">
              <w:rPr>
                <w:lang w:val="lv-LV" w:eastAsia="ar-SA"/>
              </w:rPr>
              <w:tab/>
              <w:t xml:space="preserve">no XIII Latvijas Skolu jaunatnes dziesmu un deju svētku organizatoru – Valsts izglītības attīstības aģentūras (turpmāk - Svētku organizatori) puses novēloti saņemtā informācija par Svētku dalībnieku (6402) un kolektīvu skaitu (260), kas kļuva zināma tikai 18.05.2025. Minēto termiņu, kā arī dalībnieku un kolektīvu skaitu noteica Svētku organizatori. Kā arī vēlāk, t.i. 21.05.2025. no Svētku organizatoru puses tika sniegta informācija par papildus Svētku norišu vietām. Visa minētā informācija ir būtiska iepirkuma apjoma noteikšanai. Svētku dalībnieku atlases process nav ar Pasūtītāju saistīts, līdz ar to Pasūtītājs nevar ietekmēt Svētku dalībnieku atlases procesu; </w:t>
            </w:r>
          </w:p>
          <w:p w14:paraId="23F1549C" w14:textId="5D039455" w:rsidR="00986D5F" w:rsidRPr="00986D5F" w:rsidRDefault="00986D5F" w:rsidP="00986D5F">
            <w:pPr>
              <w:jc w:val="both"/>
              <w:rPr>
                <w:lang w:val="lv-LV" w:eastAsia="ar-SA"/>
              </w:rPr>
            </w:pPr>
            <w:r w:rsidRPr="00986D5F">
              <w:rPr>
                <w:lang w:val="lv-LV" w:eastAsia="ar-SA"/>
              </w:rPr>
              <w:t>2.</w:t>
            </w:r>
            <w:r w:rsidRPr="00986D5F">
              <w:rPr>
                <w:lang w:val="lv-LV" w:eastAsia="ar-SA"/>
              </w:rPr>
              <w:tab/>
              <w:t>laika trūkums komplicētu un laikietilpīgu sagatavošanās darbu veikšanai (autobusu skaita aprēķini, loģistika, saskaņošana ar vairākām institūcijām, Svētku ilgtspējas vadlīniju un drošības prasību ievērošanas nodrošināšana un tml. darbi), kas izveidojās iepriekšējā punktā minētā apstākļa rezultātā;</w:t>
            </w:r>
          </w:p>
          <w:p w14:paraId="7C47B48B" w14:textId="2A6BD991" w:rsidR="00986D5F" w:rsidRPr="00986D5F" w:rsidRDefault="00986D5F" w:rsidP="00986D5F">
            <w:pPr>
              <w:jc w:val="both"/>
              <w:rPr>
                <w:lang w:val="lv-LV" w:eastAsia="ar-SA"/>
              </w:rPr>
            </w:pPr>
            <w:r w:rsidRPr="00986D5F">
              <w:rPr>
                <w:lang w:val="lv-LV" w:eastAsia="ar-SA"/>
              </w:rPr>
              <w:t>3.</w:t>
            </w:r>
            <w:r w:rsidRPr="00986D5F">
              <w:rPr>
                <w:lang w:val="lv-LV" w:eastAsia="ar-SA"/>
              </w:rPr>
              <w:tab/>
              <w:t>liela atkarība no citu institūciju darbībām - loģistikas plānošana ir tieši atkarīga no Svētku organizatoru un Rīgas atbildīgo dienestu rīcības un informācijas, kas būtiski ietekmē iepirkuma izpildes iespējas un termiņus;</w:t>
            </w:r>
          </w:p>
          <w:p w14:paraId="6539B23B" w14:textId="1C02A3CC" w:rsidR="007D4EAB" w:rsidRPr="00986D5F" w:rsidRDefault="00986D5F" w:rsidP="00B2700E">
            <w:pPr>
              <w:jc w:val="both"/>
              <w:rPr>
                <w:highlight w:val="yellow"/>
                <w:lang w:val="lv-LV" w:eastAsia="ar-SA"/>
              </w:rPr>
            </w:pPr>
            <w:r w:rsidRPr="00986D5F">
              <w:rPr>
                <w:lang w:val="lv-LV" w:eastAsia="ar-SA"/>
              </w:rPr>
              <w:lastRenderedPageBreak/>
              <w:t>4.</w:t>
            </w:r>
            <w:r w:rsidRPr="00986D5F">
              <w:rPr>
                <w:lang w:val="lv-LV" w:eastAsia="ar-SA"/>
              </w:rPr>
              <w:tab/>
              <w:t>transporta pakalpojumi jānodrošina jau 06.07.2025.-13.07.2025., tāpēc pastāv būtisks risks, ka atklātā konkursa gadījumā līguma slēgšana varētu notikt tikai pēc 06.07.2025. vai pēc Svētkiem (ilgums atklāta konkursa veikšanai un līgumu slēgšanai var aizņemt ≈42-45 dienas), īpaši, ja būs sūdzības Iepirkumu uzraudzības birojā vai citi neparedzamie apstākļi.</w:t>
            </w:r>
            <w:bookmarkEnd w:id="0"/>
          </w:p>
        </w:tc>
      </w:tr>
      <w:tr w:rsidR="00621EF3" w:rsidRPr="00D97013" w14:paraId="38092754" w14:textId="77777777" w:rsidTr="00995309">
        <w:tc>
          <w:tcPr>
            <w:tcW w:w="0" w:type="auto"/>
          </w:tcPr>
          <w:p w14:paraId="0FB26787" w14:textId="77777777" w:rsidR="00116BA7" w:rsidRPr="00850533" w:rsidRDefault="00755109" w:rsidP="00116BA7">
            <w:pPr>
              <w:jc w:val="both"/>
              <w:rPr>
                <w:rFonts w:cs="Arial"/>
                <w:lang w:val="lv-LV"/>
              </w:rPr>
            </w:pPr>
            <w:r w:rsidRPr="00850533">
              <w:rPr>
                <w:rFonts w:cs="Arial"/>
                <w:lang w:val="lv-LV"/>
              </w:rPr>
              <w:lastRenderedPageBreak/>
              <w:t>I</w:t>
            </w:r>
            <w:r w:rsidR="00116BA7" w:rsidRPr="00850533">
              <w:rPr>
                <w:rFonts w:cs="Arial"/>
                <w:lang w:val="lv-LV"/>
              </w:rPr>
              <w:t>epirkuma līguma priekšmets</w:t>
            </w:r>
          </w:p>
        </w:tc>
        <w:tc>
          <w:tcPr>
            <w:tcW w:w="0" w:type="auto"/>
          </w:tcPr>
          <w:p w14:paraId="27C47AE0" w14:textId="7BB82C18" w:rsidR="00821476" w:rsidRPr="00B265BF" w:rsidRDefault="00821476" w:rsidP="00821476">
            <w:pPr>
              <w:jc w:val="both"/>
              <w:rPr>
                <w:rFonts w:eastAsia="Calibri"/>
                <w:lang w:val="lv-LV" w:eastAsia="lv-LV"/>
              </w:rPr>
            </w:pPr>
            <w:r w:rsidRPr="00B265BF">
              <w:rPr>
                <w:rFonts w:eastAsia="Calibri"/>
                <w:lang w:val="lv-LV" w:eastAsia="lv-LV"/>
              </w:rPr>
              <w:t xml:space="preserve">Pakalpojuma līgums atbilst CPV kodam </w:t>
            </w:r>
            <w:r w:rsidR="00B265BF" w:rsidRPr="00B265BF">
              <w:rPr>
                <w:lang w:val="lv-LV" w:eastAsia="ar-SA"/>
              </w:rPr>
              <w:t>60140000-1 (neregulāri pasažieru pārvadājumi)</w:t>
            </w:r>
            <w:r w:rsidRPr="00B265BF">
              <w:rPr>
                <w:rFonts w:eastAsia="Calibri"/>
                <w:lang w:val="lv-LV" w:eastAsia="lv-LV"/>
              </w:rPr>
              <w:t>.</w:t>
            </w:r>
          </w:p>
          <w:p w14:paraId="27589023" w14:textId="77777777" w:rsidR="00821476" w:rsidRPr="00986D5F" w:rsidRDefault="00821476" w:rsidP="00821476">
            <w:pPr>
              <w:jc w:val="both"/>
              <w:rPr>
                <w:rFonts w:eastAsia="Calibri"/>
                <w:highlight w:val="yellow"/>
                <w:lang w:val="lv-LV" w:eastAsia="lv-LV"/>
              </w:rPr>
            </w:pPr>
          </w:p>
          <w:p w14:paraId="7DAB299A" w14:textId="77777777" w:rsidR="00DF6B41" w:rsidRDefault="0013124E" w:rsidP="00621EF3">
            <w:pPr>
              <w:jc w:val="both"/>
              <w:rPr>
                <w:lang w:val="lv-LV" w:eastAsia="ar-SA"/>
              </w:rPr>
            </w:pPr>
            <w:r w:rsidRPr="00B265BF">
              <w:rPr>
                <w:lang w:val="lv-LV" w:eastAsia="ar-SA"/>
              </w:rPr>
              <w:t xml:space="preserve">Iepirkuma priekšmets – </w:t>
            </w:r>
            <w:r w:rsidR="00B265BF" w:rsidRPr="00B265BF">
              <w:rPr>
                <w:lang w:val="lv-LV" w:eastAsia="ar-SA"/>
              </w:rPr>
              <w:t>transporta pakalpojums Rīgas kolektīviem XIII Latvijas Skolu jaunatnes dziesmu un deju svētku laikā</w:t>
            </w:r>
            <w:r w:rsidR="00B265BF">
              <w:rPr>
                <w:lang w:val="lv-LV" w:eastAsia="ar-SA"/>
              </w:rPr>
              <w:t xml:space="preserve"> (</w:t>
            </w:r>
            <w:r w:rsidR="00B265BF" w:rsidRPr="00B265BF">
              <w:rPr>
                <w:lang w:val="lv-LV" w:eastAsia="ar-SA"/>
              </w:rPr>
              <w:t>06.07.2025.-13.07.2025.</w:t>
            </w:r>
            <w:r w:rsidR="00B265BF">
              <w:rPr>
                <w:lang w:val="lv-LV" w:eastAsia="ar-SA"/>
              </w:rPr>
              <w:t xml:space="preserve">, </w:t>
            </w:r>
            <w:r w:rsidR="00B265BF" w:rsidRPr="00B265BF">
              <w:rPr>
                <w:lang w:val="lv-LV" w:eastAsia="ar-SA"/>
              </w:rPr>
              <w:t>Rīgas valstspilsētas pašvaldības administratīvā teritorij</w:t>
            </w:r>
            <w:r w:rsidR="00B265BF">
              <w:rPr>
                <w:lang w:val="lv-LV" w:eastAsia="ar-SA"/>
              </w:rPr>
              <w:t>ā)</w:t>
            </w:r>
            <w:r w:rsidR="00621EF3" w:rsidRPr="00B265BF">
              <w:rPr>
                <w:lang w:val="lv-LV" w:eastAsia="ar-SA"/>
              </w:rPr>
              <w:t>.</w:t>
            </w:r>
          </w:p>
          <w:p w14:paraId="71C27911" w14:textId="77777777" w:rsidR="00AF16F9" w:rsidRDefault="00AF16F9" w:rsidP="00621EF3">
            <w:pPr>
              <w:jc w:val="both"/>
              <w:rPr>
                <w:lang w:val="lv-LV" w:eastAsia="ar-SA"/>
              </w:rPr>
            </w:pPr>
          </w:p>
          <w:p w14:paraId="7FB1CF46" w14:textId="77777777" w:rsidR="00AF16F9" w:rsidRDefault="00AF16F9" w:rsidP="00621EF3">
            <w:pPr>
              <w:jc w:val="both"/>
              <w:rPr>
                <w:lang w:val="lv-LV" w:eastAsia="ar-SA"/>
              </w:rPr>
            </w:pPr>
            <w:r>
              <w:rPr>
                <w:lang w:val="lv-LV" w:eastAsia="ar-SA"/>
              </w:rPr>
              <w:t>Iepirkuma daļas: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963"/>
              <w:gridCol w:w="1376"/>
            </w:tblGrid>
            <w:tr w:rsidR="00CE3B19" w:rsidRPr="00202DB0" w14:paraId="5E283646" w14:textId="77777777" w:rsidTr="00CE3B19">
              <w:tc>
                <w:tcPr>
                  <w:tcW w:w="1310" w:type="dxa"/>
                  <w:shd w:val="clear" w:color="auto" w:fill="auto"/>
                </w:tcPr>
                <w:p w14:paraId="5D69495D" w14:textId="77777777" w:rsidR="00CE3B19" w:rsidRPr="00202DB0" w:rsidRDefault="00CE3B19" w:rsidP="00CE3B19">
                  <w:pPr>
                    <w:tabs>
                      <w:tab w:val="num" w:pos="821"/>
                    </w:tabs>
                    <w:spacing w:before="60" w:after="60"/>
                    <w:jc w:val="both"/>
                    <w:rPr>
                      <w:b/>
                      <w:bCs/>
                      <w:lang w:val="lv-LV" w:eastAsia="lv-LV"/>
                    </w:rPr>
                  </w:pPr>
                  <w:r w:rsidRPr="00202DB0">
                    <w:rPr>
                      <w:b/>
                      <w:bCs/>
                      <w:lang w:val="lv-LV" w:eastAsia="lv-LV"/>
                    </w:rPr>
                    <w:t>Iepirkuma daļas Nr.</w:t>
                  </w:r>
                </w:p>
              </w:tc>
              <w:tc>
                <w:tcPr>
                  <w:tcW w:w="4083" w:type="dxa"/>
                  <w:shd w:val="clear" w:color="auto" w:fill="auto"/>
                </w:tcPr>
                <w:p w14:paraId="2B3060E9" w14:textId="77777777" w:rsidR="00CE3B19" w:rsidRPr="00202DB0" w:rsidRDefault="00CE3B19" w:rsidP="00CE3B19">
                  <w:pPr>
                    <w:tabs>
                      <w:tab w:val="num" w:pos="821"/>
                    </w:tabs>
                    <w:spacing w:before="60" w:after="60"/>
                    <w:jc w:val="both"/>
                    <w:rPr>
                      <w:b/>
                      <w:bCs/>
                      <w:lang w:val="lv-LV" w:eastAsia="lv-LV"/>
                    </w:rPr>
                  </w:pPr>
                  <w:r w:rsidRPr="00202DB0">
                    <w:rPr>
                      <w:b/>
                      <w:bCs/>
                      <w:lang w:val="lv-LV" w:eastAsia="lv-LV"/>
                    </w:rPr>
                    <w:t>Iepirkuma daļas nosaukums</w:t>
                  </w:r>
                </w:p>
              </w:tc>
              <w:tc>
                <w:tcPr>
                  <w:tcW w:w="1256" w:type="dxa"/>
                  <w:shd w:val="clear" w:color="auto" w:fill="auto"/>
                </w:tcPr>
                <w:p w14:paraId="7A02823D" w14:textId="77777777" w:rsidR="00CE3B19" w:rsidRPr="00202DB0" w:rsidRDefault="00CE3B19" w:rsidP="00CE3B19">
                  <w:pPr>
                    <w:tabs>
                      <w:tab w:val="num" w:pos="821"/>
                    </w:tabs>
                    <w:spacing w:before="60" w:after="60"/>
                    <w:jc w:val="center"/>
                    <w:rPr>
                      <w:b/>
                      <w:bCs/>
                      <w:lang w:val="lv-LV" w:eastAsia="lv-LV"/>
                    </w:rPr>
                  </w:pPr>
                  <w:r w:rsidRPr="00202DB0">
                    <w:rPr>
                      <w:b/>
                      <w:bCs/>
                      <w:lang w:val="lv-LV" w:eastAsia="lv-LV"/>
                    </w:rPr>
                    <w:t>Paredzamā līgumcena</w:t>
                  </w:r>
                </w:p>
                <w:p w14:paraId="4D4B55D2" w14:textId="77777777" w:rsidR="00CE3B19" w:rsidRPr="00202DB0" w:rsidRDefault="00CE3B19" w:rsidP="00CE3B19">
                  <w:pPr>
                    <w:tabs>
                      <w:tab w:val="num" w:pos="821"/>
                    </w:tabs>
                    <w:spacing w:before="60" w:after="60"/>
                    <w:jc w:val="center"/>
                    <w:rPr>
                      <w:b/>
                      <w:bCs/>
                      <w:lang w:val="lv-LV" w:eastAsia="lv-LV"/>
                    </w:rPr>
                  </w:pPr>
                  <w:r w:rsidRPr="00202DB0">
                    <w:rPr>
                      <w:b/>
                      <w:bCs/>
                      <w:lang w:val="lv-LV" w:eastAsia="lv-LV"/>
                    </w:rPr>
                    <w:t>(EUR bez PVN)</w:t>
                  </w:r>
                </w:p>
              </w:tc>
            </w:tr>
            <w:tr w:rsidR="00CE3B19" w:rsidRPr="00205531" w14:paraId="4EBBA923" w14:textId="77777777" w:rsidTr="00CE3B19">
              <w:tc>
                <w:tcPr>
                  <w:tcW w:w="1310" w:type="dxa"/>
                  <w:shd w:val="clear" w:color="auto" w:fill="auto"/>
                </w:tcPr>
                <w:p w14:paraId="47B7053A" w14:textId="77777777" w:rsidR="00CE3B19" w:rsidRPr="00A7312D" w:rsidRDefault="00CE3B19" w:rsidP="00CE3B19">
                  <w:pPr>
                    <w:tabs>
                      <w:tab w:val="num" w:pos="821"/>
                    </w:tabs>
                    <w:spacing w:before="60" w:after="60"/>
                    <w:jc w:val="both"/>
                    <w:rPr>
                      <w:lang w:val="lv-LV" w:eastAsia="lv-LV"/>
                    </w:rPr>
                  </w:pPr>
                  <w:r w:rsidRPr="00A7312D">
                    <w:rPr>
                      <w:lang w:val="lv-LV" w:eastAsia="lv-LV"/>
                    </w:rPr>
                    <w:t>1.daļa</w:t>
                  </w:r>
                </w:p>
              </w:tc>
              <w:tc>
                <w:tcPr>
                  <w:tcW w:w="4083" w:type="dxa"/>
                  <w:shd w:val="clear" w:color="auto" w:fill="auto"/>
                </w:tcPr>
                <w:p w14:paraId="53506E31"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akordeonistu ansambļi</w:t>
                  </w:r>
                </w:p>
              </w:tc>
              <w:tc>
                <w:tcPr>
                  <w:tcW w:w="1256" w:type="dxa"/>
                  <w:shd w:val="clear" w:color="auto" w:fill="auto"/>
                  <w:vAlign w:val="bottom"/>
                </w:tcPr>
                <w:p w14:paraId="4FA02BC3"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7000</w:t>
                  </w:r>
                </w:p>
              </w:tc>
            </w:tr>
            <w:tr w:rsidR="00CE3B19" w:rsidRPr="00205531" w14:paraId="552D77B0" w14:textId="77777777" w:rsidTr="00CE3B19">
              <w:tc>
                <w:tcPr>
                  <w:tcW w:w="1310" w:type="dxa"/>
                  <w:shd w:val="clear" w:color="auto" w:fill="auto"/>
                </w:tcPr>
                <w:p w14:paraId="105480A1" w14:textId="77777777" w:rsidR="00CE3B19" w:rsidRPr="00A7312D" w:rsidRDefault="00CE3B19" w:rsidP="00CE3B19">
                  <w:pPr>
                    <w:tabs>
                      <w:tab w:val="num" w:pos="821"/>
                    </w:tabs>
                    <w:spacing w:before="60" w:after="60"/>
                    <w:jc w:val="both"/>
                    <w:rPr>
                      <w:lang w:val="lv-LV" w:eastAsia="lv-LV"/>
                    </w:rPr>
                  </w:pPr>
                  <w:r w:rsidRPr="00A7312D">
                    <w:rPr>
                      <w:lang w:val="lv-LV" w:eastAsia="lv-LV"/>
                    </w:rPr>
                    <w:t>2.daļa</w:t>
                  </w:r>
                </w:p>
              </w:tc>
              <w:tc>
                <w:tcPr>
                  <w:tcW w:w="4083" w:type="dxa"/>
                  <w:shd w:val="clear" w:color="auto" w:fill="auto"/>
                </w:tcPr>
                <w:p w14:paraId="14D75CF5"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koklētāju ansambļiem</w:t>
                  </w:r>
                </w:p>
              </w:tc>
              <w:tc>
                <w:tcPr>
                  <w:tcW w:w="1256" w:type="dxa"/>
                  <w:shd w:val="clear" w:color="auto" w:fill="auto"/>
                  <w:vAlign w:val="bottom"/>
                </w:tcPr>
                <w:p w14:paraId="2515ECE3"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30000</w:t>
                  </w:r>
                </w:p>
              </w:tc>
            </w:tr>
            <w:tr w:rsidR="00CE3B19" w:rsidRPr="00205531" w14:paraId="4E1FFDE7" w14:textId="77777777" w:rsidTr="00CE3B19">
              <w:tc>
                <w:tcPr>
                  <w:tcW w:w="1310" w:type="dxa"/>
                  <w:shd w:val="clear" w:color="auto" w:fill="auto"/>
                </w:tcPr>
                <w:p w14:paraId="4C556FC2" w14:textId="77777777" w:rsidR="00CE3B19" w:rsidRPr="00A7312D" w:rsidRDefault="00CE3B19" w:rsidP="00CE3B19">
                  <w:pPr>
                    <w:tabs>
                      <w:tab w:val="num" w:pos="821"/>
                    </w:tabs>
                    <w:spacing w:before="60" w:after="60"/>
                    <w:jc w:val="both"/>
                    <w:rPr>
                      <w:lang w:val="lv-LV" w:eastAsia="lv-LV"/>
                    </w:rPr>
                  </w:pPr>
                  <w:r w:rsidRPr="00A7312D">
                    <w:rPr>
                      <w:lang w:val="lv-LV" w:eastAsia="lv-LV"/>
                    </w:rPr>
                    <w:t>3.daļa</w:t>
                  </w:r>
                </w:p>
              </w:tc>
              <w:tc>
                <w:tcPr>
                  <w:tcW w:w="4083" w:type="dxa"/>
                  <w:shd w:val="clear" w:color="auto" w:fill="auto"/>
                </w:tcPr>
                <w:p w14:paraId="04AD30A2"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pūtēju orķestriem</w:t>
                  </w:r>
                </w:p>
              </w:tc>
              <w:tc>
                <w:tcPr>
                  <w:tcW w:w="1256" w:type="dxa"/>
                  <w:shd w:val="clear" w:color="auto" w:fill="auto"/>
                  <w:vAlign w:val="bottom"/>
                </w:tcPr>
                <w:p w14:paraId="032F7173"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57000</w:t>
                  </w:r>
                </w:p>
              </w:tc>
            </w:tr>
            <w:tr w:rsidR="00CE3B19" w:rsidRPr="00205531" w14:paraId="57D2E551" w14:textId="77777777" w:rsidTr="00CE3B19">
              <w:tc>
                <w:tcPr>
                  <w:tcW w:w="1310" w:type="dxa"/>
                  <w:shd w:val="clear" w:color="auto" w:fill="auto"/>
                </w:tcPr>
                <w:p w14:paraId="3C5C5871" w14:textId="77777777" w:rsidR="00CE3B19" w:rsidRPr="00A7312D" w:rsidRDefault="00CE3B19" w:rsidP="00CE3B19">
                  <w:pPr>
                    <w:tabs>
                      <w:tab w:val="num" w:pos="821"/>
                    </w:tabs>
                    <w:spacing w:before="60" w:after="60"/>
                    <w:jc w:val="both"/>
                    <w:rPr>
                      <w:lang w:val="lv-LV" w:eastAsia="lv-LV"/>
                    </w:rPr>
                  </w:pPr>
                  <w:r w:rsidRPr="00A7312D">
                    <w:rPr>
                      <w:lang w:val="lv-LV" w:eastAsia="lv-LV"/>
                    </w:rPr>
                    <w:t>4.daļa</w:t>
                  </w:r>
                </w:p>
              </w:tc>
              <w:tc>
                <w:tcPr>
                  <w:tcW w:w="4083" w:type="dxa"/>
                  <w:shd w:val="clear" w:color="auto" w:fill="auto"/>
                </w:tcPr>
                <w:p w14:paraId="3DB9C982"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simfoniskiem orķestriem/ kamerorķestriem</w:t>
                  </w:r>
                </w:p>
              </w:tc>
              <w:tc>
                <w:tcPr>
                  <w:tcW w:w="1256" w:type="dxa"/>
                  <w:shd w:val="clear" w:color="auto" w:fill="auto"/>
                  <w:vAlign w:val="bottom"/>
                </w:tcPr>
                <w:p w14:paraId="1B744DA1"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28000</w:t>
                  </w:r>
                </w:p>
              </w:tc>
            </w:tr>
            <w:tr w:rsidR="00CE3B19" w:rsidRPr="00205531" w14:paraId="50767046" w14:textId="77777777" w:rsidTr="00CE3B19">
              <w:trPr>
                <w:trHeight w:val="239"/>
              </w:trPr>
              <w:tc>
                <w:tcPr>
                  <w:tcW w:w="1310" w:type="dxa"/>
                  <w:shd w:val="clear" w:color="auto" w:fill="auto"/>
                </w:tcPr>
                <w:p w14:paraId="50B4275F" w14:textId="77777777" w:rsidR="00CE3B19" w:rsidRPr="00A7312D" w:rsidRDefault="00CE3B19" w:rsidP="00CE3B19">
                  <w:pPr>
                    <w:tabs>
                      <w:tab w:val="num" w:pos="821"/>
                    </w:tabs>
                    <w:spacing w:before="60" w:after="60"/>
                    <w:jc w:val="both"/>
                    <w:rPr>
                      <w:lang w:val="lv-LV" w:eastAsia="lv-LV"/>
                    </w:rPr>
                  </w:pPr>
                  <w:r w:rsidRPr="00A7312D">
                    <w:rPr>
                      <w:lang w:val="lv-LV" w:eastAsia="lv-LV"/>
                    </w:rPr>
                    <w:t>5.daļa</w:t>
                  </w:r>
                </w:p>
              </w:tc>
              <w:tc>
                <w:tcPr>
                  <w:tcW w:w="4083" w:type="dxa"/>
                  <w:shd w:val="clear" w:color="auto" w:fill="auto"/>
                </w:tcPr>
                <w:p w14:paraId="2A574446"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maziem mūzikas kolektīviem</w:t>
                  </w:r>
                </w:p>
              </w:tc>
              <w:tc>
                <w:tcPr>
                  <w:tcW w:w="1256" w:type="dxa"/>
                  <w:shd w:val="clear" w:color="auto" w:fill="auto"/>
                  <w:vAlign w:val="bottom"/>
                </w:tcPr>
                <w:p w14:paraId="70E30652"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3000</w:t>
                  </w:r>
                </w:p>
              </w:tc>
            </w:tr>
            <w:tr w:rsidR="00CE3B19" w:rsidRPr="00205531" w14:paraId="1F5CD010" w14:textId="77777777" w:rsidTr="00CE3B19">
              <w:trPr>
                <w:trHeight w:val="117"/>
              </w:trPr>
              <w:tc>
                <w:tcPr>
                  <w:tcW w:w="1310" w:type="dxa"/>
                  <w:tcBorders>
                    <w:bottom w:val="single" w:sz="4" w:space="0" w:color="auto"/>
                  </w:tcBorders>
                  <w:shd w:val="clear" w:color="auto" w:fill="auto"/>
                </w:tcPr>
                <w:p w14:paraId="6ABE0A43" w14:textId="77777777" w:rsidR="00CE3B19" w:rsidRPr="00A7312D" w:rsidRDefault="00CE3B19" w:rsidP="00CE3B19">
                  <w:pPr>
                    <w:tabs>
                      <w:tab w:val="num" w:pos="821"/>
                    </w:tabs>
                    <w:spacing w:before="60" w:after="60"/>
                    <w:jc w:val="both"/>
                    <w:rPr>
                      <w:lang w:val="lv-LV" w:eastAsia="lv-LV"/>
                    </w:rPr>
                  </w:pPr>
                  <w:r w:rsidRPr="00A7312D">
                    <w:rPr>
                      <w:lang w:val="lv-LV" w:eastAsia="lv-LV"/>
                    </w:rPr>
                    <w:t>6.daļa</w:t>
                  </w:r>
                </w:p>
              </w:tc>
              <w:tc>
                <w:tcPr>
                  <w:tcW w:w="4083" w:type="dxa"/>
                  <w:tcBorders>
                    <w:bottom w:val="single" w:sz="4" w:space="0" w:color="auto"/>
                  </w:tcBorders>
                  <w:shd w:val="clear" w:color="auto" w:fill="auto"/>
                </w:tcPr>
                <w:p w14:paraId="179CAE91"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folkloras kopām</w:t>
                  </w:r>
                </w:p>
              </w:tc>
              <w:tc>
                <w:tcPr>
                  <w:tcW w:w="1256" w:type="dxa"/>
                  <w:shd w:val="clear" w:color="auto" w:fill="auto"/>
                  <w:vAlign w:val="bottom"/>
                </w:tcPr>
                <w:p w14:paraId="70E1BEAC"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7000</w:t>
                  </w:r>
                </w:p>
              </w:tc>
            </w:tr>
            <w:tr w:rsidR="00CE3B19" w:rsidRPr="00205531" w14:paraId="29B815FF" w14:textId="77777777" w:rsidTr="00CE3B19">
              <w:trPr>
                <w:trHeight w:val="137"/>
              </w:trPr>
              <w:tc>
                <w:tcPr>
                  <w:tcW w:w="1310" w:type="dxa"/>
                  <w:tcBorders>
                    <w:bottom w:val="single" w:sz="4" w:space="0" w:color="auto"/>
                  </w:tcBorders>
                  <w:shd w:val="clear" w:color="auto" w:fill="auto"/>
                </w:tcPr>
                <w:p w14:paraId="46A6A7CA" w14:textId="77777777" w:rsidR="00CE3B19" w:rsidRPr="00A7312D" w:rsidRDefault="00CE3B19" w:rsidP="00CE3B19">
                  <w:pPr>
                    <w:tabs>
                      <w:tab w:val="num" w:pos="821"/>
                    </w:tabs>
                    <w:spacing w:before="60" w:after="60"/>
                    <w:jc w:val="both"/>
                    <w:rPr>
                      <w:lang w:val="lv-LV" w:eastAsia="lv-LV"/>
                    </w:rPr>
                  </w:pPr>
                  <w:r w:rsidRPr="00A7312D">
                    <w:rPr>
                      <w:lang w:val="lv-LV" w:eastAsia="lv-LV"/>
                    </w:rPr>
                    <w:t>7.daļa</w:t>
                  </w:r>
                </w:p>
              </w:tc>
              <w:tc>
                <w:tcPr>
                  <w:tcW w:w="4083" w:type="dxa"/>
                  <w:tcBorders>
                    <w:bottom w:val="single" w:sz="4" w:space="0" w:color="auto"/>
                  </w:tcBorders>
                  <w:shd w:val="clear" w:color="auto" w:fill="auto"/>
                </w:tcPr>
                <w:p w14:paraId="027FD025" w14:textId="77777777" w:rsidR="00CE3B19" w:rsidRPr="00A7312D" w:rsidRDefault="00CE3B19" w:rsidP="00CE3B19">
                  <w:pPr>
                    <w:tabs>
                      <w:tab w:val="num" w:pos="821"/>
                    </w:tabs>
                    <w:spacing w:before="60" w:after="60"/>
                    <w:jc w:val="both"/>
                    <w:rPr>
                      <w:lang w:val="lv-LV" w:eastAsia="lv-LV"/>
                    </w:rPr>
                  </w:pPr>
                  <w:r w:rsidRPr="00A7312D">
                    <w:rPr>
                      <w:lang w:val="lv-LV" w:eastAsia="lv-LV"/>
                    </w:rPr>
                    <w:t>Transporta pakalpojumi bērniem ar speciālām vajadzībām</w:t>
                  </w:r>
                </w:p>
              </w:tc>
              <w:tc>
                <w:tcPr>
                  <w:tcW w:w="1256" w:type="dxa"/>
                  <w:shd w:val="clear" w:color="auto" w:fill="auto"/>
                  <w:vAlign w:val="bottom"/>
                </w:tcPr>
                <w:p w14:paraId="7C60D429" w14:textId="77777777" w:rsidR="00CE3B19" w:rsidRPr="00205531" w:rsidRDefault="00CE3B19" w:rsidP="00CE3B19">
                  <w:pPr>
                    <w:tabs>
                      <w:tab w:val="num" w:pos="821"/>
                    </w:tabs>
                    <w:spacing w:before="60" w:after="60"/>
                    <w:jc w:val="center"/>
                    <w:rPr>
                      <w:lang w:val="lv-LV" w:eastAsia="lv-LV"/>
                    </w:rPr>
                  </w:pPr>
                  <w:r w:rsidRPr="007D4BDC">
                    <w:rPr>
                      <w:color w:val="000000"/>
                      <w:lang w:val="lv-LV" w:eastAsia="lv-LV"/>
                    </w:rPr>
                    <w:t>8000</w:t>
                  </w:r>
                </w:p>
              </w:tc>
            </w:tr>
            <w:tr w:rsidR="00CE3B19" w:rsidRPr="00A7312D" w14:paraId="2D70E278" w14:textId="77777777" w:rsidTr="00CE3B19">
              <w:trPr>
                <w:trHeight w:val="137"/>
              </w:trPr>
              <w:tc>
                <w:tcPr>
                  <w:tcW w:w="1310" w:type="dxa"/>
                  <w:tcBorders>
                    <w:top w:val="single" w:sz="4" w:space="0" w:color="auto"/>
                    <w:left w:val="nil"/>
                    <w:bottom w:val="nil"/>
                    <w:right w:val="nil"/>
                  </w:tcBorders>
                  <w:shd w:val="clear" w:color="auto" w:fill="auto"/>
                </w:tcPr>
                <w:p w14:paraId="16308DD0" w14:textId="77777777" w:rsidR="00CE3B19" w:rsidRPr="00202DB0" w:rsidRDefault="00CE3B19" w:rsidP="00CE3B19">
                  <w:pPr>
                    <w:tabs>
                      <w:tab w:val="num" w:pos="821"/>
                    </w:tabs>
                    <w:spacing w:before="60" w:after="60"/>
                    <w:jc w:val="both"/>
                    <w:rPr>
                      <w:lang w:val="lv-LV" w:eastAsia="lv-LV"/>
                    </w:rPr>
                  </w:pPr>
                </w:p>
              </w:tc>
              <w:tc>
                <w:tcPr>
                  <w:tcW w:w="4083" w:type="dxa"/>
                  <w:tcBorders>
                    <w:top w:val="single" w:sz="4" w:space="0" w:color="auto"/>
                    <w:left w:val="nil"/>
                    <w:bottom w:val="nil"/>
                    <w:right w:val="single" w:sz="4" w:space="0" w:color="auto"/>
                  </w:tcBorders>
                  <w:shd w:val="clear" w:color="auto" w:fill="auto"/>
                </w:tcPr>
                <w:p w14:paraId="5FBD248D" w14:textId="77777777" w:rsidR="00CE3B19" w:rsidRPr="00A7312D" w:rsidRDefault="00CE3B19" w:rsidP="00CE3B19">
                  <w:pPr>
                    <w:tabs>
                      <w:tab w:val="num" w:pos="821"/>
                    </w:tabs>
                    <w:spacing w:before="60" w:after="60"/>
                    <w:jc w:val="right"/>
                    <w:rPr>
                      <w:b/>
                      <w:bCs/>
                      <w:lang w:val="lv-LV" w:eastAsia="lv-LV"/>
                    </w:rPr>
                  </w:pPr>
                  <w:r w:rsidRPr="00A7312D">
                    <w:rPr>
                      <w:b/>
                      <w:bCs/>
                      <w:lang w:val="lv-LV" w:eastAsia="lv-LV"/>
                    </w:rPr>
                    <w:t>Kopā</w:t>
                  </w:r>
                  <w:r w:rsidRPr="00202DB0">
                    <w:rPr>
                      <w:b/>
                      <w:bCs/>
                      <w:lang w:val="lv-LV" w:eastAsia="lv-LV"/>
                    </w:rPr>
                    <w:t xml:space="preserve"> (EUR bez PVN)</w:t>
                  </w:r>
                  <w:r w:rsidRPr="00A7312D">
                    <w:rPr>
                      <w:b/>
                      <w:bCs/>
                      <w:lang w:val="lv-LV" w:eastAsia="lv-LV"/>
                    </w:rPr>
                    <w:t>:</w:t>
                  </w:r>
                </w:p>
              </w:tc>
              <w:tc>
                <w:tcPr>
                  <w:tcW w:w="1256" w:type="dxa"/>
                  <w:tcBorders>
                    <w:left w:val="single" w:sz="4" w:space="0" w:color="auto"/>
                  </w:tcBorders>
                  <w:shd w:val="clear" w:color="auto" w:fill="auto"/>
                </w:tcPr>
                <w:p w14:paraId="763013B4" w14:textId="77777777" w:rsidR="00CE3B19" w:rsidRPr="00A7312D" w:rsidRDefault="00CE3B19" w:rsidP="00CE3B19">
                  <w:pPr>
                    <w:tabs>
                      <w:tab w:val="num" w:pos="821"/>
                    </w:tabs>
                    <w:spacing w:before="60" w:after="60"/>
                    <w:jc w:val="center"/>
                    <w:rPr>
                      <w:b/>
                      <w:bCs/>
                      <w:lang w:val="lv-LV" w:eastAsia="lv-LV"/>
                    </w:rPr>
                  </w:pPr>
                  <w:r w:rsidRPr="00A7312D">
                    <w:rPr>
                      <w:b/>
                      <w:bCs/>
                      <w:lang w:val="lv-LV" w:eastAsia="lv-LV"/>
                    </w:rPr>
                    <w:t>140 000</w:t>
                  </w:r>
                </w:p>
              </w:tc>
            </w:tr>
          </w:tbl>
          <w:p w14:paraId="51620290" w14:textId="62126C38" w:rsidR="00AF16F9" w:rsidRPr="00B265BF" w:rsidRDefault="00AF16F9" w:rsidP="00CE3B19">
            <w:pPr>
              <w:jc w:val="both"/>
              <w:rPr>
                <w:lang w:val="lv-LV" w:eastAsia="ar-SA"/>
              </w:rPr>
            </w:pPr>
          </w:p>
        </w:tc>
      </w:tr>
      <w:tr w:rsidR="00621EF3" w:rsidRPr="00FE7452" w14:paraId="5EE81373" w14:textId="77777777" w:rsidTr="00995309">
        <w:tc>
          <w:tcPr>
            <w:tcW w:w="0" w:type="auto"/>
          </w:tcPr>
          <w:p w14:paraId="52369343" w14:textId="77777777" w:rsidR="008045DD" w:rsidRPr="00850533" w:rsidRDefault="00755109" w:rsidP="00116BA7">
            <w:pPr>
              <w:jc w:val="both"/>
              <w:rPr>
                <w:rFonts w:cs="Arial"/>
                <w:color w:val="FF0000"/>
                <w:lang w:val="lv-LV"/>
              </w:rPr>
            </w:pPr>
            <w:r w:rsidRPr="00850533">
              <w:rPr>
                <w:rFonts w:cs="Arial"/>
                <w:lang w:val="lv-LV"/>
              </w:rPr>
              <w:t>I</w:t>
            </w:r>
            <w:r w:rsidR="008045DD" w:rsidRPr="00850533">
              <w:rPr>
                <w:rFonts w:cs="Arial"/>
                <w:lang w:val="lv-LV"/>
              </w:rPr>
              <w:t>epirkuma komisijas sastāvs un tās izveidošanas pamatojums</w:t>
            </w:r>
          </w:p>
        </w:tc>
        <w:tc>
          <w:tcPr>
            <w:tcW w:w="0" w:type="auto"/>
          </w:tcPr>
          <w:p w14:paraId="5C9C58AD" w14:textId="5F90C75D" w:rsidR="0013124E" w:rsidRPr="00B265BF" w:rsidRDefault="00821476" w:rsidP="0013124E">
            <w:pPr>
              <w:jc w:val="both"/>
              <w:rPr>
                <w:lang w:val="lv-LV"/>
              </w:rPr>
            </w:pPr>
            <w:r w:rsidRPr="00B265BF">
              <w:rPr>
                <w:bCs/>
                <w:lang w:val="lv-LV"/>
              </w:rPr>
              <w:t xml:space="preserve">Iepirkuma komisija (turpmāk </w:t>
            </w:r>
            <w:bookmarkStart w:id="1" w:name="_Hlk504037523"/>
            <w:r w:rsidRPr="00B265BF">
              <w:rPr>
                <w:bCs/>
                <w:lang w:val="lv-LV"/>
              </w:rPr>
              <w:t>–</w:t>
            </w:r>
            <w:bookmarkEnd w:id="1"/>
            <w:r w:rsidRPr="00B265BF">
              <w:rPr>
                <w:bCs/>
                <w:lang w:val="lv-LV"/>
              </w:rPr>
              <w:t xml:space="preserve"> Komisija) izveidota </w:t>
            </w:r>
            <w:r w:rsidR="0013124E" w:rsidRPr="00B265BF">
              <w:rPr>
                <w:lang w:val="lv-LV"/>
              </w:rPr>
              <w:t xml:space="preserve">saskaņā ar </w:t>
            </w:r>
            <w:r w:rsidR="0013124E" w:rsidRPr="00B265BF">
              <w:rPr>
                <w:lang w:val="lv-LV" w:eastAsia="ar-SA"/>
              </w:rPr>
              <w:t xml:space="preserve">Departamenta </w:t>
            </w:r>
            <w:r w:rsidR="00B265BF" w:rsidRPr="00B265BF">
              <w:rPr>
                <w:lang w:val="lv-LV" w:eastAsia="ar-SA"/>
              </w:rPr>
              <w:t>16.05.2025. rīkojumu Nr. DIKS-25-467-rs</w:t>
            </w:r>
            <w:r w:rsidR="0013124E" w:rsidRPr="00B265BF">
              <w:rPr>
                <w:lang w:val="lv-LV"/>
              </w:rPr>
              <w:t>, šādā sastāvā:</w:t>
            </w:r>
          </w:p>
          <w:p w14:paraId="3F1B93CA" w14:textId="77777777" w:rsidR="00DC7BD3" w:rsidRPr="00B265BF" w:rsidRDefault="00DC7BD3" w:rsidP="00DC7BD3">
            <w:pPr>
              <w:jc w:val="both"/>
              <w:rPr>
                <w:lang w:val="lv-LV"/>
              </w:rPr>
            </w:pPr>
            <w:r w:rsidRPr="00B265BF">
              <w:rPr>
                <w:lang w:val="lv-LV"/>
              </w:rPr>
              <w:t>Komisijas priekšsēdētāja - I.Krūmiņa;</w:t>
            </w:r>
          </w:p>
          <w:p w14:paraId="20018566" w14:textId="3FB10E77" w:rsidR="00DC7BD3" w:rsidRPr="00B265BF" w:rsidRDefault="00DC7BD3" w:rsidP="00DC7BD3">
            <w:pPr>
              <w:jc w:val="both"/>
              <w:rPr>
                <w:lang w:val="lv-LV"/>
              </w:rPr>
            </w:pPr>
            <w:r w:rsidRPr="00B265BF">
              <w:rPr>
                <w:lang w:val="lv-LV"/>
              </w:rPr>
              <w:t>Komisijas priekšsēdētājas vietniece -</w:t>
            </w:r>
            <w:r w:rsidR="00A31B19" w:rsidRPr="00B265BF">
              <w:rPr>
                <w:lang w:val="lv-LV"/>
              </w:rPr>
              <w:t xml:space="preserve"> A.Goļatkina;</w:t>
            </w:r>
          </w:p>
          <w:p w14:paraId="75676BCC" w14:textId="5D67A344" w:rsidR="00DC7BD3" w:rsidRPr="00B265BF" w:rsidRDefault="00DC7BD3" w:rsidP="00DC7BD3">
            <w:pPr>
              <w:jc w:val="both"/>
              <w:rPr>
                <w:lang w:val="lv-LV"/>
              </w:rPr>
            </w:pPr>
            <w:r w:rsidRPr="00B265BF">
              <w:rPr>
                <w:lang w:val="lv-LV"/>
              </w:rPr>
              <w:t xml:space="preserve">Komisijas locekļi: </w:t>
            </w:r>
            <w:r w:rsidR="00B265BF" w:rsidRPr="00B265BF">
              <w:rPr>
                <w:lang w:val="lv-LV"/>
              </w:rPr>
              <w:t>I.Jākobsone</w:t>
            </w:r>
            <w:r w:rsidR="0086418C" w:rsidRPr="00B265BF">
              <w:rPr>
                <w:lang w:val="lv-LV"/>
              </w:rPr>
              <w:t>,</w:t>
            </w:r>
            <w:r w:rsidR="00A31B19" w:rsidRPr="00B265BF">
              <w:rPr>
                <w:lang w:val="lv-LV"/>
              </w:rPr>
              <w:t xml:space="preserve"> </w:t>
            </w:r>
            <w:r w:rsidR="00B265BF" w:rsidRPr="00B265BF">
              <w:rPr>
                <w:lang w:val="lv-LV"/>
              </w:rPr>
              <w:t>I</w:t>
            </w:r>
            <w:r w:rsidR="00B265BF">
              <w:rPr>
                <w:lang w:val="lv-LV"/>
              </w:rPr>
              <w:t>.</w:t>
            </w:r>
            <w:r w:rsidR="00B265BF" w:rsidRPr="00B265BF">
              <w:rPr>
                <w:lang w:val="lv-LV"/>
              </w:rPr>
              <w:t>Sidorčika-Boboviča</w:t>
            </w:r>
            <w:r w:rsidRPr="00B265BF">
              <w:rPr>
                <w:lang w:val="lv-LV"/>
              </w:rPr>
              <w:t>.</w:t>
            </w:r>
          </w:p>
          <w:p w14:paraId="3BB6625B" w14:textId="4FC4F0A2" w:rsidR="008045DD" w:rsidRPr="00986D5F" w:rsidRDefault="008045DD" w:rsidP="00DC7BD3">
            <w:pPr>
              <w:jc w:val="both"/>
              <w:rPr>
                <w:color w:val="FF0000"/>
                <w:highlight w:val="yellow"/>
                <w:lang w:val="lv-LV"/>
              </w:rPr>
            </w:pPr>
          </w:p>
        </w:tc>
      </w:tr>
      <w:tr w:rsidR="00621EF3" w:rsidRPr="00850533" w14:paraId="2BDED7A6" w14:textId="77777777" w:rsidTr="00995309">
        <w:tc>
          <w:tcPr>
            <w:tcW w:w="0" w:type="auto"/>
          </w:tcPr>
          <w:p w14:paraId="083F0D2E" w14:textId="77777777" w:rsidR="008045DD" w:rsidRPr="00850533" w:rsidRDefault="00755109" w:rsidP="00116BA7">
            <w:pPr>
              <w:jc w:val="both"/>
              <w:rPr>
                <w:rFonts w:cs="Arial"/>
                <w:lang w:val="lv-LV"/>
              </w:rPr>
            </w:pPr>
            <w:r w:rsidRPr="00850533">
              <w:rPr>
                <w:rFonts w:cs="Arial"/>
                <w:lang w:val="lv-LV"/>
              </w:rPr>
              <w:t>U</w:t>
            </w:r>
            <w:r w:rsidR="008045DD" w:rsidRPr="00850533">
              <w:rPr>
                <w:rFonts w:cs="Arial"/>
                <w:lang w:val="lv-LV"/>
              </w:rPr>
              <w:t>z sarunām uzaicināto piegādātāju nosaukumi</w:t>
            </w:r>
          </w:p>
        </w:tc>
        <w:tc>
          <w:tcPr>
            <w:tcW w:w="0" w:type="auto"/>
          </w:tcPr>
          <w:p w14:paraId="3A8A7349" w14:textId="5F0895F5" w:rsidR="0013124E" w:rsidRPr="00FE7452" w:rsidRDefault="0028398A" w:rsidP="00D134B4">
            <w:pPr>
              <w:jc w:val="both"/>
              <w:rPr>
                <w:bCs/>
                <w:lang w:val="lv-LV"/>
              </w:rPr>
            </w:pPr>
            <w:r w:rsidRPr="00FE7452">
              <w:rPr>
                <w:bCs/>
                <w:lang w:val="lv-LV"/>
              </w:rPr>
              <w:t>Pamatojoties uz Ministru kabineta 28.02.2017. noteikumu 178. punktu: “</w:t>
            </w:r>
            <w:r w:rsidRPr="00FE7452">
              <w:rPr>
                <w:bCs/>
                <w:i/>
                <w:iCs/>
                <w:lang w:val="lv-LV"/>
              </w:rPr>
              <w:t>Pasūtītājs uzaicina uz sarunām paša izraudzītus piegādātājus un ar vienu vai vairākiem no viņiem rīko sarunas par iepirkuma līguma vai vispārīgās vienošanās noteikumiem</w:t>
            </w:r>
            <w:r w:rsidRPr="00FE7452">
              <w:rPr>
                <w:bCs/>
                <w:lang w:val="lv-LV"/>
              </w:rPr>
              <w:t>”.</w:t>
            </w:r>
          </w:p>
          <w:p w14:paraId="2E2F1099" w14:textId="70C97C24" w:rsidR="00FE7452" w:rsidRDefault="0013124E" w:rsidP="00DF427B">
            <w:pPr>
              <w:jc w:val="both"/>
              <w:rPr>
                <w:bCs/>
              </w:rPr>
            </w:pPr>
            <w:r w:rsidRPr="00FE7452">
              <w:rPr>
                <w:bCs/>
                <w:lang w:val="lv-LV"/>
              </w:rPr>
              <w:t>Uzaicināt</w:t>
            </w:r>
            <w:r w:rsidR="00FE7452" w:rsidRPr="00FE7452">
              <w:rPr>
                <w:bCs/>
                <w:lang w:val="lv-LV"/>
              </w:rPr>
              <w:t>ie piegādātāji:</w:t>
            </w:r>
          </w:p>
          <w:p w14:paraId="13BB3169" w14:textId="77777777" w:rsidR="00FE7452" w:rsidRDefault="00FE7452" w:rsidP="00DF427B">
            <w:pPr>
              <w:jc w:val="both"/>
              <w:rPr>
                <w:bCs/>
                <w:lang w:val="lv-LV"/>
              </w:rPr>
            </w:pPr>
            <w:r w:rsidRPr="00FE7452">
              <w:rPr>
                <w:bCs/>
                <w:lang w:val="lv-LV"/>
              </w:rPr>
              <w:t>SIA “AUTOOGA”, reģ Nr. 40003756290;</w:t>
            </w:r>
          </w:p>
          <w:p w14:paraId="44B7A36D" w14:textId="77777777" w:rsidR="00FE7452" w:rsidRDefault="00FE7452" w:rsidP="00DF427B">
            <w:pPr>
              <w:jc w:val="both"/>
              <w:rPr>
                <w:bCs/>
                <w:lang w:val="lv-LV"/>
              </w:rPr>
            </w:pPr>
            <w:r w:rsidRPr="00FE7452">
              <w:rPr>
                <w:bCs/>
                <w:lang w:val="lv-LV"/>
              </w:rPr>
              <w:lastRenderedPageBreak/>
              <w:t>SIA “HANSABUSS LATVIA”, reģ. Nr. 40003812723;</w:t>
            </w:r>
          </w:p>
          <w:p w14:paraId="2974570F" w14:textId="77777777" w:rsidR="00FE7452" w:rsidRDefault="00FE7452" w:rsidP="00DF427B">
            <w:pPr>
              <w:jc w:val="both"/>
              <w:rPr>
                <w:bCs/>
                <w:lang w:val="lv-LV"/>
              </w:rPr>
            </w:pPr>
            <w:r w:rsidRPr="00FE7452">
              <w:rPr>
                <w:bCs/>
                <w:lang w:val="lv-LV"/>
              </w:rPr>
              <w:t>SIA “Lauvas Tūrs Transports”, reģ. Nr. 40003656088;</w:t>
            </w:r>
          </w:p>
          <w:p w14:paraId="6F3F2F0F" w14:textId="77777777" w:rsidR="00FE7452" w:rsidRDefault="00FE7452" w:rsidP="00DF427B">
            <w:pPr>
              <w:jc w:val="both"/>
              <w:rPr>
                <w:bCs/>
                <w:lang w:val="lv-LV"/>
              </w:rPr>
            </w:pPr>
            <w:r w:rsidRPr="00FE7452">
              <w:rPr>
                <w:bCs/>
                <w:lang w:val="lv-LV"/>
              </w:rPr>
              <w:t>SIA “MULTILINES”, reģ. Nr. 40003799726;</w:t>
            </w:r>
          </w:p>
          <w:p w14:paraId="20962A28" w14:textId="77777777" w:rsidR="00FE7452" w:rsidRDefault="00FE7452" w:rsidP="00DF427B">
            <w:pPr>
              <w:jc w:val="both"/>
              <w:rPr>
                <w:bCs/>
                <w:lang w:val="lv-LV"/>
              </w:rPr>
            </w:pPr>
            <w:r w:rsidRPr="00FE7452">
              <w:rPr>
                <w:bCs/>
                <w:lang w:val="lv-LV"/>
              </w:rPr>
              <w:t>SIA “KBOU”, reģ. Nr.40003644407,</w:t>
            </w:r>
          </w:p>
          <w:p w14:paraId="1304F28B" w14:textId="77777777" w:rsidR="00FE7452" w:rsidRDefault="00FE7452" w:rsidP="00DF427B">
            <w:pPr>
              <w:jc w:val="both"/>
              <w:rPr>
                <w:bCs/>
                <w:lang w:val="lv-LV"/>
              </w:rPr>
            </w:pPr>
            <w:r w:rsidRPr="00FE7452">
              <w:rPr>
                <w:bCs/>
                <w:lang w:val="lv-LV"/>
              </w:rPr>
              <w:t>SIA “Latvijas Sabiedriskais Autobuss”, reģ. Nr. 48503004916</w:t>
            </w:r>
          </w:p>
          <w:p w14:paraId="723B8236" w14:textId="77777777" w:rsidR="00FE7452" w:rsidRDefault="00FE7452" w:rsidP="00DF427B">
            <w:pPr>
              <w:jc w:val="both"/>
              <w:rPr>
                <w:bCs/>
                <w:lang w:val="lv-LV"/>
              </w:rPr>
            </w:pPr>
            <w:r w:rsidRPr="00FE7452">
              <w:rPr>
                <w:bCs/>
                <w:lang w:val="lv-LV"/>
              </w:rPr>
              <w:t xml:space="preserve">SIA </w:t>
            </w:r>
            <w:r>
              <w:rPr>
                <w:bCs/>
                <w:lang w:val="lv-LV"/>
              </w:rPr>
              <w:t>“</w:t>
            </w:r>
            <w:r w:rsidRPr="00FE7452">
              <w:rPr>
                <w:bCs/>
                <w:lang w:val="lv-LV"/>
              </w:rPr>
              <w:t>VR Projekts</w:t>
            </w:r>
            <w:r>
              <w:rPr>
                <w:bCs/>
                <w:lang w:val="lv-LV"/>
              </w:rPr>
              <w:t>”</w:t>
            </w:r>
            <w:r w:rsidRPr="00FE7452">
              <w:rPr>
                <w:bCs/>
                <w:lang w:val="lv-LV"/>
              </w:rPr>
              <w:t>, reģ. Nr. 40103242042,</w:t>
            </w:r>
          </w:p>
          <w:p w14:paraId="0748909B" w14:textId="77777777" w:rsidR="00FE7452" w:rsidRDefault="00FE7452" w:rsidP="00DF427B">
            <w:pPr>
              <w:jc w:val="both"/>
              <w:rPr>
                <w:bCs/>
                <w:lang w:val="lv-LV"/>
              </w:rPr>
            </w:pPr>
            <w:r w:rsidRPr="00FE7452">
              <w:rPr>
                <w:bCs/>
                <w:lang w:val="lv-LV"/>
              </w:rPr>
              <w:t>AS “CATA”, reģ. Nr. 40003016840,</w:t>
            </w:r>
          </w:p>
          <w:p w14:paraId="1274F4C5" w14:textId="05E030D3" w:rsidR="008045DD" w:rsidRPr="00986D5F" w:rsidRDefault="00FE7452" w:rsidP="00DF427B">
            <w:pPr>
              <w:jc w:val="both"/>
              <w:rPr>
                <w:highlight w:val="yellow"/>
                <w:lang w:val="lv-LV"/>
              </w:rPr>
            </w:pPr>
            <w:r w:rsidRPr="00FE7452">
              <w:rPr>
                <w:bCs/>
                <w:lang w:val="lv-LV"/>
              </w:rPr>
              <w:t>SIA “Osa Group”, reģ. Nr. 50103638061</w:t>
            </w:r>
            <w:r>
              <w:rPr>
                <w:bCs/>
                <w:lang w:val="lv-LV"/>
              </w:rPr>
              <w:t>.</w:t>
            </w:r>
          </w:p>
        </w:tc>
      </w:tr>
      <w:tr w:rsidR="00621EF3" w:rsidRPr="00D97013" w14:paraId="6DD99F1C" w14:textId="77777777" w:rsidTr="00C503E0">
        <w:trPr>
          <w:trHeight w:val="2134"/>
        </w:trPr>
        <w:tc>
          <w:tcPr>
            <w:tcW w:w="0" w:type="auto"/>
          </w:tcPr>
          <w:p w14:paraId="1F03C9FB" w14:textId="77777777" w:rsidR="008045DD" w:rsidRPr="00787E11" w:rsidRDefault="00755109" w:rsidP="00116BA7">
            <w:pPr>
              <w:jc w:val="both"/>
              <w:rPr>
                <w:rFonts w:cs="Arial"/>
                <w:lang w:val="lv-LV"/>
              </w:rPr>
            </w:pPr>
            <w:r w:rsidRPr="00787E11">
              <w:rPr>
                <w:rFonts w:cs="Arial"/>
                <w:lang w:val="lv-LV"/>
              </w:rPr>
              <w:lastRenderedPageBreak/>
              <w:t>T</w:t>
            </w:r>
            <w:r w:rsidR="008045DD" w:rsidRPr="00787E11">
              <w:rPr>
                <w:rFonts w:cs="Arial"/>
                <w:lang w:val="lv-LV"/>
              </w:rPr>
              <w:t>ā piegādātāja (vai piegādātāju) nosaukums, ar kuru (vai kuriem) nolemts slēgt iepirkuma līgumu, un piedāvātā līgumcena.</w:t>
            </w:r>
          </w:p>
        </w:tc>
        <w:tc>
          <w:tcPr>
            <w:tcW w:w="0" w:type="auto"/>
          </w:tcPr>
          <w:p w14:paraId="7A71EB60" w14:textId="3FFA44F0" w:rsidR="008045DD" w:rsidRPr="00787E11" w:rsidRDefault="008045DD" w:rsidP="00850533">
            <w:pPr>
              <w:jc w:val="both"/>
              <w:rPr>
                <w:bCs/>
                <w:lang w:val="lv-LV"/>
              </w:rPr>
            </w:pPr>
            <w:r w:rsidRPr="00787E11">
              <w:rPr>
                <w:bCs/>
                <w:lang w:val="lv-LV"/>
              </w:rPr>
              <w:t xml:space="preserve">Iepirkuma komisijas </w:t>
            </w:r>
            <w:r w:rsidR="00AF16F9" w:rsidRPr="00787E11">
              <w:rPr>
                <w:bCs/>
                <w:lang w:val="lv-LV"/>
              </w:rPr>
              <w:t>12</w:t>
            </w:r>
            <w:r w:rsidR="00B27EF1" w:rsidRPr="00787E11">
              <w:rPr>
                <w:bCs/>
                <w:lang w:val="lv-LV"/>
              </w:rPr>
              <w:t>.0</w:t>
            </w:r>
            <w:r w:rsidR="00AF16F9" w:rsidRPr="00787E11">
              <w:rPr>
                <w:bCs/>
                <w:lang w:val="lv-LV"/>
              </w:rPr>
              <w:t>6</w:t>
            </w:r>
            <w:r w:rsidR="00B27EF1" w:rsidRPr="00787E11">
              <w:rPr>
                <w:bCs/>
                <w:lang w:val="lv-LV"/>
              </w:rPr>
              <w:t>.202</w:t>
            </w:r>
            <w:r w:rsidR="00F568C1" w:rsidRPr="00787E11">
              <w:rPr>
                <w:bCs/>
                <w:lang w:val="lv-LV"/>
              </w:rPr>
              <w:t>5</w:t>
            </w:r>
            <w:r w:rsidR="00B27EF1" w:rsidRPr="00787E11">
              <w:rPr>
                <w:bCs/>
                <w:lang w:val="lv-LV"/>
              </w:rPr>
              <w:t xml:space="preserve">. </w:t>
            </w:r>
            <w:r w:rsidRPr="00787E11">
              <w:rPr>
                <w:bCs/>
                <w:lang w:val="lv-LV"/>
              </w:rPr>
              <w:t>sēdē (protokols Nr.</w:t>
            </w:r>
            <w:r w:rsidR="00AF16F9" w:rsidRPr="00787E11">
              <w:rPr>
                <w:bCs/>
                <w:lang w:val="lv-LV"/>
              </w:rPr>
              <w:t>4</w:t>
            </w:r>
            <w:r w:rsidRPr="00787E11">
              <w:rPr>
                <w:bCs/>
                <w:lang w:val="lv-LV"/>
              </w:rPr>
              <w:t xml:space="preserve">) pieņemts </w:t>
            </w:r>
            <w:r w:rsidR="00FC7042" w:rsidRPr="00787E11">
              <w:rPr>
                <w:bCs/>
                <w:lang w:val="lv-LV"/>
              </w:rPr>
              <w:t xml:space="preserve">lēmums </w:t>
            </w:r>
            <w:r w:rsidR="00D134B4" w:rsidRPr="00787E11">
              <w:rPr>
                <w:bCs/>
                <w:lang w:val="lv-LV"/>
              </w:rPr>
              <w:t xml:space="preserve">piešķirt </w:t>
            </w:r>
            <w:r w:rsidR="00C503E0" w:rsidRPr="00787E11">
              <w:rPr>
                <w:bCs/>
                <w:lang w:val="lv-LV"/>
              </w:rPr>
              <w:t xml:space="preserve">sarunu procedūras </w:t>
            </w:r>
            <w:r w:rsidR="00850533" w:rsidRPr="00787E11">
              <w:rPr>
                <w:bCs/>
                <w:lang w:val="lv-LV"/>
              </w:rPr>
              <w:t>“</w:t>
            </w:r>
            <w:r w:rsidR="00AF16F9" w:rsidRPr="00787E11">
              <w:rPr>
                <w:bCs/>
                <w:lang w:val="lv-LV"/>
              </w:rPr>
              <w:t>Transporta pakalpojums Rīgas kolektīviem XIII Latvijas Skolu jaunatnes dziesmu un deju svētku laikā</w:t>
            </w:r>
            <w:r w:rsidR="00850533" w:rsidRPr="00787E11">
              <w:rPr>
                <w:bCs/>
                <w:lang w:val="lv-LV"/>
              </w:rPr>
              <w:t xml:space="preserve">” </w:t>
            </w:r>
            <w:r w:rsidR="00B27EF1" w:rsidRPr="00787E11">
              <w:rPr>
                <w:bCs/>
                <w:lang w:val="lv-LV"/>
              </w:rPr>
              <w:t xml:space="preserve">(Nr. </w:t>
            </w:r>
            <w:r w:rsidR="00F568C1" w:rsidRPr="00787E11">
              <w:rPr>
                <w:bCs/>
                <w:lang w:val="lv-LV"/>
              </w:rPr>
              <w:t>RVPIKSD 2025/1</w:t>
            </w:r>
            <w:r w:rsidR="00AF16F9" w:rsidRPr="00787E11">
              <w:rPr>
                <w:bCs/>
                <w:lang w:val="lv-LV"/>
              </w:rPr>
              <w:t>5</w:t>
            </w:r>
            <w:r w:rsidR="00B27EF1" w:rsidRPr="00787E11">
              <w:rPr>
                <w:bCs/>
                <w:lang w:val="lv-LV"/>
              </w:rPr>
              <w:t>) līguma slēgšanas tiesības</w:t>
            </w:r>
            <w:r w:rsidR="00AF16F9" w:rsidRPr="00787E11">
              <w:rPr>
                <w:bCs/>
                <w:lang w:val="lv-LV"/>
              </w:rPr>
              <w:t xml:space="preserve"> šādiem kandidātiem:</w:t>
            </w:r>
          </w:p>
          <w:p w14:paraId="4D489F14" w14:textId="30376B4B" w:rsidR="00AF16F9" w:rsidRPr="00787E11" w:rsidRDefault="00AF16F9" w:rsidP="00AF16F9">
            <w:pPr>
              <w:pStyle w:val="Sarakstarindkopa"/>
              <w:numPr>
                <w:ilvl w:val="0"/>
                <w:numId w:val="7"/>
              </w:numPr>
              <w:ind w:left="336" w:hanging="336"/>
              <w:jc w:val="both"/>
              <w:rPr>
                <w:lang w:val="lv-LV" w:eastAsia="ar-SA"/>
              </w:rPr>
            </w:pPr>
            <w:r w:rsidRPr="00787E11">
              <w:rPr>
                <w:b/>
                <w:bCs/>
                <w:lang w:val="lv-LV" w:eastAsia="ar-SA"/>
              </w:rPr>
              <w:t>SIA “MULTILINES” (reģ. Nr. 40003799726)</w:t>
            </w:r>
            <w:r w:rsidRPr="00787E11">
              <w:rPr>
                <w:lang w:val="lv-LV" w:eastAsia="ar-SA"/>
              </w:rPr>
              <w:t xml:space="preserve"> šādās Iepirkuma daļās:</w:t>
            </w:r>
          </w:p>
          <w:p w14:paraId="760BAC49" w14:textId="77777777" w:rsidR="00AF16F9" w:rsidRPr="00787E11" w:rsidRDefault="00AF16F9" w:rsidP="00AF16F9">
            <w:pPr>
              <w:ind w:left="336"/>
              <w:jc w:val="both"/>
              <w:rPr>
                <w:lang w:val="lv-LV" w:eastAsia="ar-SA"/>
              </w:rPr>
            </w:pPr>
            <w:r w:rsidRPr="00787E11">
              <w:rPr>
                <w:lang w:val="lv-LV" w:eastAsia="ar-SA"/>
              </w:rPr>
              <w:t>•</w:t>
            </w:r>
            <w:r w:rsidRPr="00787E11">
              <w:rPr>
                <w:lang w:val="lv-LV" w:eastAsia="ar-SA"/>
              </w:rPr>
              <w:tab/>
              <w:t>1.daļā “Transporta pakalpojumi akordeonistu ansambļi” ar piedāvāto līgumcenu līdz 5800 EUR bez PVN;</w:t>
            </w:r>
          </w:p>
          <w:p w14:paraId="38DD6D8C" w14:textId="77777777" w:rsidR="00AF16F9" w:rsidRPr="00787E11" w:rsidRDefault="00AF16F9" w:rsidP="00AF16F9">
            <w:pPr>
              <w:ind w:left="336"/>
              <w:jc w:val="both"/>
              <w:rPr>
                <w:lang w:val="lv-LV" w:eastAsia="ar-SA"/>
              </w:rPr>
            </w:pPr>
            <w:r w:rsidRPr="00787E11">
              <w:rPr>
                <w:lang w:val="lv-LV" w:eastAsia="ar-SA"/>
              </w:rPr>
              <w:t>•</w:t>
            </w:r>
            <w:r w:rsidRPr="00787E11">
              <w:rPr>
                <w:lang w:val="lv-LV" w:eastAsia="ar-SA"/>
              </w:rPr>
              <w:tab/>
              <w:t>3.daļa “Transporta pakalpojumi pūtēju orķestriem” ar piedāvāto līgumcenu līdz 54900 EUR bez PVN;</w:t>
            </w:r>
          </w:p>
          <w:p w14:paraId="21C0659C" w14:textId="77777777" w:rsidR="00AF16F9" w:rsidRPr="00787E11" w:rsidRDefault="00AF16F9" w:rsidP="00AF16F9">
            <w:pPr>
              <w:ind w:left="336"/>
              <w:jc w:val="both"/>
              <w:rPr>
                <w:lang w:val="lv-LV" w:eastAsia="ar-SA"/>
              </w:rPr>
            </w:pPr>
            <w:r w:rsidRPr="00787E11">
              <w:rPr>
                <w:lang w:val="lv-LV" w:eastAsia="ar-SA"/>
              </w:rPr>
              <w:t>•</w:t>
            </w:r>
            <w:r w:rsidRPr="00787E11">
              <w:rPr>
                <w:lang w:val="lv-LV" w:eastAsia="ar-SA"/>
              </w:rPr>
              <w:tab/>
              <w:t>4.daļa “Transporta pakalpojumi simfoniskiem orķestriem/ kamerorķestriem” ar piedāvāto līgumcenu līdz 19450 EUR bez PVN;</w:t>
            </w:r>
          </w:p>
          <w:p w14:paraId="6D06CBAA" w14:textId="77777777" w:rsidR="00AF16F9" w:rsidRPr="00787E11" w:rsidRDefault="00AF16F9" w:rsidP="00AF16F9">
            <w:pPr>
              <w:ind w:left="336"/>
              <w:jc w:val="both"/>
              <w:rPr>
                <w:lang w:val="lv-LV" w:eastAsia="ar-SA"/>
              </w:rPr>
            </w:pPr>
            <w:r w:rsidRPr="00787E11">
              <w:rPr>
                <w:lang w:val="lv-LV" w:eastAsia="ar-SA"/>
              </w:rPr>
              <w:t>•</w:t>
            </w:r>
            <w:r w:rsidRPr="00787E11">
              <w:rPr>
                <w:lang w:val="lv-LV" w:eastAsia="ar-SA"/>
              </w:rPr>
              <w:tab/>
              <w:t>6.daļa “Transporta pakalpojumi folkloras kopām” ar piedāvāto līgumcenu līdz 4650 EUR bez PVN;</w:t>
            </w:r>
          </w:p>
          <w:p w14:paraId="38C0293A" w14:textId="77777777" w:rsidR="00AF16F9" w:rsidRPr="00787E11" w:rsidRDefault="00AF16F9" w:rsidP="00AF16F9">
            <w:pPr>
              <w:ind w:left="336"/>
              <w:jc w:val="both"/>
              <w:rPr>
                <w:lang w:val="lv-LV" w:eastAsia="ar-SA"/>
              </w:rPr>
            </w:pPr>
            <w:r w:rsidRPr="00787E11">
              <w:rPr>
                <w:lang w:val="lv-LV" w:eastAsia="ar-SA"/>
              </w:rPr>
              <w:t>•</w:t>
            </w:r>
            <w:r w:rsidRPr="00787E11">
              <w:rPr>
                <w:lang w:val="lv-LV" w:eastAsia="ar-SA"/>
              </w:rPr>
              <w:tab/>
              <w:t>7.daļa “Transporta pakalpojumi bērniem ar speciālām vajadzībām” ar piedāvāto līgumcenu līdz 7900 EUR bez PVN;</w:t>
            </w:r>
          </w:p>
          <w:p w14:paraId="3EFA6246" w14:textId="0595D556" w:rsidR="00AF16F9" w:rsidRPr="00787E11" w:rsidRDefault="00AF16F9" w:rsidP="00AF16F9">
            <w:pPr>
              <w:pStyle w:val="Sarakstarindkopa"/>
              <w:numPr>
                <w:ilvl w:val="0"/>
                <w:numId w:val="7"/>
              </w:numPr>
              <w:ind w:left="421" w:hanging="425"/>
              <w:jc w:val="both"/>
              <w:rPr>
                <w:lang w:val="lv-LV" w:eastAsia="ar-SA"/>
              </w:rPr>
            </w:pPr>
            <w:r w:rsidRPr="00787E11">
              <w:rPr>
                <w:b/>
                <w:bCs/>
                <w:lang w:val="lv-LV" w:eastAsia="ar-SA"/>
              </w:rPr>
              <w:t>SIA “Lauvas Tūrs Transports”</w:t>
            </w:r>
            <w:r w:rsidRPr="00787E11">
              <w:rPr>
                <w:b/>
                <w:bCs/>
              </w:rPr>
              <w:t xml:space="preserve"> (</w:t>
            </w:r>
            <w:r w:rsidRPr="00787E11">
              <w:rPr>
                <w:b/>
                <w:bCs/>
                <w:lang w:val="lv-LV" w:eastAsia="ar-SA"/>
              </w:rPr>
              <w:t>reģ. Nr. 40003656088)</w:t>
            </w:r>
            <w:r w:rsidRPr="00787E11">
              <w:rPr>
                <w:lang w:val="lv-LV" w:eastAsia="ar-SA"/>
              </w:rPr>
              <w:t xml:space="preserve"> šādās Iepirkuma daļās:</w:t>
            </w:r>
          </w:p>
          <w:p w14:paraId="2698E6DB" w14:textId="77777777" w:rsidR="00AF16F9" w:rsidRPr="00787E11" w:rsidRDefault="00AF16F9" w:rsidP="00AF16F9">
            <w:pPr>
              <w:ind w:left="404"/>
              <w:jc w:val="both"/>
              <w:rPr>
                <w:lang w:val="lv-LV" w:eastAsia="ar-SA"/>
              </w:rPr>
            </w:pPr>
            <w:r w:rsidRPr="00787E11">
              <w:rPr>
                <w:lang w:val="lv-LV" w:eastAsia="ar-SA"/>
              </w:rPr>
              <w:t>•</w:t>
            </w:r>
            <w:r w:rsidRPr="00787E11">
              <w:rPr>
                <w:lang w:val="lv-LV" w:eastAsia="ar-SA"/>
              </w:rPr>
              <w:tab/>
              <w:t>2.daļa “Transporta pakalpojumi koklētāju ansambļiem” ar piedāvāto līgumcenu līdz 18200 EUR bez PVN;</w:t>
            </w:r>
          </w:p>
          <w:p w14:paraId="14D29638" w14:textId="52DD27B7" w:rsidR="00AF16F9" w:rsidRPr="00787E11" w:rsidRDefault="00AF16F9" w:rsidP="00AF16F9">
            <w:pPr>
              <w:ind w:left="404"/>
              <w:jc w:val="both"/>
              <w:rPr>
                <w:highlight w:val="yellow"/>
                <w:lang w:val="lv-LV" w:eastAsia="ar-SA"/>
              </w:rPr>
            </w:pPr>
            <w:r w:rsidRPr="00787E11">
              <w:rPr>
                <w:lang w:val="lv-LV" w:eastAsia="ar-SA"/>
              </w:rPr>
              <w:t>•</w:t>
            </w:r>
            <w:r w:rsidRPr="00787E11">
              <w:rPr>
                <w:lang w:val="lv-LV" w:eastAsia="ar-SA"/>
              </w:rPr>
              <w:tab/>
              <w:t>5.daļa “Transporta pakalpojumi maziem mūzikas kolektīviem” ar piedāvāto līgumcenu līdz 1400 EUR bez PVN.</w:t>
            </w:r>
          </w:p>
        </w:tc>
      </w:tr>
    </w:tbl>
    <w:p w14:paraId="50B9DAEC" w14:textId="77777777" w:rsidR="007D4EAB" w:rsidRPr="00850533" w:rsidRDefault="007D4EAB" w:rsidP="007D4EAB">
      <w:pPr>
        <w:ind w:firstLine="720"/>
        <w:jc w:val="both"/>
        <w:rPr>
          <w:color w:val="FF0000"/>
          <w:lang w:val="lv-LV" w:eastAsia="ar-SA"/>
        </w:rPr>
      </w:pPr>
    </w:p>
    <w:p w14:paraId="658BD196" w14:textId="77777777" w:rsidR="007D4EAB" w:rsidRPr="00850533" w:rsidRDefault="007D4EAB" w:rsidP="00D134B4">
      <w:pPr>
        <w:jc w:val="both"/>
        <w:rPr>
          <w:rFonts w:eastAsia="Calibri"/>
          <w:lang w:val="lv-LV"/>
        </w:rPr>
      </w:pPr>
    </w:p>
    <w:p w14:paraId="3FF442AE" w14:textId="66DA3DF9" w:rsidR="000615CA" w:rsidRPr="00850533" w:rsidRDefault="00D134B4">
      <w:pPr>
        <w:rPr>
          <w:lang w:val="lv-LV"/>
        </w:rPr>
      </w:pPr>
      <w:r w:rsidRPr="00850533">
        <w:rPr>
          <w:lang w:val="lv-LV"/>
        </w:rPr>
        <w:t xml:space="preserve">Iepirkuma komisijas priekšsēdētāja </w:t>
      </w:r>
      <w:r w:rsidR="00980031" w:rsidRPr="00850533">
        <w:rPr>
          <w:lang w:val="lv-LV"/>
        </w:rPr>
        <w:t xml:space="preserve">                                 </w:t>
      </w:r>
      <w:r w:rsidR="002E0C74">
        <w:rPr>
          <w:lang w:val="lv-LV"/>
        </w:rPr>
        <w:tab/>
      </w:r>
      <w:r w:rsidR="002E0C74">
        <w:rPr>
          <w:lang w:val="lv-LV"/>
        </w:rPr>
        <w:tab/>
      </w:r>
      <w:r w:rsidR="002E0C74">
        <w:rPr>
          <w:lang w:val="lv-LV"/>
        </w:rPr>
        <w:tab/>
      </w:r>
      <w:r w:rsidR="00B27EF1" w:rsidRPr="00850533">
        <w:rPr>
          <w:lang w:val="lv-LV"/>
        </w:rPr>
        <w:t>Ilze Krūmiņa</w:t>
      </w:r>
    </w:p>
    <w:sectPr w:rsidR="000615CA" w:rsidRPr="00850533"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4BD6" w14:textId="77777777" w:rsidR="00735129" w:rsidRDefault="00735129" w:rsidP="00D134B4">
      <w:r>
        <w:separator/>
      </w:r>
    </w:p>
  </w:endnote>
  <w:endnote w:type="continuationSeparator" w:id="0">
    <w:p w14:paraId="271FD7B6" w14:textId="77777777" w:rsidR="00735129" w:rsidRDefault="00735129"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ED88" w14:textId="77777777" w:rsidR="00735129" w:rsidRDefault="00735129" w:rsidP="00D134B4">
      <w:r>
        <w:separator/>
      </w:r>
    </w:p>
  </w:footnote>
  <w:footnote w:type="continuationSeparator" w:id="0">
    <w:p w14:paraId="60E6B90D" w14:textId="77777777" w:rsidR="00735129" w:rsidRDefault="00735129"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2DD7DCF"/>
    <w:multiLevelType w:val="hybridMultilevel"/>
    <w:tmpl w:val="C63EB46A"/>
    <w:lvl w:ilvl="0" w:tplc="019E815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F20B94"/>
    <w:multiLevelType w:val="hybridMultilevel"/>
    <w:tmpl w:val="B644EE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1311566">
    <w:abstractNumId w:val="3"/>
  </w:num>
  <w:num w:numId="2" w16cid:durableId="1678773142">
    <w:abstractNumId w:val="0"/>
  </w:num>
  <w:num w:numId="3" w16cid:durableId="1273174324">
    <w:abstractNumId w:val="1"/>
  </w:num>
  <w:num w:numId="4" w16cid:durableId="253319651">
    <w:abstractNumId w:val="4"/>
  </w:num>
  <w:num w:numId="5" w16cid:durableId="1411000373">
    <w:abstractNumId w:val="2"/>
  </w:num>
  <w:num w:numId="6" w16cid:durableId="186798124">
    <w:abstractNumId w:val="6"/>
  </w:num>
  <w:num w:numId="7" w16cid:durableId="508302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50DA"/>
    <w:rsid w:val="00037644"/>
    <w:rsid w:val="000428CD"/>
    <w:rsid w:val="00046084"/>
    <w:rsid w:val="000615CA"/>
    <w:rsid w:val="00067E35"/>
    <w:rsid w:val="0007139A"/>
    <w:rsid w:val="0008484E"/>
    <w:rsid w:val="000945BA"/>
    <w:rsid w:val="000D201B"/>
    <w:rsid w:val="000F4F25"/>
    <w:rsid w:val="00102D49"/>
    <w:rsid w:val="00116BA7"/>
    <w:rsid w:val="0013124E"/>
    <w:rsid w:val="00152DCC"/>
    <w:rsid w:val="00162BEF"/>
    <w:rsid w:val="00165C04"/>
    <w:rsid w:val="001768DD"/>
    <w:rsid w:val="001E6BA3"/>
    <w:rsid w:val="001F5C30"/>
    <w:rsid w:val="00271CD1"/>
    <w:rsid w:val="0028398A"/>
    <w:rsid w:val="002B33D8"/>
    <w:rsid w:val="002E0C74"/>
    <w:rsid w:val="002E76B4"/>
    <w:rsid w:val="003015D7"/>
    <w:rsid w:val="00356CD5"/>
    <w:rsid w:val="004D2D49"/>
    <w:rsid w:val="004D67E6"/>
    <w:rsid w:val="004E2B6F"/>
    <w:rsid w:val="00525C1E"/>
    <w:rsid w:val="00555249"/>
    <w:rsid w:val="00564FF5"/>
    <w:rsid w:val="00580D80"/>
    <w:rsid w:val="005A612B"/>
    <w:rsid w:val="005B02DF"/>
    <w:rsid w:val="00603927"/>
    <w:rsid w:val="00621EF3"/>
    <w:rsid w:val="00657A50"/>
    <w:rsid w:val="006B622E"/>
    <w:rsid w:val="0073393E"/>
    <w:rsid w:val="00735129"/>
    <w:rsid w:val="00736870"/>
    <w:rsid w:val="00755109"/>
    <w:rsid w:val="0076394B"/>
    <w:rsid w:val="007778ED"/>
    <w:rsid w:val="00787E11"/>
    <w:rsid w:val="00790877"/>
    <w:rsid w:val="00791BB5"/>
    <w:rsid w:val="007A06E7"/>
    <w:rsid w:val="007D4EAB"/>
    <w:rsid w:val="008045DD"/>
    <w:rsid w:val="00821476"/>
    <w:rsid w:val="0084287C"/>
    <w:rsid w:val="0084663E"/>
    <w:rsid w:val="00850533"/>
    <w:rsid w:val="0086418C"/>
    <w:rsid w:val="00886763"/>
    <w:rsid w:val="00890588"/>
    <w:rsid w:val="008B66E5"/>
    <w:rsid w:val="008C05A9"/>
    <w:rsid w:val="00914269"/>
    <w:rsid w:val="00937B10"/>
    <w:rsid w:val="00964222"/>
    <w:rsid w:val="00974D64"/>
    <w:rsid w:val="00980031"/>
    <w:rsid w:val="00986D5F"/>
    <w:rsid w:val="00995309"/>
    <w:rsid w:val="00995359"/>
    <w:rsid w:val="009A3DDA"/>
    <w:rsid w:val="009B6C23"/>
    <w:rsid w:val="009B7FEA"/>
    <w:rsid w:val="009D6A24"/>
    <w:rsid w:val="009E17C1"/>
    <w:rsid w:val="00A0399D"/>
    <w:rsid w:val="00A31B19"/>
    <w:rsid w:val="00A5532F"/>
    <w:rsid w:val="00A570E1"/>
    <w:rsid w:val="00A9254A"/>
    <w:rsid w:val="00AD2789"/>
    <w:rsid w:val="00AF16F9"/>
    <w:rsid w:val="00B265BF"/>
    <w:rsid w:val="00B2700E"/>
    <w:rsid w:val="00B27EF1"/>
    <w:rsid w:val="00BD576B"/>
    <w:rsid w:val="00C00267"/>
    <w:rsid w:val="00C32899"/>
    <w:rsid w:val="00C503E0"/>
    <w:rsid w:val="00C573BC"/>
    <w:rsid w:val="00C91F96"/>
    <w:rsid w:val="00CE0448"/>
    <w:rsid w:val="00CE3B19"/>
    <w:rsid w:val="00CF455B"/>
    <w:rsid w:val="00CF46FA"/>
    <w:rsid w:val="00D134B4"/>
    <w:rsid w:val="00D302DC"/>
    <w:rsid w:val="00D96466"/>
    <w:rsid w:val="00D97013"/>
    <w:rsid w:val="00DA0E0E"/>
    <w:rsid w:val="00DB1B1D"/>
    <w:rsid w:val="00DC7BD3"/>
    <w:rsid w:val="00DF427B"/>
    <w:rsid w:val="00DF6B41"/>
    <w:rsid w:val="00E01537"/>
    <w:rsid w:val="00E14247"/>
    <w:rsid w:val="00E44AFC"/>
    <w:rsid w:val="00EF0A94"/>
    <w:rsid w:val="00F071D8"/>
    <w:rsid w:val="00F355B4"/>
    <w:rsid w:val="00F568C1"/>
    <w:rsid w:val="00FA433E"/>
    <w:rsid w:val="00FA5295"/>
    <w:rsid w:val="00FC7042"/>
    <w:rsid w:val="00FD20EF"/>
    <w:rsid w:val="00FD4082"/>
    <w:rsid w:val="00FD6857"/>
    <w:rsid w:val="00FE74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4296</Words>
  <Characters>2450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Ilze Krūmiņa</cp:lastModifiedBy>
  <cp:revision>2</cp:revision>
  <cp:lastPrinted>2023-09-05T08:38:00Z</cp:lastPrinted>
  <dcterms:created xsi:type="dcterms:W3CDTF">2025-06-30T09:55:00Z</dcterms:created>
  <dcterms:modified xsi:type="dcterms:W3CDTF">2025-06-30T09:55:00Z</dcterms:modified>
</cp:coreProperties>
</file>