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D49FD" w14:textId="3C0716AB" w:rsidR="00821476" w:rsidRPr="00850533" w:rsidRDefault="00821476" w:rsidP="00821476">
      <w:pPr>
        <w:jc w:val="center"/>
        <w:rPr>
          <w:bCs/>
          <w:lang w:val="lv-LV"/>
        </w:rPr>
      </w:pPr>
      <w:r w:rsidRPr="00850533">
        <w:rPr>
          <w:bCs/>
          <w:lang w:val="lv-LV"/>
        </w:rPr>
        <w:t xml:space="preserve">Rīgas </w:t>
      </w:r>
      <w:r w:rsidR="00046084">
        <w:rPr>
          <w:bCs/>
          <w:lang w:val="lv-LV"/>
        </w:rPr>
        <w:t>valstspilsētas pašvaldības</w:t>
      </w:r>
      <w:r w:rsidRPr="00850533">
        <w:rPr>
          <w:bCs/>
          <w:lang w:val="lv-LV"/>
        </w:rPr>
        <w:t xml:space="preserve"> </w:t>
      </w:r>
      <w:r w:rsidR="00046084">
        <w:rPr>
          <w:bCs/>
          <w:lang w:val="lv-LV"/>
        </w:rPr>
        <w:t>I</w:t>
      </w:r>
      <w:r w:rsidRPr="00850533">
        <w:rPr>
          <w:bCs/>
          <w:lang w:val="lv-LV"/>
        </w:rPr>
        <w:t>zglītības, kultūras un sporta departamenta</w:t>
      </w:r>
    </w:p>
    <w:p w14:paraId="73467210" w14:textId="74E0E361" w:rsidR="0013124E" w:rsidRPr="00850533" w:rsidRDefault="0013124E" w:rsidP="0013124E">
      <w:pPr>
        <w:jc w:val="center"/>
        <w:rPr>
          <w:bCs/>
          <w:lang w:val="lv-LV"/>
        </w:rPr>
      </w:pPr>
      <w:r w:rsidRPr="00850533">
        <w:rPr>
          <w:bCs/>
          <w:lang w:val="lv-LV"/>
        </w:rPr>
        <w:t xml:space="preserve">sarunu procedūras </w:t>
      </w:r>
      <w:r w:rsidR="00FD4082" w:rsidRPr="00850533">
        <w:rPr>
          <w:bCs/>
          <w:lang w:val="lv-LV"/>
        </w:rPr>
        <w:t>“</w:t>
      </w:r>
      <w:r w:rsidR="00CF59ED" w:rsidRPr="00CF59ED">
        <w:rPr>
          <w:bCs/>
          <w:lang w:val="lv-LV"/>
        </w:rPr>
        <w:t>Ēdienu paku komplektēšana un piegāde Rīgas valstspilsētas pašvaldības XIII Latvijas Skolu jaunatnes dziesmu un deju svētku dalībniekiem pasākuma norises vietās</w:t>
      </w:r>
      <w:r w:rsidR="00A0399D" w:rsidRPr="00850533">
        <w:rPr>
          <w:bCs/>
          <w:lang w:val="lv-LV"/>
        </w:rPr>
        <w:t xml:space="preserve">” </w:t>
      </w:r>
      <w:r w:rsidR="007778ED" w:rsidRPr="007778ED">
        <w:rPr>
          <w:bCs/>
          <w:lang w:val="lv-LV"/>
        </w:rPr>
        <w:t xml:space="preserve">(identifikācijas Nr. </w:t>
      </w:r>
      <w:r w:rsidR="00914269" w:rsidRPr="00914269">
        <w:rPr>
          <w:bCs/>
          <w:lang w:val="lv-LV"/>
        </w:rPr>
        <w:t>RVPIKSD 2025/</w:t>
      </w:r>
      <w:r w:rsidR="00CF59ED">
        <w:rPr>
          <w:bCs/>
          <w:lang w:val="lv-LV"/>
        </w:rPr>
        <w:t>22</w:t>
      </w:r>
      <w:r w:rsidR="007778ED" w:rsidRPr="007778ED">
        <w:rPr>
          <w:bCs/>
          <w:lang w:val="lv-LV"/>
        </w:rPr>
        <w:t>)</w:t>
      </w:r>
    </w:p>
    <w:p w14:paraId="721E749C" w14:textId="77777777" w:rsidR="0013124E" w:rsidRPr="00850533" w:rsidRDefault="0013124E" w:rsidP="0013124E">
      <w:pPr>
        <w:jc w:val="center"/>
        <w:rPr>
          <w:bCs/>
          <w:lang w:val="lv-LV"/>
        </w:rPr>
      </w:pPr>
    </w:p>
    <w:p w14:paraId="7725DB8C" w14:textId="642A0D04" w:rsidR="007D4EAB" w:rsidRPr="00850533" w:rsidRDefault="0007139A" w:rsidP="00BD576B">
      <w:pPr>
        <w:jc w:val="center"/>
        <w:rPr>
          <w:b/>
          <w:bCs/>
          <w:lang w:val="lv-LV"/>
        </w:rPr>
      </w:pPr>
      <w:r w:rsidRPr="00850533">
        <w:rPr>
          <w:b/>
          <w:bCs/>
          <w:lang w:val="lv-LV"/>
        </w:rPr>
        <w:t>ZIŅOJUMS</w:t>
      </w:r>
    </w:p>
    <w:p w14:paraId="02647D54" w14:textId="4531C84E" w:rsidR="007D4EAB" w:rsidRPr="00850533" w:rsidRDefault="007D4EAB" w:rsidP="007D4EAB">
      <w:pPr>
        <w:jc w:val="both"/>
        <w:rPr>
          <w:lang w:val="lv-LV" w:eastAsia="ar-SA"/>
        </w:rPr>
      </w:pPr>
      <w:r w:rsidRPr="00850533">
        <w:rPr>
          <w:lang w:val="lv-LV" w:eastAsia="ar-SA"/>
        </w:rPr>
        <w:t xml:space="preserve">Rīgā, </w:t>
      </w:r>
      <w:r w:rsidR="00CF59ED">
        <w:rPr>
          <w:lang w:val="lv-LV" w:eastAsia="ar-SA"/>
        </w:rPr>
        <w:t>11</w:t>
      </w:r>
      <w:r w:rsidR="009E17C1" w:rsidRPr="00850533">
        <w:rPr>
          <w:lang w:val="lv-LV" w:eastAsia="ar-SA"/>
        </w:rPr>
        <w:t>.0</w:t>
      </w:r>
      <w:r w:rsidR="00CF59ED">
        <w:rPr>
          <w:lang w:val="lv-LV" w:eastAsia="ar-SA"/>
        </w:rPr>
        <w:t>7</w:t>
      </w:r>
      <w:r w:rsidR="009E17C1" w:rsidRPr="00850533">
        <w:rPr>
          <w:lang w:val="lv-LV" w:eastAsia="ar-SA"/>
        </w:rPr>
        <w:t>.</w:t>
      </w:r>
      <w:r w:rsidR="0013124E" w:rsidRPr="00850533">
        <w:rPr>
          <w:lang w:val="lv-LV" w:eastAsia="ar-SA"/>
        </w:rPr>
        <w:t>202</w:t>
      </w:r>
      <w:r w:rsidR="00914269">
        <w:rPr>
          <w:lang w:val="lv-LV" w:eastAsia="ar-SA"/>
        </w:rPr>
        <w:t>5</w:t>
      </w:r>
      <w:r w:rsidRPr="00850533">
        <w:rPr>
          <w:lang w:val="lv-LV" w:eastAsia="ar-SA"/>
        </w:rPr>
        <w:t>.</w:t>
      </w:r>
    </w:p>
    <w:tbl>
      <w:tblPr>
        <w:tblStyle w:val="Reatabula"/>
        <w:tblW w:w="0" w:type="auto"/>
        <w:tblLook w:val="04A0" w:firstRow="1" w:lastRow="0" w:firstColumn="1" w:lastColumn="0" w:noHBand="0" w:noVBand="1"/>
      </w:tblPr>
      <w:tblGrid>
        <w:gridCol w:w="2450"/>
        <w:gridCol w:w="6837"/>
      </w:tblGrid>
      <w:tr w:rsidR="007D4EAB" w:rsidRPr="00046084" w14:paraId="36C9AC56" w14:textId="77777777" w:rsidTr="00995309">
        <w:tc>
          <w:tcPr>
            <w:tcW w:w="0" w:type="auto"/>
          </w:tcPr>
          <w:p w14:paraId="6428AF8B" w14:textId="77777777" w:rsidR="007D4EAB" w:rsidRPr="00850533" w:rsidRDefault="00116BA7" w:rsidP="007D4EAB">
            <w:pPr>
              <w:jc w:val="both"/>
              <w:rPr>
                <w:lang w:val="lv-LV" w:eastAsia="ar-SA"/>
              </w:rPr>
            </w:pPr>
            <w:r w:rsidRPr="00850533">
              <w:rPr>
                <w:color w:val="000000"/>
                <w:lang w:val="lv-LV" w:eastAsia="ar-SA"/>
              </w:rPr>
              <w:t>Pasūtītājs</w:t>
            </w:r>
          </w:p>
        </w:tc>
        <w:tc>
          <w:tcPr>
            <w:tcW w:w="0" w:type="auto"/>
          </w:tcPr>
          <w:p w14:paraId="07E351E6" w14:textId="25BAF71E" w:rsidR="007D4EAB" w:rsidRPr="000050DA" w:rsidRDefault="00116BA7" w:rsidP="007D4EAB">
            <w:pPr>
              <w:jc w:val="both"/>
              <w:rPr>
                <w:highlight w:val="yellow"/>
                <w:lang w:val="lv-LV" w:eastAsia="ar-SA"/>
              </w:rPr>
            </w:pPr>
            <w:r w:rsidRPr="00791BB5">
              <w:rPr>
                <w:color w:val="000000"/>
                <w:lang w:val="lv-LV" w:eastAsia="ar-SA"/>
              </w:rPr>
              <w:t xml:space="preserve">Rīgas </w:t>
            </w:r>
            <w:r w:rsidR="000F4F25" w:rsidRPr="00791BB5">
              <w:rPr>
                <w:color w:val="000000"/>
                <w:lang w:val="lv-LV" w:eastAsia="ar-SA"/>
              </w:rPr>
              <w:t>valstspilsētas pašvaldības</w:t>
            </w:r>
            <w:r w:rsidRPr="00791BB5">
              <w:rPr>
                <w:color w:val="000000"/>
                <w:lang w:val="lv-LV" w:eastAsia="ar-SA"/>
              </w:rPr>
              <w:t xml:space="preserve"> Izglītības, kultūras un sporta departaments (adrese: Krišjāņa Valdemāra ielā 5, Rīgā, LV-1010, RD iestādes kods: 210) ir Rīgas </w:t>
            </w:r>
            <w:r w:rsidR="0013124E" w:rsidRPr="00791BB5">
              <w:rPr>
                <w:color w:val="000000"/>
                <w:lang w:val="lv-LV" w:eastAsia="ar-SA"/>
              </w:rPr>
              <w:t>valsts</w:t>
            </w:r>
            <w:r w:rsidRPr="00791BB5">
              <w:rPr>
                <w:color w:val="000000"/>
                <w:lang w:val="lv-LV" w:eastAsia="ar-SA"/>
              </w:rPr>
              <w:t>pilsētas pašvaldības (adrese: Rātslaukums 1, Rīga, LV-1050, NMR kods: 90011524360, PVN reģ.</w:t>
            </w:r>
            <w:r w:rsidR="0008484E" w:rsidRPr="00791BB5">
              <w:rPr>
                <w:color w:val="000000"/>
                <w:lang w:val="lv-LV" w:eastAsia="ar-SA"/>
              </w:rPr>
              <w:t xml:space="preserve"> </w:t>
            </w:r>
            <w:r w:rsidRPr="00791BB5">
              <w:rPr>
                <w:color w:val="000000"/>
                <w:lang w:val="lv-LV" w:eastAsia="ar-SA"/>
              </w:rPr>
              <w:t>Nr.: LV90011524360) struktūrvienība</w:t>
            </w:r>
            <w:r w:rsidR="00555249" w:rsidRPr="00791BB5">
              <w:rPr>
                <w:color w:val="000000"/>
                <w:lang w:val="lv-LV" w:eastAsia="ar-SA"/>
              </w:rPr>
              <w:t xml:space="preserve"> (turpmāk – Departaments)</w:t>
            </w:r>
          </w:p>
        </w:tc>
      </w:tr>
      <w:tr w:rsidR="007D4EAB" w:rsidRPr="00850533" w14:paraId="13445AB6" w14:textId="77777777" w:rsidTr="00995309">
        <w:tc>
          <w:tcPr>
            <w:tcW w:w="0" w:type="auto"/>
          </w:tcPr>
          <w:p w14:paraId="71E53987"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identifikācijas numurs</w:t>
            </w:r>
          </w:p>
        </w:tc>
        <w:tc>
          <w:tcPr>
            <w:tcW w:w="0" w:type="auto"/>
          </w:tcPr>
          <w:p w14:paraId="01DCEB87" w14:textId="69899BFF" w:rsidR="007D4EAB" w:rsidRPr="000050DA" w:rsidRDefault="00791BB5" w:rsidP="007D4EAB">
            <w:pPr>
              <w:jc w:val="both"/>
              <w:rPr>
                <w:highlight w:val="yellow"/>
                <w:lang w:val="lv-LV" w:eastAsia="ar-SA"/>
              </w:rPr>
            </w:pPr>
            <w:r w:rsidRPr="00791BB5">
              <w:rPr>
                <w:color w:val="000000"/>
                <w:lang w:val="lv-LV" w:eastAsia="ar-SA"/>
              </w:rPr>
              <w:t>RVPIKSD 2025/</w:t>
            </w:r>
            <w:r w:rsidR="00CF59ED">
              <w:rPr>
                <w:color w:val="000000"/>
                <w:lang w:val="lv-LV" w:eastAsia="ar-SA"/>
              </w:rPr>
              <w:t>22</w:t>
            </w:r>
          </w:p>
        </w:tc>
      </w:tr>
      <w:tr w:rsidR="007D4EAB" w:rsidRPr="00CF59ED" w14:paraId="7B9B432E" w14:textId="77777777" w:rsidTr="00995309">
        <w:tc>
          <w:tcPr>
            <w:tcW w:w="0" w:type="auto"/>
          </w:tcPr>
          <w:p w14:paraId="4058A23B" w14:textId="77777777" w:rsidR="007D4EAB" w:rsidRPr="00850533" w:rsidRDefault="0007139A" w:rsidP="007D4EAB">
            <w:pPr>
              <w:jc w:val="both"/>
              <w:rPr>
                <w:lang w:val="lv-LV" w:eastAsia="ar-SA"/>
              </w:rPr>
            </w:pPr>
            <w:r w:rsidRPr="00850533">
              <w:rPr>
                <w:rFonts w:cs="Arial"/>
                <w:lang w:val="lv-LV"/>
              </w:rPr>
              <w:t>I</w:t>
            </w:r>
            <w:r w:rsidR="00116BA7" w:rsidRPr="00850533">
              <w:rPr>
                <w:rFonts w:cs="Arial"/>
                <w:lang w:val="lv-LV"/>
              </w:rPr>
              <w:t>epirkuma procedūras veids</w:t>
            </w:r>
          </w:p>
        </w:tc>
        <w:tc>
          <w:tcPr>
            <w:tcW w:w="0" w:type="auto"/>
          </w:tcPr>
          <w:p w14:paraId="23547F10" w14:textId="505A9AD2" w:rsidR="007D4EAB" w:rsidRPr="00986D5F" w:rsidRDefault="00116BA7" w:rsidP="007D4EAB">
            <w:pPr>
              <w:jc w:val="both"/>
              <w:rPr>
                <w:lang w:val="lv-LV" w:eastAsia="ar-SA"/>
              </w:rPr>
            </w:pPr>
            <w:r w:rsidRPr="00986D5F">
              <w:rPr>
                <w:color w:val="000000"/>
                <w:lang w:val="lv-LV" w:eastAsia="ar-SA"/>
              </w:rPr>
              <w:t>Publisko iepirkumu likuma (turpmāk – PIL) 8.panta pirmās daļas 6</w:t>
            </w:r>
            <w:r w:rsidR="00821476" w:rsidRPr="00986D5F">
              <w:rPr>
                <w:color w:val="000000"/>
                <w:lang w:val="lv-LV" w:eastAsia="ar-SA"/>
              </w:rPr>
              <w:t>)</w:t>
            </w:r>
            <w:r w:rsidR="00FD4082" w:rsidRPr="00986D5F">
              <w:rPr>
                <w:color w:val="000000"/>
                <w:lang w:val="lv-LV" w:eastAsia="ar-SA"/>
              </w:rPr>
              <w:t xml:space="preserve"> </w:t>
            </w:r>
            <w:r w:rsidRPr="00986D5F">
              <w:rPr>
                <w:color w:val="000000"/>
                <w:lang w:val="lv-LV" w:eastAsia="ar-SA"/>
              </w:rPr>
              <w:t>punk</w:t>
            </w:r>
            <w:r w:rsidR="00821476" w:rsidRPr="00986D5F">
              <w:rPr>
                <w:color w:val="000000"/>
                <w:lang w:val="lv-LV" w:eastAsia="ar-SA"/>
              </w:rPr>
              <w:t>tā</w:t>
            </w:r>
            <w:r w:rsidRPr="00986D5F">
              <w:rPr>
                <w:color w:val="000000"/>
                <w:lang w:val="lv-LV" w:eastAsia="ar-SA"/>
              </w:rPr>
              <w:t xml:space="preserve"> noteiktā sarunu procedūra</w:t>
            </w:r>
          </w:p>
        </w:tc>
      </w:tr>
      <w:tr w:rsidR="007D4EAB" w:rsidRPr="00CF59ED" w14:paraId="71777AE4" w14:textId="77777777" w:rsidTr="00995309">
        <w:tc>
          <w:tcPr>
            <w:tcW w:w="0" w:type="auto"/>
          </w:tcPr>
          <w:p w14:paraId="0E6D28A9" w14:textId="77777777" w:rsidR="007D4EAB" w:rsidRPr="00850533" w:rsidRDefault="00116BA7" w:rsidP="007D4EAB">
            <w:pPr>
              <w:jc w:val="both"/>
              <w:rPr>
                <w:lang w:val="lv-LV" w:eastAsia="ar-SA"/>
              </w:rPr>
            </w:pPr>
            <w:r w:rsidRPr="00850533">
              <w:rPr>
                <w:rFonts w:cs="Arial"/>
                <w:lang w:val="lv-LV"/>
              </w:rPr>
              <w:t xml:space="preserve">Sarunu procedūras izvēles pamatojums saskaņā ar </w:t>
            </w:r>
            <w:hyperlink r:id="rId7" w:tgtFrame="_blank" w:history="1">
              <w:r w:rsidRPr="00850533">
                <w:rPr>
                  <w:rFonts w:cs="Arial"/>
                  <w:lang w:val="lv-LV"/>
                </w:rPr>
                <w:t>Publisko iepirkumu likuma</w:t>
              </w:r>
            </w:hyperlink>
            <w:r w:rsidRPr="00850533">
              <w:rPr>
                <w:rFonts w:cs="Arial"/>
                <w:lang w:val="lv-LV"/>
              </w:rPr>
              <w:t xml:space="preserve"> </w:t>
            </w:r>
            <w:hyperlink r:id="rId8" w:anchor="p8" w:tgtFrame="_blank" w:history="1">
              <w:r w:rsidRPr="00850533">
                <w:rPr>
                  <w:rFonts w:cs="Arial"/>
                  <w:lang w:val="lv-LV"/>
                </w:rPr>
                <w:t>8. panta</w:t>
              </w:r>
            </w:hyperlink>
            <w:r w:rsidRPr="00850533">
              <w:rPr>
                <w:rFonts w:cs="Arial"/>
                <w:lang w:val="lv-LV"/>
              </w:rPr>
              <w:t xml:space="preserve"> septītās daļas punktu</w:t>
            </w:r>
          </w:p>
        </w:tc>
        <w:tc>
          <w:tcPr>
            <w:tcW w:w="0" w:type="auto"/>
          </w:tcPr>
          <w:p w14:paraId="0CBD9312" w14:textId="77777777" w:rsidR="0007139A" w:rsidRPr="00986D5F" w:rsidRDefault="008045DD" w:rsidP="00DF6B41">
            <w:pPr>
              <w:jc w:val="both"/>
              <w:rPr>
                <w:rFonts w:eastAsia="Calibri"/>
                <w:lang w:val="lv-LV"/>
              </w:rPr>
            </w:pPr>
            <w:r w:rsidRPr="00986D5F">
              <w:rPr>
                <w:rFonts w:eastAsia="Calibri"/>
                <w:lang w:val="lv-LV"/>
              </w:rPr>
              <w:t xml:space="preserve">Saskaņā ar PIL 1.panta 30.punktu sarunu procedūra ir iepirkuma procedūra, kurā pasūtītājs, iepriekš nepublicējot paziņojumu par līgumu, apspriežas ar paša izraudzītiem piegādātājiem un ar vienu vai vairākiem no viņiem rīko sarunas par iepirkuma līguma noteikumiem. </w:t>
            </w:r>
          </w:p>
          <w:p w14:paraId="5FBFCB71" w14:textId="77777777" w:rsidR="0007139A" w:rsidRPr="00986D5F" w:rsidRDefault="0007139A" w:rsidP="00DF6B41">
            <w:pPr>
              <w:jc w:val="both"/>
              <w:rPr>
                <w:rFonts w:eastAsia="Calibri"/>
                <w:highlight w:val="yellow"/>
                <w:lang w:val="lv-LV"/>
              </w:rPr>
            </w:pPr>
          </w:p>
          <w:p w14:paraId="5BEC86D7" w14:textId="77777777" w:rsidR="008045DD" w:rsidRPr="00986D5F" w:rsidRDefault="008045DD" w:rsidP="00DF6B41">
            <w:pPr>
              <w:jc w:val="both"/>
              <w:rPr>
                <w:lang w:val="lv-LV" w:eastAsia="ar-SA"/>
              </w:rPr>
            </w:pPr>
            <w:r w:rsidRPr="00986D5F">
              <w:rPr>
                <w:lang w:val="lv-LV" w:eastAsia="ar-SA"/>
              </w:rPr>
              <w:t>Saskaņā ar Ministru kabineta 28.02.2017. noteikumu Nr.107 “Iepirkuma procedūru un metu konkursu norises kārtība” 178.punktu pasūtītājs uzaicina uz sarunām paša izraudzītus piegādātājus un ar vienu vai vairākiem no viņiem rīko sarunas par iepirkuma līguma vai vispārīgās vienošanās noteikumiem.</w:t>
            </w:r>
          </w:p>
          <w:p w14:paraId="1BFDC950" w14:textId="77777777" w:rsidR="008045DD" w:rsidRPr="00986D5F" w:rsidRDefault="008045DD" w:rsidP="00DF6B41">
            <w:pPr>
              <w:contextualSpacing/>
              <w:jc w:val="both"/>
              <w:rPr>
                <w:bCs/>
                <w:highlight w:val="yellow"/>
                <w:lang w:val="lv-LV"/>
              </w:rPr>
            </w:pPr>
          </w:p>
          <w:p w14:paraId="5CEC3810" w14:textId="5C24A80E" w:rsidR="00CF59ED" w:rsidRPr="00CF59ED" w:rsidRDefault="00821476" w:rsidP="00CF59ED">
            <w:pPr>
              <w:suppressAutoHyphens/>
              <w:jc w:val="both"/>
              <w:rPr>
                <w:rFonts w:eastAsia="Calibri"/>
                <w:color w:val="000000"/>
                <w:szCs w:val="26"/>
                <w:lang w:val="lv-LV" w:eastAsia="ar-SA"/>
              </w:rPr>
            </w:pPr>
            <w:bookmarkStart w:id="0" w:name="_Hlk61971496"/>
            <w:r w:rsidRPr="00986D5F">
              <w:rPr>
                <w:lang w:val="lv-LV" w:eastAsia="ar-SA"/>
              </w:rPr>
              <w:t>PIL 8.panta pirmās daļas 6)</w:t>
            </w:r>
            <w:r w:rsidR="00FD4082" w:rsidRPr="00986D5F">
              <w:rPr>
                <w:lang w:val="lv-LV" w:eastAsia="ar-SA"/>
              </w:rPr>
              <w:t xml:space="preserve"> </w:t>
            </w:r>
            <w:r w:rsidRPr="00986D5F">
              <w:rPr>
                <w:lang w:val="lv-LV" w:eastAsia="ar-SA"/>
              </w:rPr>
              <w:t xml:space="preserve">punktā paredzētā sarunu procedūra tiek veikta, </w:t>
            </w:r>
            <w:r w:rsidR="0013124E" w:rsidRPr="00986D5F">
              <w:rPr>
                <w:lang w:val="lv-LV" w:eastAsia="ar-SA"/>
              </w:rPr>
              <w:t xml:space="preserve">pamatojoties uz </w:t>
            </w:r>
            <w:r w:rsidR="00CF59ED" w:rsidRPr="00CF59ED">
              <w:rPr>
                <w:rFonts w:eastAsia="Calibri"/>
                <w:color w:val="000000"/>
                <w:szCs w:val="26"/>
                <w:lang w:val="lv-LV" w:eastAsia="ar-SA"/>
              </w:rPr>
              <w:t>PIL 8.panta septītās daļas 1.</w:t>
            </w:r>
            <w:r w:rsidR="00CF59ED" w:rsidRPr="00CF59ED">
              <w:rPr>
                <w:rFonts w:eastAsia="Calibri"/>
                <w:color w:val="000000"/>
                <w:lang w:val="lv-LV" w:eastAsia="ar-SA"/>
              </w:rPr>
              <w:t>punktu un 3.punktu</w:t>
            </w:r>
            <w:r w:rsidR="00CF59ED" w:rsidRPr="00CF59ED">
              <w:rPr>
                <w:rFonts w:eastAsia="Calibri"/>
                <w:lang w:val="lv-LV"/>
              </w:rPr>
              <w:t xml:space="preserve"> (CPV kods 55521200-0 “Ēdienu piegādes pakalpojumi”, kas attiecas uz PIL 2.pielikuma 7.punktā minētajiem pakalpojumiem)</w:t>
            </w:r>
            <w:r w:rsidR="00CF59ED" w:rsidRPr="00CF59ED">
              <w:rPr>
                <w:rFonts w:eastAsia="Calibri"/>
                <w:color w:val="000000"/>
                <w:szCs w:val="26"/>
                <w:lang w:val="lv-LV" w:eastAsia="ar-SA"/>
              </w:rPr>
              <w:t xml:space="preserve"> (turpmāk – Iepirkums);</w:t>
            </w:r>
          </w:p>
          <w:p w14:paraId="6D2FAA88" w14:textId="77777777" w:rsidR="00CF59ED" w:rsidRPr="00CF59ED" w:rsidRDefault="00CF59ED" w:rsidP="00CF59ED">
            <w:pPr>
              <w:suppressAutoHyphens/>
              <w:jc w:val="both"/>
              <w:rPr>
                <w:szCs w:val="26"/>
                <w:lang w:val="lv-LV"/>
              </w:rPr>
            </w:pPr>
            <w:r w:rsidRPr="00CF59ED">
              <w:rPr>
                <w:szCs w:val="26"/>
                <w:lang w:val="lv-LV"/>
              </w:rPr>
              <w:t>Pasūtītājs piemēro sarunu procedūru, pamatojoties uz:</w:t>
            </w:r>
          </w:p>
          <w:p w14:paraId="58AE12C0" w14:textId="77777777" w:rsidR="00CF59ED" w:rsidRPr="00CF59ED" w:rsidRDefault="00CF59ED" w:rsidP="00CF59ED">
            <w:pPr>
              <w:numPr>
                <w:ilvl w:val="0"/>
                <w:numId w:val="8"/>
              </w:numPr>
              <w:suppressAutoHyphens/>
              <w:ind w:left="709" w:hanging="142"/>
              <w:jc w:val="both"/>
              <w:rPr>
                <w:szCs w:val="26"/>
                <w:lang w:val="lv-LV"/>
              </w:rPr>
            </w:pPr>
            <w:r w:rsidRPr="00CF59ED">
              <w:rPr>
                <w:szCs w:val="26"/>
                <w:u w:val="single"/>
                <w:lang w:val="lv-LV"/>
              </w:rPr>
              <w:t>PIL 8.panta septītās daļas 1.punktu</w:t>
            </w:r>
            <w:r w:rsidRPr="00CF59ED">
              <w:rPr>
                <w:szCs w:val="26"/>
                <w:lang w:val="lv-LV"/>
              </w:rPr>
              <w:t xml:space="preserve"> šāda apsvēruma dēļ – Departamenta PIL 10. panta kārtībā rīkotā iepirkuma “Ēdienu paku komplektēšana un piegāde Rīgas valstspilsētas pašvaldības XIII Latvijas Skolu jaunatnes dziesmu un deju svētku dalībniekiem” (identifikācijas numurs RVPIKSD 2025/19) 1. daļā “Ēdienu paku komplektēšana un piegāde - Mežaparka Lielā estrāde” un 6.daļā “Ēdienu paku komplektēšana un piegāde - VEF Kultūras pils, Dailes teātris, Sporta kvartāls, Latvijas Etnogrāfiskais brīvdabas muzejs, Brīvības laukums un Vērmanes dārzs” procedūra tika izbeigta, jo šajās iepirkuma daļās netika iesniegti piedāvājumi;</w:t>
            </w:r>
          </w:p>
          <w:p w14:paraId="6539B23B" w14:textId="2ACD464C" w:rsidR="007D4EAB" w:rsidRPr="00CF59ED" w:rsidRDefault="00CF59ED" w:rsidP="00B2700E">
            <w:pPr>
              <w:numPr>
                <w:ilvl w:val="0"/>
                <w:numId w:val="8"/>
              </w:numPr>
              <w:ind w:left="709" w:hanging="142"/>
              <w:jc w:val="both"/>
              <w:rPr>
                <w:szCs w:val="26"/>
                <w:lang w:val="lv-LV"/>
              </w:rPr>
            </w:pPr>
            <w:r w:rsidRPr="00CF59ED">
              <w:rPr>
                <w:szCs w:val="26"/>
                <w:u w:val="single"/>
                <w:lang w:val="lv-LV"/>
              </w:rPr>
              <w:t xml:space="preserve">PIL </w:t>
            </w:r>
            <w:r w:rsidRPr="00CF59ED">
              <w:rPr>
                <w:szCs w:val="26"/>
                <w:u w:val="single"/>
                <w:lang w:val="lv-LV"/>
              </w:rPr>
              <w:t xml:space="preserve">8.panta </w:t>
            </w:r>
            <w:r w:rsidRPr="00CF59ED">
              <w:rPr>
                <w:szCs w:val="26"/>
                <w:u w:val="single"/>
                <w:lang w:val="lv-LV"/>
              </w:rPr>
              <w:t>septītās daļas 3.punktu</w:t>
            </w:r>
            <w:r w:rsidRPr="00CF59ED">
              <w:rPr>
                <w:szCs w:val="26"/>
                <w:lang w:val="lv-LV"/>
              </w:rPr>
              <w:t xml:space="preserve"> saistībā ar steidzamību, ņemot vērā iepriekšējā punktā minēto apstākli (izbeigta procedūra 1. un 6.daļā bez rezultāta), kā arī ņemot vērā pakalpojuma izpildes sākuma termiņu (06.07.2025.) un neiespējamību veikt atkārtoti procedūru, kas paredzēta PIL </w:t>
            </w:r>
            <w:r w:rsidRPr="00CF59ED">
              <w:rPr>
                <w:szCs w:val="26"/>
                <w:lang w:val="lv-LV"/>
              </w:rPr>
              <w:lastRenderedPageBreak/>
              <w:t>10.panta kārtībā (par 2.pielikuma pakalpojumiem), ievērojot noteiktos minimālos piedāvājumu iesniegšanas un citus PIL noteiktos ar procedūras norisi saistītos termiņus.</w:t>
            </w:r>
            <w:bookmarkEnd w:id="0"/>
          </w:p>
        </w:tc>
      </w:tr>
      <w:tr w:rsidR="00621EF3" w:rsidRPr="00D97013" w14:paraId="38092754" w14:textId="77777777" w:rsidTr="00995309">
        <w:tc>
          <w:tcPr>
            <w:tcW w:w="0" w:type="auto"/>
          </w:tcPr>
          <w:p w14:paraId="0FB26787" w14:textId="77777777" w:rsidR="00116BA7" w:rsidRPr="00850533" w:rsidRDefault="00755109" w:rsidP="00116BA7">
            <w:pPr>
              <w:jc w:val="both"/>
              <w:rPr>
                <w:rFonts w:cs="Arial"/>
                <w:lang w:val="lv-LV"/>
              </w:rPr>
            </w:pPr>
            <w:r w:rsidRPr="00850533">
              <w:rPr>
                <w:rFonts w:cs="Arial"/>
                <w:lang w:val="lv-LV"/>
              </w:rPr>
              <w:lastRenderedPageBreak/>
              <w:t>I</w:t>
            </w:r>
            <w:r w:rsidR="00116BA7" w:rsidRPr="00850533">
              <w:rPr>
                <w:rFonts w:cs="Arial"/>
                <w:lang w:val="lv-LV"/>
              </w:rPr>
              <w:t>epirkuma līguma priekšmets</w:t>
            </w:r>
          </w:p>
        </w:tc>
        <w:tc>
          <w:tcPr>
            <w:tcW w:w="0" w:type="auto"/>
          </w:tcPr>
          <w:p w14:paraId="27C47AE0" w14:textId="532C5992" w:rsidR="00821476" w:rsidRPr="00B265BF" w:rsidRDefault="00821476" w:rsidP="00821476">
            <w:pPr>
              <w:jc w:val="both"/>
              <w:rPr>
                <w:rFonts w:eastAsia="Calibri"/>
                <w:lang w:val="lv-LV" w:eastAsia="lv-LV"/>
              </w:rPr>
            </w:pPr>
            <w:r w:rsidRPr="00B265BF">
              <w:rPr>
                <w:rFonts w:eastAsia="Calibri"/>
                <w:lang w:val="lv-LV" w:eastAsia="lv-LV"/>
              </w:rPr>
              <w:t xml:space="preserve">Pakalpojuma līgums atbilst </w:t>
            </w:r>
            <w:r w:rsidR="00CF59ED" w:rsidRPr="00CF59ED">
              <w:rPr>
                <w:rFonts w:eastAsia="Calibri"/>
                <w:lang w:val="lv-LV" w:eastAsia="lv-LV"/>
              </w:rPr>
              <w:t>CPV kod</w:t>
            </w:r>
            <w:r w:rsidR="00F7274E">
              <w:rPr>
                <w:rFonts w:eastAsia="Calibri"/>
                <w:lang w:val="lv-LV" w:eastAsia="lv-LV"/>
              </w:rPr>
              <w:t>am</w:t>
            </w:r>
            <w:r w:rsidR="00CF59ED" w:rsidRPr="00CF59ED">
              <w:rPr>
                <w:rFonts w:eastAsia="Calibri"/>
                <w:lang w:val="lv-LV" w:eastAsia="lv-LV"/>
              </w:rPr>
              <w:t xml:space="preserve"> 55521200-0 “Ēdienu piegādes pakalpojumi</w:t>
            </w:r>
            <w:r w:rsidR="00CF59ED">
              <w:rPr>
                <w:rFonts w:eastAsia="Calibri"/>
                <w:lang w:val="lv-LV" w:eastAsia="lv-LV"/>
              </w:rPr>
              <w:t>”</w:t>
            </w:r>
            <w:r w:rsidRPr="00B265BF">
              <w:rPr>
                <w:rFonts w:eastAsia="Calibri"/>
                <w:lang w:val="lv-LV" w:eastAsia="lv-LV"/>
              </w:rPr>
              <w:t>.</w:t>
            </w:r>
          </w:p>
          <w:p w14:paraId="27589023" w14:textId="77777777" w:rsidR="00821476" w:rsidRPr="00986D5F" w:rsidRDefault="00821476" w:rsidP="00821476">
            <w:pPr>
              <w:jc w:val="both"/>
              <w:rPr>
                <w:rFonts w:eastAsia="Calibri"/>
                <w:highlight w:val="yellow"/>
                <w:lang w:val="lv-LV" w:eastAsia="lv-LV"/>
              </w:rPr>
            </w:pPr>
          </w:p>
          <w:p w14:paraId="7DAB299A" w14:textId="7ECA8B66" w:rsidR="00DF6B41" w:rsidRDefault="0013124E" w:rsidP="00621EF3">
            <w:pPr>
              <w:jc w:val="both"/>
              <w:rPr>
                <w:lang w:val="lv-LV" w:eastAsia="ar-SA"/>
              </w:rPr>
            </w:pPr>
            <w:r w:rsidRPr="00B265BF">
              <w:rPr>
                <w:lang w:val="lv-LV" w:eastAsia="ar-SA"/>
              </w:rPr>
              <w:t xml:space="preserve">Iepirkuma priekšmets – </w:t>
            </w:r>
            <w:r w:rsidR="00CF59ED" w:rsidRPr="00CF59ED">
              <w:rPr>
                <w:lang w:val="lv-LV" w:eastAsia="ar-SA"/>
              </w:rPr>
              <w:t>Ēdienu paku komplektēšana un piegāde Rīgas valstspilsētas pašvaldības XIII Latvijas Skolu jaunatnes dziesmu un deju svētku dalībniekiem pasākuma norises vietās</w:t>
            </w:r>
            <w:r w:rsidR="00621EF3" w:rsidRPr="00B265BF">
              <w:rPr>
                <w:lang w:val="lv-LV" w:eastAsia="ar-SA"/>
              </w:rPr>
              <w:t>.</w:t>
            </w:r>
          </w:p>
          <w:p w14:paraId="71C27911" w14:textId="77777777" w:rsidR="00AF16F9" w:rsidRDefault="00AF16F9" w:rsidP="00621EF3">
            <w:pPr>
              <w:jc w:val="both"/>
              <w:rPr>
                <w:lang w:val="lv-LV" w:eastAsia="ar-SA"/>
              </w:rPr>
            </w:pPr>
          </w:p>
          <w:p w14:paraId="7FB1CF46" w14:textId="77777777" w:rsidR="00AF16F9" w:rsidRDefault="00AF16F9" w:rsidP="00621EF3">
            <w:pPr>
              <w:jc w:val="both"/>
              <w:rPr>
                <w:lang w:val="lv-LV" w:eastAsia="ar-SA"/>
              </w:rPr>
            </w:pPr>
            <w:r>
              <w:rPr>
                <w:lang w:val="lv-LV" w:eastAsia="ar-SA"/>
              </w:rPr>
              <w:t>Iepirkuma daļas:</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3915"/>
              <w:gridCol w:w="1376"/>
            </w:tblGrid>
            <w:tr w:rsidR="00CE3B19" w:rsidRPr="00202DB0" w14:paraId="5E283646" w14:textId="77777777" w:rsidTr="00CF59ED">
              <w:tc>
                <w:tcPr>
                  <w:tcW w:w="1310" w:type="dxa"/>
                  <w:shd w:val="clear" w:color="auto" w:fill="auto"/>
                </w:tcPr>
                <w:p w14:paraId="5D69495D" w14:textId="77777777" w:rsidR="00CE3B19" w:rsidRPr="00202DB0" w:rsidRDefault="00CE3B19" w:rsidP="00CE3B19">
                  <w:pPr>
                    <w:tabs>
                      <w:tab w:val="num" w:pos="821"/>
                    </w:tabs>
                    <w:spacing w:before="60" w:after="60"/>
                    <w:jc w:val="both"/>
                    <w:rPr>
                      <w:b/>
                      <w:bCs/>
                      <w:lang w:val="lv-LV" w:eastAsia="lv-LV"/>
                    </w:rPr>
                  </w:pPr>
                  <w:r w:rsidRPr="00202DB0">
                    <w:rPr>
                      <w:b/>
                      <w:bCs/>
                      <w:lang w:val="lv-LV" w:eastAsia="lv-LV"/>
                    </w:rPr>
                    <w:t>Iepirkuma daļas Nr.</w:t>
                  </w:r>
                </w:p>
              </w:tc>
              <w:tc>
                <w:tcPr>
                  <w:tcW w:w="3963" w:type="dxa"/>
                  <w:shd w:val="clear" w:color="auto" w:fill="auto"/>
                </w:tcPr>
                <w:p w14:paraId="2B3060E9" w14:textId="77777777" w:rsidR="00CE3B19" w:rsidRPr="00202DB0" w:rsidRDefault="00CE3B19" w:rsidP="00CE3B19">
                  <w:pPr>
                    <w:tabs>
                      <w:tab w:val="num" w:pos="821"/>
                    </w:tabs>
                    <w:spacing w:before="60" w:after="60"/>
                    <w:jc w:val="both"/>
                    <w:rPr>
                      <w:b/>
                      <w:bCs/>
                      <w:lang w:val="lv-LV" w:eastAsia="lv-LV"/>
                    </w:rPr>
                  </w:pPr>
                  <w:r w:rsidRPr="00202DB0">
                    <w:rPr>
                      <w:b/>
                      <w:bCs/>
                      <w:lang w:val="lv-LV" w:eastAsia="lv-LV"/>
                    </w:rPr>
                    <w:t>Iepirkuma daļas nosaukums</w:t>
                  </w:r>
                </w:p>
              </w:tc>
              <w:tc>
                <w:tcPr>
                  <w:tcW w:w="1376" w:type="dxa"/>
                  <w:shd w:val="clear" w:color="auto" w:fill="auto"/>
                </w:tcPr>
                <w:p w14:paraId="7A02823D" w14:textId="77777777" w:rsidR="00CE3B19" w:rsidRPr="00202DB0" w:rsidRDefault="00CE3B19" w:rsidP="00CE3B19">
                  <w:pPr>
                    <w:tabs>
                      <w:tab w:val="num" w:pos="821"/>
                    </w:tabs>
                    <w:spacing w:before="60" w:after="60"/>
                    <w:jc w:val="center"/>
                    <w:rPr>
                      <w:b/>
                      <w:bCs/>
                      <w:lang w:val="lv-LV" w:eastAsia="lv-LV"/>
                    </w:rPr>
                  </w:pPr>
                  <w:r w:rsidRPr="00202DB0">
                    <w:rPr>
                      <w:b/>
                      <w:bCs/>
                      <w:lang w:val="lv-LV" w:eastAsia="lv-LV"/>
                    </w:rPr>
                    <w:t>Paredzamā līgumcena</w:t>
                  </w:r>
                </w:p>
                <w:p w14:paraId="4D4B55D2" w14:textId="77777777" w:rsidR="00CE3B19" w:rsidRPr="00202DB0" w:rsidRDefault="00CE3B19" w:rsidP="00CE3B19">
                  <w:pPr>
                    <w:tabs>
                      <w:tab w:val="num" w:pos="821"/>
                    </w:tabs>
                    <w:spacing w:before="60" w:after="60"/>
                    <w:jc w:val="center"/>
                    <w:rPr>
                      <w:b/>
                      <w:bCs/>
                      <w:lang w:val="lv-LV" w:eastAsia="lv-LV"/>
                    </w:rPr>
                  </w:pPr>
                  <w:r w:rsidRPr="00202DB0">
                    <w:rPr>
                      <w:b/>
                      <w:bCs/>
                      <w:lang w:val="lv-LV" w:eastAsia="lv-LV"/>
                    </w:rPr>
                    <w:t>(EUR bez PVN)</w:t>
                  </w:r>
                </w:p>
              </w:tc>
            </w:tr>
            <w:tr w:rsidR="00CE3B19" w:rsidRPr="00205531" w14:paraId="4EBBA923" w14:textId="77777777" w:rsidTr="00CF59ED">
              <w:tc>
                <w:tcPr>
                  <w:tcW w:w="1310" w:type="dxa"/>
                  <w:shd w:val="clear" w:color="auto" w:fill="auto"/>
                </w:tcPr>
                <w:p w14:paraId="47B7053A" w14:textId="77777777" w:rsidR="00CE3B19" w:rsidRPr="00A7312D" w:rsidRDefault="00CE3B19" w:rsidP="00CE3B19">
                  <w:pPr>
                    <w:tabs>
                      <w:tab w:val="num" w:pos="821"/>
                    </w:tabs>
                    <w:spacing w:before="60" w:after="60"/>
                    <w:jc w:val="both"/>
                    <w:rPr>
                      <w:lang w:val="lv-LV" w:eastAsia="lv-LV"/>
                    </w:rPr>
                  </w:pPr>
                  <w:r w:rsidRPr="00A7312D">
                    <w:rPr>
                      <w:lang w:val="lv-LV" w:eastAsia="lv-LV"/>
                    </w:rPr>
                    <w:t>1.daļa</w:t>
                  </w:r>
                </w:p>
              </w:tc>
              <w:tc>
                <w:tcPr>
                  <w:tcW w:w="3963" w:type="dxa"/>
                  <w:shd w:val="clear" w:color="auto" w:fill="auto"/>
                </w:tcPr>
                <w:p w14:paraId="53506E31" w14:textId="0739E353" w:rsidR="00CE3B19" w:rsidRPr="00A7312D" w:rsidRDefault="00CF59ED" w:rsidP="00CE3B19">
                  <w:pPr>
                    <w:tabs>
                      <w:tab w:val="num" w:pos="821"/>
                    </w:tabs>
                    <w:spacing w:before="60" w:after="60"/>
                    <w:jc w:val="both"/>
                    <w:rPr>
                      <w:lang w:val="lv-LV" w:eastAsia="lv-LV"/>
                    </w:rPr>
                  </w:pPr>
                  <w:r w:rsidRPr="00CF59ED">
                    <w:rPr>
                      <w:lang w:val="lv-LV" w:eastAsia="lv-LV"/>
                    </w:rPr>
                    <w:t>Ēdienu paku komplektēšana un piegāde - Mežaparka Lielā estrāde</w:t>
                  </w:r>
                </w:p>
              </w:tc>
              <w:tc>
                <w:tcPr>
                  <w:tcW w:w="1376" w:type="dxa"/>
                  <w:shd w:val="clear" w:color="auto" w:fill="auto"/>
                  <w:vAlign w:val="bottom"/>
                </w:tcPr>
                <w:p w14:paraId="4FA02BC3" w14:textId="72F32AEC" w:rsidR="00CE3B19" w:rsidRPr="00205531" w:rsidRDefault="00CF59ED" w:rsidP="00CE3B19">
                  <w:pPr>
                    <w:tabs>
                      <w:tab w:val="num" w:pos="821"/>
                    </w:tabs>
                    <w:spacing w:before="60" w:after="60"/>
                    <w:jc w:val="center"/>
                    <w:rPr>
                      <w:lang w:val="lv-LV" w:eastAsia="lv-LV"/>
                    </w:rPr>
                  </w:pPr>
                  <w:r w:rsidRPr="00CF59ED">
                    <w:rPr>
                      <w:color w:val="000000"/>
                      <w:lang w:val="lv-LV" w:eastAsia="lv-LV"/>
                    </w:rPr>
                    <w:t>65 033.00</w:t>
                  </w:r>
                </w:p>
              </w:tc>
            </w:tr>
            <w:tr w:rsidR="00CE3B19" w:rsidRPr="00205531" w14:paraId="552D77B0" w14:textId="77777777" w:rsidTr="00CF59ED">
              <w:tc>
                <w:tcPr>
                  <w:tcW w:w="1310" w:type="dxa"/>
                  <w:shd w:val="clear" w:color="auto" w:fill="auto"/>
                </w:tcPr>
                <w:p w14:paraId="105480A1" w14:textId="77777777" w:rsidR="00CE3B19" w:rsidRPr="00A7312D" w:rsidRDefault="00CE3B19" w:rsidP="00CE3B19">
                  <w:pPr>
                    <w:tabs>
                      <w:tab w:val="num" w:pos="821"/>
                    </w:tabs>
                    <w:spacing w:before="60" w:after="60"/>
                    <w:jc w:val="both"/>
                    <w:rPr>
                      <w:lang w:val="lv-LV" w:eastAsia="lv-LV"/>
                    </w:rPr>
                  </w:pPr>
                  <w:r w:rsidRPr="00A7312D">
                    <w:rPr>
                      <w:lang w:val="lv-LV" w:eastAsia="lv-LV"/>
                    </w:rPr>
                    <w:t>2.daļa</w:t>
                  </w:r>
                </w:p>
              </w:tc>
              <w:tc>
                <w:tcPr>
                  <w:tcW w:w="3963" w:type="dxa"/>
                  <w:shd w:val="clear" w:color="auto" w:fill="auto"/>
                </w:tcPr>
                <w:p w14:paraId="53F252F6" w14:textId="77777777" w:rsidR="00CF59ED" w:rsidRPr="00CF59ED" w:rsidRDefault="00CF59ED" w:rsidP="00CF59ED">
                  <w:pPr>
                    <w:spacing w:before="40" w:after="40"/>
                    <w:ind w:right="-113"/>
                    <w:jc w:val="both"/>
                    <w:rPr>
                      <w:lang w:val="lv-LV"/>
                    </w:rPr>
                  </w:pPr>
                  <w:bookmarkStart w:id="1" w:name="_Hlk201219815"/>
                  <w:r w:rsidRPr="00CF59ED">
                    <w:rPr>
                      <w:lang w:val="lv-LV"/>
                    </w:rPr>
                    <w:t>Ēdienu paku komplektēšana un piegāde:</w:t>
                  </w:r>
                </w:p>
                <w:p w14:paraId="12659C55" w14:textId="77777777" w:rsidR="00CF59ED" w:rsidRPr="00CF59ED" w:rsidRDefault="00CF59ED" w:rsidP="00CF59ED">
                  <w:pPr>
                    <w:spacing w:before="40" w:after="40"/>
                    <w:ind w:right="-113"/>
                    <w:jc w:val="both"/>
                    <w:rPr>
                      <w:lang w:val="lv-LV"/>
                    </w:rPr>
                  </w:pPr>
                  <w:r w:rsidRPr="00CF59ED">
                    <w:rPr>
                      <w:lang w:val="lv-LV"/>
                    </w:rPr>
                    <w:t>-</w:t>
                  </w:r>
                  <w:r w:rsidRPr="00CF59ED">
                    <w:rPr>
                      <w:lang w:val="lv-LV"/>
                    </w:rPr>
                    <w:tab/>
                    <w:t>VEF Kultūras pils,</w:t>
                  </w:r>
                </w:p>
                <w:p w14:paraId="5F2B311C" w14:textId="77777777" w:rsidR="00CF59ED" w:rsidRPr="00CF59ED" w:rsidRDefault="00CF59ED" w:rsidP="00CF59ED">
                  <w:pPr>
                    <w:spacing w:before="40" w:after="40"/>
                    <w:ind w:right="-113"/>
                    <w:jc w:val="both"/>
                    <w:rPr>
                      <w:lang w:val="lv-LV"/>
                    </w:rPr>
                  </w:pPr>
                  <w:r w:rsidRPr="00CF59ED">
                    <w:rPr>
                      <w:lang w:val="lv-LV"/>
                    </w:rPr>
                    <w:t>-</w:t>
                  </w:r>
                  <w:r w:rsidRPr="00CF59ED">
                    <w:rPr>
                      <w:lang w:val="lv-LV"/>
                    </w:rPr>
                    <w:tab/>
                    <w:t>Dailes teātris,</w:t>
                  </w:r>
                </w:p>
                <w:p w14:paraId="1707DCE9" w14:textId="77777777" w:rsidR="00CF59ED" w:rsidRPr="00CF59ED" w:rsidRDefault="00CF59ED" w:rsidP="00CF59ED">
                  <w:pPr>
                    <w:spacing w:before="40" w:after="40"/>
                    <w:ind w:right="-113"/>
                    <w:jc w:val="both"/>
                    <w:rPr>
                      <w:lang w:val="lv-LV"/>
                    </w:rPr>
                  </w:pPr>
                  <w:r w:rsidRPr="00CF59ED">
                    <w:rPr>
                      <w:lang w:val="lv-LV"/>
                    </w:rPr>
                    <w:t>-</w:t>
                  </w:r>
                  <w:r w:rsidRPr="00CF59ED">
                    <w:rPr>
                      <w:lang w:val="lv-LV"/>
                    </w:rPr>
                    <w:tab/>
                    <w:t>Sporta kvartāls,</w:t>
                  </w:r>
                </w:p>
                <w:p w14:paraId="23B2930A" w14:textId="77777777" w:rsidR="00CF59ED" w:rsidRPr="00CF59ED" w:rsidRDefault="00CF59ED" w:rsidP="00CF59ED">
                  <w:pPr>
                    <w:spacing w:before="40" w:after="40"/>
                    <w:ind w:right="-113"/>
                    <w:jc w:val="both"/>
                    <w:rPr>
                      <w:lang w:val="lv-LV"/>
                    </w:rPr>
                  </w:pPr>
                  <w:r w:rsidRPr="00CF59ED">
                    <w:rPr>
                      <w:lang w:val="lv-LV"/>
                    </w:rPr>
                    <w:t>-</w:t>
                  </w:r>
                  <w:r w:rsidRPr="00CF59ED">
                    <w:rPr>
                      <w:lang w:val="lv-LV"/>
                    </w:rPr>
                    <w:tab/>
                    <w:t>Latvijas Etnogrāfiskais brīvdabas muzejs,</w:t>
                  </w:r>
                </w:p>
                <w:p w14:paraId="14D75CF5" w14:textId="14BFA98C" w:rsidR="00CE3B19" w:rsidRPr="00A7312D" w:rsidRDefault="00CF59ED" w:rsidP="00CF59ED">
                  <w:pPr>
                    <w:tabs>
                      <w:tab w:val="num" w:pos="821"/>
                    </w:tabs>
                    <w:spacing w:before="60" w:after="60"/>
                    <w:jc w:val="both"/>
                    <w:rPr>
                      <w:lang w:val="lv-LV" w:eastAsia="lv-LV"/>
                    </w:rPr>
                  </w:pPr>
                  <w:r w:rsidRPr="00CF59ED">
                    <w:rPr>
                      <w:lang w:val="lv-LV"/>
                    </w:rPr>
                    <w:t>-</w:t>
                  </w:r>
                  <w:r w:rsidRPr="00CF59ED">
                    <w:rPr>
                      <w:lang w:val="lv-LV"/>
                    </w:rPr>
                    <w:tab/>
                    <w:t>Rīgas 40. vidusskola</w:t>
                  </w:r>
                  <w:bookmarkEnd w:id="1"/>
                  <w:r w:rsidRPr="00CF59ED">
                    <w:rPr>
                      <w:lang w:val="lv-LV"/>
                    </w:rPr>
                    <w:t>.</w:t>
                  </w:r>
                </w:p>
              </w:tc>
              <w:tc>
                <w:tcPr>
                  <w:tcW w:w="1376" w:type="dxa"/>
                  <w:shd w:val="clear" w:color="auto" w:fill="auto"/>
                  <w:vAlign w:val="bottom"/>
                </w:tcPr>
                <w:p w14:paraId="2515ECE3" w14:textId="2B562768" w:rsidR="00CE3B19" w:rsidRPr="00205531" w:rsidRDefault="00CF59ED" w:rsidP="00CE3B19">
                  <w:pPr>
                    <w:tabs>
                      <w:tab w:val="num" w:pos="821"/>
                    </w:tabs>
                    <w:spacing w:before="60" w:after="60"/>
                    <w:jc w:val="center"/>
                    <w:rPr>
                      <w:lang w:val="lv-LV" w:eastAsia="lv-LV"/>
                    </w:rPr>
                  </w:pPr>
                  <w:r w:rsidRPr="00CF59ED">
                    <w:rPr>
                      <w:color w:val="000000"/>
                      <w:lang w:val="lv-LV" w:eastAsia="lv-LV"/>
                    </w:rPr>
                    <w:t>6 099.00</w:t>
                  </w:r>
                </w:p>
              </w:tc>
            </w:tr>
            <w:tr w:rsidR="00CE3B19" w:rsidRPr="00A7312D" w14:paraId="2D70E278" w14:textId="77777777" w:rsidTr="00CF59ED">
              <w:trPr>
                <w:trHeight w:val="137"/>
              </w:trPr>
              <w:tc>
                <w:tcPr>
                  <w:tcW w:w="1310" w:type="dxa"/>
                  <w:tcBorders>
                    <w:top w:val="single" w:sz="4" w:space="0" w:color="auto"/>
                    <w:left w:val="nil"/>
                    <w:bottom w:val="nil"/>
                    <w:right w:val="nil"/>
                  </w:tcBorders>
                  <w:shd w:val="clear" w:color="auto" w:fill="auto"/>
                </w:tcPr>
                <w:p w14:paraId="16308DD0" w14:textId="77777777" w:rsidR="00CE3B19" w:rsidRPr="00202DB0" w:rsidRDefault="00CE3B19" w:rsidP="00CE3B19">
                  <w:pPr>
                    <w:tabs>
                      <w:tab w:val="num" w:pos="821"/>
                    </w:tabs>
                    <w:spacing w:before="60" w:after="60"/>
                    <w:jc w:val="both"/>
                    <w:rPr>
                      <w:lang w:val="lv-LV" w:eastAsia="lv-LV"/>
                    </w:rPr>
                  </w:pPr>
                </w:p>
              </w:tc>
              <w:tc>
                <w:tcPr>
                  <w:tcW w:w="3963" w:type="dxa"/>
                  <w:tcBorders>
                    <w:top w:val="single" w:sz="4" w:space="0" w:color="auto"/>
                    <w:left w:val="nil"/>
                    <w:bottom w:val="nil"/>
                    <w:right w:val="single" w:sz="4" w:space="0" w:color="auto"/>
                  </w:tcBorders>
                  <w:shd w:val="clear" w:color="auto" w:fill="auto"/>
                </w:tcPr>
                <w:p w14:paraId="5FBD248D" w14:textId="77777777" w:rsidR="00CE3B19" w:rsidRPr="00A7312D" w:rsidRDefault="00CE3B19" w:rsidP="00CE3B19">
                  <w:pPr>
                    <w:tabs>
                      <w:tab w:val="num" w:pos="821"/>
                    </w:tabs>
                    <w:spacing w:before="60" w:after="60"/>
                    <w:jc w:val="right"/>
                    <w:rPr>
                      <w:b/>
                      <w:bCs/>
                      <w:lang w:val="lv-LV" w:eastAsia="lv-LV"/>
                    </w:rPr>
                  </w:pPr>
                  <w:r w:rsidRPr="00A7312D">
                    <w:rPr>
                      <w:b/>
                      <w:bCs/>
                      <w:lang w:val="lv-LV" w:eastAsia="lv-LV"/>
                    </w:rPr>
                    <w:t>Kopā</w:t>
                  </w:r>
                  <w:r w:rsidRPr="00202DB0">
                    <w:rPr>
                      <w:b/>
                      <w:bCs/>
                      <w:lang w:val="lv-LV" w:eastAsia="lv-LV"/>
                    </w:rPr>
                    <w:t xml:space="preserve"> (EUR bez PVN)</w:t>
                  </w:r>
                  <w:r w:rsidRPr="00A7312D">
                    <w:rPr>
                      <w:b/>
                      <w:bCs/>
                      <w:lang w:val="lv-LV" w:eastAsia="lv-LV"/>
                    </w:rPr>
                    <w:t>:</w:t>
                  </w:r>
                </w:p>
              </w:tc>
              <w:tc>
                <w:tcPr>
                  <w:tcW w:w="1376" w:type="dxa"/>
                  <w:tcBorders>
                    <w:left w:val="single" w:sz="4" w:space="0" w:color="auto"/>
                  </w:tcBorders>
                  <w:shd w:val="clear" w:color="auto" w:fill="auto"/>
                </w:tcPr>
                <w:p w14:paraId="763013B4" w14:textId="6D0A06B9" w:rsidR="00CE3B19" w:rsidRPr="00A7312D" w:rsidRDefault="00CF59ED" w:rsidP="00CE3B19">
                  <w:pPr>
                    <w:tabs>
                      <w:tab w:val="num" w:pos="821"/>
                    </w:tabs>
                    <w:spacing w:before="60" w:after="60"/>
                    <w:jc w:val="center"/>
                    <w:rPr>
                      <w:b/>
                      <w:bCs/>
                      <w:lang w:val="lv-LV" w:eastAsia="lv-LV"/>
                    </w:rPr>
                  </w:pPr>
                  <w:r w:rsidRPr="00CF59ED">
                    <w:rPr>
                      <w:b/>
                      <w:bCs/>
                      <w:lang w:val="lv-LV" w:eastAsia="lv-LV"/>
                    </w:rPr>
                    <w:t>71 132.00</w:t>
                  </w:r>
                </w:p>
              </w:tc>
            </w:tr>
          </w:tbl>
          <w:p w14:paraId="51620290" w14:textId="62126C38" w:rsidR="00AF16F9" w:rsidRPr="00B265BF" w:rsidRDefault="00AF16F9" w:rsidP="00CE3B19">
            <w:pPr>
              <w:jc w:val="both"/>
              <w:rPr>
                <w:lang w:val="lv-LV" w:eastAsia="ar-SA"/>
              </w:rPr>
            </w:pPr>
          </w:p>
        </w:tc>
      </w:tr>
      <w:tr w:rsidR="00621EF3" w:rsidRPr="00CF59ED" w14:paraId="5EE81373" w14:textId="77777777" w:rsidTr="00995309">
        <w:tc>
          <w:tcPr>
            <w:tcW w:w="0" w:type="auto"/>
          </w:tcPr>
          <w:p w14:paraId="52369343" w14:textId="77777777" w:rsidR="008045DD" w:rsidRPr="00850533" w:rsidRDefault="00755109" w:rsidP="00116BA7">
            <w:pPr>
              <w:jc w:val="both"/>
              <w:rPr>
                <w:rFonts w:cs="Arial"/>
                <w:color w:val="FF0000"/>
                <w:lang w:val="lv-LV"/>
              </w:rPr>
            </w:pPr>
            <w:r w:rsidRPr="00850533">
              <w:rPr>
                <w:rFonts w:cs="Arial"/>
                <w:lang w:val="lv-LV"/>
              </w:rPr>
              <w:t>I</w:t>
            </w:r>
            <w:r w:rsidR="008045DD" w:rsidRPr="00850533">
              <w:rPr>
                <w:rFonts w:cs="Arial"/>
                <w:lang w:val="lv-LV"/>
              </w:rPr>
              <w:t>epirkuma komisijas sastāvs un tās izveidošanas pamatojums</w:t>
            </w:r>
          </w:p>
        </w:tc>
        <w:tc>
          <w:tcPr>
            <w:tcW w:w="0" w:type="auto"/>
          </w:tcPr>
          <w:p w14:paraId="5C9C58AD" w14:textId="56B784A9" w:rsidR="0013124E" w:rsidRPr="00B265BF" w:rsidRDefault="00821476" w:rsidP="0013124E">
            <w:pPr>
              <w:jc w:val="both"/>
              <w:rPr>
                <w:lang w:val="lv-LV"/>
              </w:rPr>
            </w:pPr>
            <w:r w:rsidRPr="00B265BF">
              <w:rPr>
                <w:bCs/>
                <w:lang w:val="lv-LV"/>
              </w:rPr>
              <w:t xml:space="preserve">Iepirkuma komisija (turpmāk </w:t>
            </w:r>
            <w:bookmarkStart w:id="2" w:name="_Hlk504037523"/>
            <w:r w:rsidRPr="00B265BF">
              <w:rPr>
                <w:bCs/>
                <w:lang w:val="lv-LV"/>
              </w:rPr>
              <w:t>–</w:t>
            </w:r>
            <w:bookmarkEnd w:id="2"/>
            <w:r w:rsidRPr="00B265BF">
              <w:rPr>
                <w:bCs/>
                <w:lang w:val="lv-LV"/>
              </w:rPr>
              <w:t xml:space="preserve"> Komisija) izveidota </w:t>
            </w:r>
            <w:r w:rsidR="0013124E" w:rsidRPr="00B265BF">
              <w:rPr>
                <w:lang w:val="lv-LV"/>
              </w:rPr>
              <w:t xml:space="preserve">saskaņā ar </w:t>
            </w:r>
            <w:r w:rsidR="0013124E" w:rsidRPr="00B265BF">
              <w:rPr>
                <w:lang w:val="lv-LV" w:eastAsia="ar-SA"/>
              </w:rPr>
              <w:t xml:space="preserve">Departamenta </w:t>
            </w:r>
            <w:r w:rsidR="00B265BF" w:rsidRPr="00B265BF">
              <w:rPr>
                <w:lang w:val="lv-LV" w:eastAsia="ar-SA"/>
              </w:rPr>
              <w:t>1</w:t>
            </w:r>
            <w:r w:rsidR="00D26C7C">
              <w:rPr>
                <w:lang w:val="lv-LV" w:eastAsia="ar-SA"/>
              </w:rPr>
              <w:t>7</w:t>
            </w:r>
            <w:r w:rsidR="00B265BF" w:rsidRPr="00B265BF">
              <w:rPr>
                <w:lang w:val="lv-LV" w:eastAsia="ar-SA"/>
              </w:rPr>
              <w:t>.0</w:t>
            </w:r>
            <w:r w:rsidR="00D26C7C">
              <w:rPr>
                <w:lang w:val="lv-LV" w:eastAsia="ar-SA"/>
              </w:rPr>
              <w:t>6</w:t>
            </w:r>
            <w:r w:rsidR="00B265BF" w:rsidRPr="00B265BF">
              <w:rPr>
                <w:lang w:val="lv-LV" w:eastAsia="ar-SA"/>
              </w:rPr>
              <w:t>.2025. rīkojumu Nr. DIKS-25-</w:t>
            </w:r>
            <w:r w:rsidR="00D26C7C">
              <w:rPr>
                <w:lang w:val="lv-LV" w:eastAsia="ar-SA"/>
              </w:rPr>
              <w:t>554</w:t>
            </w:r>
            <w:r w:rsidR="00B265BF" w:rsidRPr="00B265BF">
              <w:rPr>
                <w:lang w:val="lv-LV" w:eastAsia="ar-SA"/>
              </w:rPr>
              <w:t>-rs</w:t>
            </w:r>
            <w:r w:rsidR="0013124E" w:rsidRPr="00B265BF">
              <w:rPr>
                <w:lang w:val="lv-LV"/>
              </w:rPr>
              <w:t>, šādā sastāvā:</w:t>
            </w:r>
          </w:p>
          <w:p w14:paraId="3F1B93CA" w14:textId="77777777" w:rsidR="00DC7BD3" w:rsidRPr="00B265BF" w:rsidRDefault="00DC7BD3" w:rsidP="00DC7BD3">
            <w:pPr>
              <w:jc w:val="both"/>
              <w:rPr>
                <w:lang w:val="lv-LV"/>
              </w:rPr>
            </w:pPr>
            <w:r w:rsidRPr="00B265BF">
              <w:rPr>
                <w:lang w:val="lv-LV"/>
              </w:rPr>
              <w:t>Komisijas priekšsēdētāja - I.Krūmiņa;</w:t>
            </w:r>
          </w:p>
          <w:p w14:paraId="20018566" w14:textId="3FB10E77" w:rsidR="00DC7BD3" w:rsidRPr="00B265BF" w:rsidRDefault="00DC7BD3" w:rsidP="00DC7BD3">
            <w:pPr>
              <w:jc w:val="both"/>
              <w:rPr>
                <w:lang w:val="lv-LV"/>
              </w:rPr>
            </w:pPr>
            <w:r w:rsidRPr="00B265BF">
              <w:rPr>
                <w:lang w:val="lv-LV"/>
              </w:rPr>
              <w:t>Komisijas priekšsēdētājas vietniece -</w:t>
            </w:r>
            <w:r w:rsidR="00A31B19" w:rsidRPr="00B265BF">
              <w:rPr>
                <w:lang w:val="lv-LV"/>
              </w:rPr>
              <w:t xml:space="preserve"> A.Goļatkina;</w:t>
            </w:r>
          </w:p>
          <w:p w14:paraId="75676BCC" w14:textId="1BA2D436" w:rsidR="00DC7BD3" w:rsidRPr="00B265BF" w:rsidRDefault="00DC7BD3" w:rsidP="00DC7BD3">
            <w:pPr>
              <w:jc w:val="both"/>
              <w:rPr>
                <w:lang w:val="lv-LV"/>
              </w:rPr>
            </w:pPr>
            <w:r w:rsidRPr="00B265BF">
              <w:rPr>
                <w:lang w:val="lv-LV"/>
              </w:rPr>
              <w:t xml:space="preserve">Komisijas locekļi: </w:t>
            </w:r>
            <w:r w:rsidR="00B265BF" w:rsidRPr="00B265BF">
              <w:rPr>
                <w:lang w:val="lv-LV"/>
              </w:rPr>
              <w:t>I.Jākobsone</w:t>
            </w:r>
            <w:r w:rsidR="0086418C" w:rsidRPr="00B265BF">
              <w:rPr>
                <w:lang w:val="lv-LV"/>
              </w:rPr>
              <w:t>,</w:t>
            </w:r>
            <w:r w:rsidR="00A31B19" w:rsidRPr="00B265BF">
              <w:rPr>
                <w:lang w:val="lv-LV"/>
              </w:rPr>
              <w:t xml:space="preserve"> </w:t>
            </w:r>
            <w:r w:rsidR="00D26C7C">
              <w:rPr>
                <w:lang w:val="lv-LV"/>
              </w:rPr>
              <w:t>A.Dasmane, I.Millere</w:t>
            </w:r>
            <w:r w:rsidRPr="00B265BF">
              <w:rPr>
                <w:lang w:val="lv-LV"/>
              </w:rPr>
              <w:t>.</w:t>
            </w:r>
          </w:p>
          <w:p w14:paraId="3BB6625B" w14:textId="4FC4F0A2" w:rsidR="008045DD" w:rsidRPr="00986D5F" w:rsidRDefault="008045DD" w:rsidP="00DC7BD3">
            <w:pPr>
              <w:jc w:val="both"/>
              <w:rPr>
                <w:color w:val="FF0000"/>
                <w:highlight w:val="yellow"/>
                <w:lang w:val="lv-LV"/>
              </w:rPr>
            </w:pPr>
          </w:p>
        </w:tc>
      </w:tr>
      <w:tr w:rsidR="00621EF3" w:rsidRPr="00850533" w14:paraId="2BDED7A6" w14:textId="77777777" w:rsidTr="00995309">
        <w:tc>
          <w:tcPr>
            <w:tcW w:w="0" w:type="auto"/>
          </w:tcPr>
          <w:p w14:paraId="083F0D2E" w14:textId="77777777" w:rsidR="008045DD" w:rsidRPr="00850533" w:rsidRDefault="00755109" w:rsidP="00116BA7">
            <w:pPr>
              <w:jc w:val="both"/>
              <w:rPr>
                <w:rFonts w:cs="Arial"/>
                <w:lang w:val="lv-LV"/>
              </w:rPr>
            </w:pPr>
            <w:r w:rsidRPr="00850533">
              <w:rPr>
                <w:rFonts w:cs="Arial"/>
                <w:lang w:val="lv-LV"/>
              </w:rPr>
              <w:t>U</w:t>
            </w:r>
            <w:r w:rsidR="008045DD" w:rsidRPr="00850533">
              <w:rPr>
                <w:rFonts w:cs="Arial"/>
                <w:lang w:val="lv-LV"/>
              </w:rPr>
              <w:t>z sarunām uzaicināto piegādātāju nosaukumi</w:t>
            </w:r>
          </w:p>
        </w:tc>
        <w:tc>
          <w:tcPr>
            <w:tcW w:w="0" w:type="auto"/>
          </w:tcPr>
          <w:p w14:paraId="3A8A7349" w14:textId="22986AA7" w:rsidR="0013124E" w:rsidRPr="00FE7452" w:rsidRDefault="0028398A" w:rsidP="00D134B4">
            <w:pPr>
              <w:jc w:val="both"/>
              <w:rPr>
                <w:bCs/>
                <w:lang w:val="lv-LV"/>
              </w:rPr>
            </w:pPr>
            <w:r w:rsidRPr="00FE7452">
              <w:rPr>
                <w:bCs/>
                <w:lang w:val="lv-LV"/>
              </w:rPr>
              <w:t>Pamatojoties uz Ministru kabineta 28.02.2017. noteikumu</w:t>
            </w:r>
            <w:r w:rsidR="00042DC3">
              <w:rPr>
                <w:bCs/>
                <w:lang w:val="lv-LV"/>
              </w:rPr>
              <w:t xml:space="preserve"> Nr.107</w:t>
            </w:r>
            <w:r w:rsidR="00AD6DC1">
              <w:rPr>
                <w:bCs/>
                <w:lang w:val="lv-LV"/>
              </w:rPr>
              <w:t xml:space="preserve"> “</w:t>
            </w:r>
            <w:r w:rsidR="00AD6DC1" w:rsidRPr="00AD6DC1">
              <w:rPr>
                <w:bCs/>
                <w:lang w:val="lv-LV"/>
              </w:rPr>
              <w:t>Iepirkuma procedūru un metu konkursu norises kārtība</w:t>
            </w:r>
            <w:r w:rsidR="00AD6DC1">
              <w:rPr>
                <w:bCs/>
                <w:lang w:val="lv-LV"/>
              </w:rPr>
              <w:t>”</w:t>
            </w:r>
            <w:r w:rsidRPr="00FE7452">
              <w:rPr>
                <w:bCs/>
                <w:lang w:val="lv-LV"/>
              </w:rPr>
              <w:t xml:space="preserve"> 178.</w:t>
            </w:r>
            <w:r w:rsidR="00AD6DC1">
              <w:rPr>
                <w:bCs/>
                <w:lang w:val="lv-LV"/>
              </w:rPr>
              <w:t> </w:t>
            </w:r>
            <w:r w:rsidRPr="00FE7452">
              <w:rPr>
                <w:bCs/>
                <w:lang w:val="lv-LV"/>
              </w:rPr>
              <w:t>punktu: “</w:t>
            </w:r>
            <w:r w:rsidRPr="00FE7452">
              <w:rPr>
                <w:bCs/>
                <w:i/>
                <w:iCs/>
                <w:lang w:val="lv-LV"/>
              </w:rPr>
              <w:t>Pasūtītājs uzaicina uz sarunām paša izraudzītus piegādātājus un ar vienu vai vairākiem no viņiem rīko sarunas par iepirkuma līguma vai vispārīgās vienošanās noteikumiem</w:t>
            </w:r>
            <w:r w:rsidRPr="00FE7452">
              <w:rPr>
                <w:bCs/>
                <w:lang w:val="lv-LV"/>
              </w:rPr>
              <w:t>”.</w:t>
            </w:r>
          </w:p>
          <w:p w14:paraId="1274F4C5" w14:textId="23A55543" w:rsidR="008045DD" w:rsidRPr="00D26C7C" w:rsidRDefault="0013124E" w:rsidP="00DF427B">
            <w:pPr>
              <w:jc w:val="both"/>
              <w:rPr>
                <w:bCs/>
              </w:rPr>
            </w:pPr>
            <w:r w:rsidRPr="00FE7452">
              <w:rPr>
                <w:bCs/>
                <w:lang w:val="lv-LV"/>
              </w:rPr>
              <w:t>Uzaicināt</w:t>
            </w:r>
            <w:r w:rsidR="00D26C7C">
              <w:rPr>
                <w:bCs/>
                <w:lang w:val="lv-LV"/>
              </w:rPr>
              <w:t>ais</w:t>
            </w:r>
            <w:r w:rsidR="00FE7452" w:rsidRPr="00FE7452">
              <w:rPr>
                <w:bCs/>
                <w:lang w:val="lv-LV"/>
              </w:rPr>
              <w:t xml:space="preserve"> piegādātāj</w:t>
            </w:r>
            <w:r w:rsidR="00D26C7C">
              <w:rPr>
                <w:bCs/>
                <w:lang w:val="lv-LV"/>
              </w:rPr>
              <w:t xml:space="preserve">s - </w:t>
            </w:r>
            <w:r w:rsidR="00D26C7C" w:rsidRPr="00D26C7C">
              <w:rPr>
                <w:bCs/>
                <w:lang w:val="lv-LV"/>
              </w:rPr>
              <w:t>SIA “Sanitex”, reģ. Nr. 40003166842</w:t>
            </w:r>
            <w:r w:rsidR="00D26C7C">
              <w:rPr>
                <w:bCs/>
                <w:lang w:val="lv-LV"/>
              </w:rPr>
              <w:t>.</w:t>
            </w:r>
          </w:p>
        </w:tc>
      </w:tr>
      <w:tr w:rsidR="00621EF3" w:rsidRPr="00CF59ED" w14:paraId="6DD99F1C" w14:textId="77777777" w:rsidTr="00D26C7C">
        <w:trPr>
          <w:trHeight w:val="983"/>
        </w:trPr>
        <w:tc>
          <w:tcPr>
            <w:tcW w:w="0" w:type="auto"/>
          </w:tcPr>
          <w:p w14:paraId="1F03C9FB" w14:textId="77777777" w:rsidR="008045DD" w:rsidRPr="00787E11" w:rsidRDefault="00755109" w:rsidP="00116BA7">
            <w:pPr>
              <w:jc w:val="both"/>
              <w:rPr>
                <w:rFonts w:cs="Arial"/>
                <w:lang w:val="lv-LV"/>
              </w:rPr>
            </w:pPr>
            <w:r w:rsidRPr="00787E11">
              <w:rPr>
                <w:rFonts w:cs="Arial"/>
                <w:lang w:val="lv-LV"/>
              </w:rPr>
              <w:t>T</w:t>
            </w:r>
            <w:r w:rsidR="008045DD" w:rsidRPr="00787E11">
              <w:rPr>
                <w:rFonts w:cs="Arial"/>
                <w:lang w:val="lv-LV"/>
              </w:rPr>
              <w:t>ā piegādātāja (vai piegādātāju) nosaukums, ar kuru (vai kuriem) nolemts slēgt iepirkuma līgumu, un piedāvātā līgumcena.</w:t>
            </w:r>
          </w:p>
        </w:tc>
        <w:tc>
          <w:tcPr>
            <w:tcW w:w="0" w:type="auto"/>
          </w:tcPr>
          <w:p w14:paraId="39039CBC" w14:textId="77777777" w:rsidR="00D26C7C" w:rsidRPr="00D26C7C" w:rsidRDefault="008045DD" w:rsidP="00D26C7C">
            <w:pPr>
              <w:jc w:val="both"/>
              <w:rPr>
                <w:bCs/>
                <w:lang w:val="lv-LV"/>
              </w:rPr>
            </w:pPr>
            <w:r w:rsidRPr="00787E11">
              <w:rPr>
                <w:bCs/>
                <w:lang w:val="lv-LV"/>
              </w:rPr>
              <w:t xml:space="preserve">Iepirkuma komisijas </w:t>
            </w:r>
            <w:r w:rsidR="00D26C7C">
              <w:rPr>
                <w:bCs/>
                <w:lang w:val="lv-LV"/>
              </w:rPr>
              <w:t>27</w:t>
            </w:r>
            <w:r w:rsidR="00B27EF1" w:rsidRPr="00787E11">
              <w:rPr>
                <w:bCs/>
                <w:lang w:val="lv-LV"/>
              </w:rPr>
              <w:t>.0</w:t>
            </w:r>
            <w:r w:rsidR="00AF16F9" w:rsidRPr="00787E11">
              <w:rPr>
                <w:bCs/>
                <w:lang w:val="lv-LV"/>
              </w:rPr>
              <w:t>6</w:t>
            </w:r>
            <w:r w:rsidR="00B27EF1" w:rsidRPr="00787E11">
              <w:rPr>
                <w:bCs/>
                <w:lang w:val="lv-LV"/>
              </w:rPr>
              <w:t>.202</w:t>
            </w:r>
            <w:r w:rsidR="00F568C1" w:rsidRPr="00787E11">
              <w:rPr>
                <w:bCs/>
                <w:lang w:val="lv-LV"/>
              </w:rPr>
              <w:t>5</w:t>
            </w:r>
            <w:r w:rsidR="00B27EF1" w:rsidRPr="00787E11">
              <w:rPr>
                <w:bCs/>
                <w:lang w:val="lv-LV"/>
              </w:rPr>
              <w:t xml:space="preserve">. </w:t>
            </w:r>
            <w:r w:rsidRPr="00787E11">
              <w:rPr>
                <w:bCs/>
                <w:lang w:val="lv-LV"/>
              </w:rPr>
              <w:t>sēdē (protokols Nr.</w:t>
            </w:r>
            <w:r w:rsidR="00D26C7C">
              <w:rPr>
                <w:bCs/>
                <w:lang w:val="lv-LV"/>
              </w:rPr>
              <w:t>3</w:t>
            </w:r>
            <w:r w:rsidRPr="00787E11">
              <w:rPr>
                <w:bCs/>
                <w:lang w:val="lv-LV"/>
              </w:rPr>
              <w:t xml:space="preserve">) pieņemts </w:t>
            </w:r>
            <w:r w:rsidR="00FC7042" w:rsidRPr="00787E11">
              <w:rPr>
                <w:bCs/>
                <w:lang w:val="lv-LV"/>
              </w:rPr>
              <w:t xml:space="preserve">lēmums </w:t>
            </w:r>
            <w:r w:rsidR="00D134B4" w:rsidRPr="00787E11">
              <w:rPr>
                <w:bCs/>
                <w:lang w:val="lv-LV"/>
              </w:rPr>
              <w:t xml:space="preserve">piešķirt </w:t>
            </w:r>
            <w:r w:rsidR="00C503E0" w:rsidRPr="00787E11">
              <w:rPr>
                <w:bCs/>
                <w:lang w:val="lv-LV"/>
              </w:rPr>
              <w:t xml:space="preserve">sarunu procedūras </w:t>
            </w:r>
            <w:r w:rsidR="00850533" w:rsidRPr="00787E11">
              <w:rPr>
                <w:bCs/>
                <w:lang w:val="lv-LV"/>
              </w:rPr>
              <w:t>“</w:t>
            </w:r>
            <w:r w:rsidR="00D26C7C" w:rsidRPr="00D26C7C">
              <w:rPr>
                <w:bCs/>
                <w:lang w:val="lv-LV"/>
              </w:rPr>
              <w:t>Ēdienu paku komplektēšana un piegāde Rīgas valstspilsētas pašvaldības XIII Latvijas Skolu jaunatnes dziesmu un deju svētku dalībniekiem pasākuma norises vietās</w:t>
            </w:r>
            <w:r w:rsidR="00850533" w:rsidRPr="00787E11">
              <w:rPr>
                <w:bCs/>
                <w:lang w:val="lv-LV"/>
              </w:rPr>
              <w:t xml:space="preserve">” </w:t>
            </w:r>
            <w:r w:rsidR="00B27EF1" w:rsidRPr="00787E11">
              <w:rPr>
                <w:bCs/>
                <w:lang w:val="lv-LV"/>
              </w:rPr>
              <w:t xml:space="preserve">(Nr. </w:t>
            </w:r>
            <w:r w:rsidR="00F568C1" w:rsidRPr="00787E11">
              <w:rPr>
                <w:bCs/>
                <w:lang w:val="lv-LV"/>
              </w:rPr>
              <w:t>RVPIKSD 2025/</w:t>
            </w:r>
            <w:r w:rsidR="00D26C7C">
              <w:rPr>
                <w:bCs/>
                <w:lang w:val="lv-LV"/>
              </w:rPr>
              <w:t>22</w:t>
            </w:r>
            <w:r w:rsidR="00B27EF1" w:rsidRPr="00787E11">
              <w:rPr>
                <w:bCs/>
                <w:lang w:val="lv-LV"/>
              </w:rPr>
              <w:t>) līguma slēgšanas tiesības</w:t>
            </w:r>
            <w:r w:rsidR="00AF16F9" w:rsidRPr="00787E11">
              <w:rPr>
                <w:bCs/>
                <w:lang w:val="lv-LV"/>
              </w:rPr>
              <w:t xml:space="preserve"> </w:t>
            </w:r>
            <w:r w:rsidR="00D26C7C" w:rsidRPr="00D26C7C">
              <w:rPr>
                <w:bCs/>
                <w:lang w:val="lv-LV"/>
              </w:rPr>
              <w:t>SIA “Sanitex”:</w:t>
            </w:r>
          </w:p>
          <w:p w14:paraId="5AA0BAAD" w14:textId="5959214D" w:rsidR="00D26C7C" w:rsidRPr="00D26C7C" w:rsidRDefault="00D26C7C" w:rsidP="00D26C7C">
            <w:pPr>
              <w:jc w:val="both"/>
              <w:rPr>
                <w:bCs/>
                <w:lang w:val="lv-LV"/>
              </w:rPr>
            </w:pPr>
            <w:r w:rsidRPr="00D26C7C">
              <w:rPr>
                <w:bCs/>
                <w:lang w:val="lv-LV"/>
              </w:rPr>
              <w:t>•</w:t>
            </w:r>
            <w:r w:rsidRPr="00D26C7C">
              <w:rPr>
                <w:bCs/>
                <w:lang w:val="lv-LV"/>
              </w:rPr>
              <w:tab/>
              <w:t>Iepirkuma 1.daļā “Ēdienu paku komplektēšana un piegāde - Mežaparka Lielā estrāde” par līgumcenu līdz EUR 65 033.00 bez PVN (saskaņā ar Nolikuma 10.4.punktu)</w:t>
            </w:r>
            <w:r w:rsidR="00825559">
              <w:rPr>
                <w:bCs/>
                <w:lang w:val="lv-LV"/>
              </w:rPr>
              <w:t xml:space="preserve">, piedāvātā </w:t>
            </w:r>
            <w:r w:rsidR="00825559" w:rsidRPr="00825559">
              <w:rPr>
                <w:bCs/>
                <w:lang w:val="lv-LV"/>
              </w:rPr>
              <w:t>cena vakariņu pakai ir 3.88 EUR bez PVN</w:t>
            </w:r>
            <w:r w:rsidR="00825559">
              <w:rPr>
                <w:bCs/>
                <w:lang w:val="lv-LV"/>
              </w:rPr>
              <w:t>;</w:t>
            </w:r>
          </w:p>
          <w:p w14:paraId="14D29638" w14:textId="5E3661F1" w:rsidR="00AF16F9" w:rsidRPr="00787E11" w:rsidRDefault="00D26C7C" w:rsidP="00D26C7C">
            <w:pPr>
              <w:jc w:val="both"/>
              <w:rPr>
                <w:highlight w:val="yellow"/>
                <w:lang w:val="lv-LV" w:eastAsia="ar-SA"/>
              </w:rPr>
            </w:pPr>
            <w:r w:rsidRPr="00D26C7C">
              <w:rPr>
                <w:bCs/>
                <w:lang w:val="lv-LV"/>
              </w:rPr>
              <w:lastRenderedPageBreak/>
              <w:t>•</w:t>
            </w:r>
            <w:r w:rsidRPr="00D26C7C">
              <w:rPr>
                <w:bCs/>
                <w:lang w:val="lv-LV"/>
              </w:rPr>
              <w:tab/>
              <w:t>Iepirkuma 2.daļā “Ēdienu paku komplektēšana un piegāde: VEF Kultūras pils, Dailes teātris, Sporta kvartāls, Latvijas Etnogrāfiskais brīvdabas muzejs, Rīgas 40. vidusskola” par līgumcenu līdz EUR 6 099.00 bez PVN (saskaņā ar Nolikuma 10.4.punktu)</w:t>
            </w:r>
            <w:r w:rsidR="00825559">
              <w:rPr>
                <w:bCs/>
                <w:lang w:val="lv-LV"/>
              </w:rPr>
              <w:t xml:space="preserve">, piedāvātā </w:t>
            </w:r>
            <w:r w:rsidR="00825559" w:rsidRPr="00825559">
              <w:rPr>
                <w:bCs/>
                <w:lang w:val="lv-LV"/>
              </w:rPr>
              <w:t>cena brokastu pakai ir 3.14 EUR bez PVN un cena vakariņu pakai ir 3.88 EUR bez PVN</w:t>
            </w:r>
            <w:r w:rsidR="00825559">
              <w:rPr>
                <w:bCs/>
                <w:lang w:val="lv-LV"/>
              </w:rPr>
              <w:t>.</w:t>
            </w:r>
          </w:p>
        </w:tc>
      </w:tr>
    </w:tbl>
    <w:p w14:paraId="50B9DAEC" w14:textId="77777777" w:rsidR="007D4EAB" w:rsidRPr="00850533" w:rsidRDefault="007D4EAB" w:rsidP="007D4EAB">
      <w:pPr>
        <w:ind w:firstLine="720"/>
        <w:jc w:val="both"/>
        <w:rPr>
          <w:color w:val="FF0000"/>
          <w:lang w:val="lv-LV" w:eastAsia="ar-SA"/>
        </w:rPr>
      </w:pPr>
    </w:p>
    <w:p w14:paraId="658BD196" w14:textId="77777777" w:rsidR="007D4EAB" w:rsidRPr="00850533" w:rsidRDefault="007D4EAB" w:rsidP="00D134B4">
      <w:pPr>
        <w:jc w:val="both"/>
        <w:rPr>
          <w:rFonts w:eastAsia="Calibri"/>
          <w:lang w:val="lv-LV"/>
        </w:rPr>
      </w:pPr>
    </w:p>
    <w:p w14:paraId="3FF442AE" w14:textId="66DA3DF9" w:rsidR="000615CA" w:rsidRPr="00850533" w:rsidRDefault="00D134B4">
      <w:pPr>
        <w:rPr>
          <w:lang w:val="lv-LV"/>
        </w:rPr>
      </w:pPr>
      <w:r w:rsidRPr="00850533">
        <w:rPr>
          <w:lang w:val="lv-LV"/>
        </w:rPr>
        <w:t xml:space="preserve">Iepirkuma komisijas priekšsēdētāja </w:t>
      </w:r>
      <w:r w:rsidR="00980031" w:rsidRPr="00850533">
        <w:rPr>
          <w:lang w:val="lv-LV"/>
        </w:rPr>
        <w:t xml:space="preserve">                                 </w:t>
      </w:r>
      <w:r w:rsidR="002E0C74">
        <w:rPr>
          <w:lang w:val="lv-LV"/>
        </w:rPr>
        <w:tab/>
      </w:r>
      <w:r w:rsidR="002E0C74">
        <w:rPr>
          <w:lang w:val="lv-LV"/>
        </w:rPr>
        <w:tab/>
      </w:r>
      <w:r w:rsidR="002E0C74">
        <w:rPr>
          <w:lang w:val="lv-LV"/>
        </w:rPr>
        <w:tab/>
      </w:r>
      <w:r w:rsidR="00B27EF1" w:rsidRPr="00850533">
        <w:rPr>
          <w:lang w:val="lv-LV"/>
        </w:rPr>
        <w:t>Ilze Krūmiņa</w:t>
      </w:r>
    </w:p>
    <w:sectPr w:rsidR="000615CA" w:rsidRPr="00850533" w:rsidSect="00995309">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4BD6" w14:textId="77777777" w:rsidR="00735129" w:rsidRDefault="00735129" w:rsidP="00D134B4">
      <w:r>
        <w:separator/>
      </w:r>
    </w:p>
  </w:endnote>
  <w:endnote w:type="continuationSeparator" w:id="0">
    <w:p w14:paraId="271FD7B6" w14:textId="77777777" w:rsidR="00735129" w:rsidRDefault="00735129" w:rsidP="00D1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7594"/>
      <w:docPartObj>
        <w:docPartGallery w:val="Page Numbers (Bottom of Page)"/>
        <w:docPartUnique/>
      </w:docPartObj>
    </w:sdtPr>
    <w:sdtEndPr/>
    <w:sdtContent>
      <w:p w14:paraId="77E9B503" w14:textId="2A667068" w:rsidR="00D134B4" w:rsidRDefault="00D134B4">
        <w:pPr>
          <w:pStyle w:val="Kjene"/>
          <w:jc w:val="center"/>
        </w:pPr>
        <w:r>
          <w:fldChar w:fldCharType="begin"/>
        </w:r>
        <w:r>
          <w:instrText>PAGE   \* MERGEFORMAT</w:instrText>
        </w:r>
        <w:r>
          <w:fldChar w:fldCharType="separate"/>
        </w:r>
        <w:r>
          <w:rPr>
            <w:lang w:val="lv-LV"/>
          </w:rPr>
          <w:t>2</w:t>
        </w:r>
        <w:r>
          <w:fldChar w:fldCharType="end"/>
        </w:r>
      </w:p>
    </w:sdtContent>
  </w:sdt>
  <w:p w14:paraId="27ED58AC" w14:textId="77777777" w:rsidR="00D134B4" w:rsidRDefault="00D134B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4ED88" w14:textId="77777777" w:rsidR="00735129" w:rsidRDefault="00735129" w:rsidP="00D134B4">
      <w:r>
        <w:separator/>
      </w:r>
    </w:p>
  </w:footnote>
  <w:footnote w:type="continuationSeparator" w:id="0">
    <w:p w14:paraId="60E6B90D" w14:textId="77777777" w:rsidR="00735129" w:rsidRDefault="00735129" w:rsidP="00D13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972DA"/>
    <w:multiLevelType w:val="hybridMultilevel"/>
    <w:tmpl w:val="D772B16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0E81222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314D241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D965FB3"/>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02D5FA0"/>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2DD7DCF"/>
    <w:multiLevelType w:val="hybridMultilevel"/>
    <w:tmpl w:val="C63EB46A"/>
    <w:lvl w:ilvl="0" w:tplc="019E815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D73BC8"/>
    <w:multiLevelType w:val="hybridMultilevel"/>
    <w:tmpl w:val="DEDA05D4"/>
    <w:lvl w:ilvl="0" w:tplc="5A9C667A">
      <w:start w:val="6"/>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75F20B94"/>
    <w:multiLevelType w:val="hybridMultilevel"/>
    <w:tmpl w:val="B644EEB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161311566">
    <w:abstractNumId w:val="3"/>
  </w:num>
  <w:num w:numId="2" w16cid:durableId="1678773142">
    <w:abstractNumId w:val="0"/>
  </w:num>
  <w:num w:numId="3" w16cid:durableId="1273174324">
    <w:abstractNumId w:val="1"/>
  </w:num>
  <w:num w:numId="4" w16cid:durableId="253319651">
    <w:abstractNumId w:val="4"/>
  </w:num>
  <w:num w:numId="5" w16cid:durableId="1411000373">
    <w:abstractNumId w:val="2"/>
  </w:num>
  <w:num w:numId="6" w16cid:durableId="186798124">
    <w:abstractNumId w:val="7"/>
  </w:num>
  <w:num w:numId="7" w16cid:durableId="508302303">
    <w:abstractNumId w:val="5"/>
  </w:num>
  <w:num w:numId="8" w16cid:durableId="11754165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4EAB"/>
    <w:rsid w:val="000050DA"/>
    <w:rsid w:val="00037644"/>
    <w:rsid w:val="000428CD"/>
    <w:rsid w:val="00042DC3"/>
    <w:rsid w:val="00046084"/>
    <w:rsid w:val="000615CA"/>
    <w:rsid w:val="00067E35"/>
    <w:rsid w:val="0007139A"/>
    <w:rsid w:val="0008484E"/>
    <w:rsid w:val="000945BA"/>
    <w:rsid w:val="000D201B"/>
    <w:rsid w:val="000F4F25"/>
    <w:rsid w:val="00102D49"/>
    <w:rsid w:val="00116BA7"/>
    <w:rsid w:val="0013124E"/>
    <w:rsid w:val="00152DCC"/>
    <w:rsid w:val="00162BEF"/>
    <w:rsid w:val="00165C04"/>
    <w:rsid w:val="001768DD"/>
    <w:rsid w:val="001E6BA3"/>
    <w:rsid w:val="001F5C30"/>
    <w:rsid w:val="00271CD1"/>
    <w:rsid w:val="0028398A"/>
    <w:rsid w:val="002B33D8"/>
    <w:rsid w:val="002E0C74"/>
    <w:rsid w:val="002E76B4"/>
    <w:rsid w:val="003015D7"/>
    <w:rsid w:val="00356CD5"/>
    <w:rsid w:val="004D2D49"/>
    <w:rsid w:val="004D67E6"/>
    <w:rsid w:val="004E2B6F"/>
    <w:rsid w:val="00525C1E"/>
    <w:rsid w:val="00555249"/>
    <w:rsid w:val="00564FF5"/>
    <w:rsid w:val="00580D80"/>
    <w:rsid w:val="005A612B"/>
    <w:rsid w:val="005B02DF"/>
    <w:rsid w:val="005D3E8F"/>
    <w:rsid w:val="00603927"/>
    <w:rsid w:val="00621EF3"/>
    <w:rsid w:val="00657A50"/>
    <w:rsid w:val="006B622E"/>
    <w:rsid w:val="0073393E"/>
    <w:rsid w:val="00735129"/>
    <w:rsid w:val="00736870"/>
    <w:rsid w:val="00755109"/>
    <w:rsid w:val="0076394B"/>
    <w:rsid w:val="007778ED"/>
    <w:rsid w:val="00787E11"/>
    <w:rsid w:val="00790877"/>
    <w:rsid w:val="00791BB5"/>
    <w:rsid w:val="007A06E7"/>
    <w:rsid w:val="007D4EAB"/>
    <w:rsid w:val="008045DD"/>
    <w:rsid w:val="00821476"/>
    <w:rsid w:val="00825559"/>
    <w:rsid w:val="0084287C"/>
    <w:rsid w:val="0084663E"/>
    <w:rsid w:val="00850533"/>
    <w:rsid w:val="0086085B"/>
    <w:rsid w:val="0086418C"/>
    <w:rsid w:val="00886763"/>
    <w:rsid w:val="00890588"/>
    <w:rsid w:val="008B66E5"/>
    <w:rsid w:val="008C05A9"/>
    <w:rsid w:val="00914269"/>
    <w:rsid w:val="00937B10"/>
    <w:rsid w:val="00964222"/>
    <w:rsid w:val="00974D64"/>
    <w:rsid w:val="00980031"/>
    <w:rsid w:val="00986D5F"/>
    <w:rsid w:val="00995309"/>
    <w:rsid w:val="00995359"/>
    <w:rsid w:val="009A3DDA"/>
    <w:rsid w:val="009B6C23"/>
    <w:rsid w:val="009B7FEA"/>
    <w:rsid w:val="009D6A24"/>
    <w:rsid w:val="009E17C1"/>
    <w:rsid w:val="00A0399D"/>
    <w:rsid w:val="00A31B19"/>
    <w:rsid w:val="00A5532F"/>
    <w:rsid w:val="00A570E1"/>
    <w:rsid w:val="00A9254A"/>
    <w:rsid w:val="00AD2789"/>
    <w:rsid w:val="00AD6DC1"/>
    <w:rsid w:val="00AF16F9"/>
    <w:rsid w:val="00B265BF"/>
    <w:rsid w:val="00B2700E"/>
    <w:rsid w:val="00B27EF1"/>
    <w:rsid w:val="00BD576B"/>
    <w:rsid w:val="00C00267"/>
    <w:rsid w:val="00C32899"/>
    <w:rsid w:val="00C503E0"/>
    <w:rsid w:val="00C573BC"/>
    <w:rsid w:val="00C91F96"/>
    <w:rsid w:val="00CE0448"/>
    <w:rsid w:val="00CE3B19"/>
    <w:rsid w:val="00CF455B"/>
    <w:rsid w:val="00CF46FA"/>
    <w:rsid w:val="00CF59ED"/>
    <w:rsid w:val="00D134B4"/>
    <w:rsid w:val="00D26C7C"/>
    <w:rsid w:val="00D302DC"/>
    <w:rsid w:val="00D96466"/>
    <w:rsid w:val="00D97013"/>
    <w:rsid w:val="00DA0E0E"/>
    <w:rsid w:val="00DB1B1D"/>
    <w:rsid w:val="00DC7BD3"/>
    <w:rsid w:val="00DF20E6"/>
    <w:rsid w:val="00DF427B"/>
    <w:rsid w:val="00DF6B41"/>
    <w:rsid w:val="00E01537"/>
    <w:rsid w:val="00E14247"/>
    <w:rsid w:val="00E44AFC"/>
    <w:rsid w:val="00EF0A94"/>
    <w:rsid w:val="00F071D8"/>
    <w:rsid w:val="00F355B4"/>
    <w:rsid w:val="00F568C1"/>
    <w:rsid w:val="00F7274E"/>
    <w:rsid w:val="00FA433E"/>
    <w:rsid w:val="00FA5295"/>
    <w:rsid w:val="00FC7042"/>
    <w:rsid w:val="00FD20EF"/>
    <w:rsid w:val="00FD4082"/>
    <w:rsid w:val="00FD6857"/>
    <w:rsid w:val="00FE74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60BA6"/>
  <w15:docId w15:val="{1A732F1E-7985-460B-BE87-AD3A391B3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4EAB"/>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2">
    <w:name w:val="tv2132"/>
    <w:basedOn w:val="Parasts"/>
    <w:rsid w:val="007D4EAB"/>
    <w:pPr>
      <w:spacing w:line="360" w:lineRule="auto"/>
      <w:ind w:firstLine="300"/>
    </w:pPr>
    <w:rPr>
      <w:color w:val="414142"/>
      <w:sz w:val="20"/>
      <w:szCs w:val="20"/>
      <w:lang w:val="lv-LV" w:eastAsia="lv-LV"/>
    </w:rPr>
  </w:style>
  <w:style w:type="table" w:styleId="Reatabula">
    <w:name w:val="Table Grid"/>
    <w:basedOn w:val="Parastatabula"/>
    <w:uiPriority w:val="39"/>
    <w:rsid w:val="007D4E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trip,H&amp;P List Paragraph,Syle 1,Normal bullet 2,Bullet list,List Paragraph;Grafika nosaukums,Grafika nosaukums"/>
    <w:basedOn w:val="Parasts"/>
    <w:link w:val="SarakstarindkopaRakstz"/>
    <w:uiPriority w:val="34"/>
    <w:qFormat/>
    <w:rsid w:val="008045DD"/>
    <w:pPr>
      <w:ind w:left="720"/>
    </w:pPr>
  </w:style>
  <w:style w:type="character" w:customStyle="1" w:styleId="SarakstarindkopaRakstz">
    <w:name w:val="Saraksta rindkopa Rakstz."/>
    <w:aliases w:val="Saistīto dokumentu saraksts Rakstz.,Strip Rakstz.,H&amp;P List Paragraph Rakstz.,Syle 1 Rakstz.,Normal bullet 2 Rakstz.,Bullet list Rakstz.,List Paragraph;Grafika nosaukums Rakstz.,Grafika nosaukums Rakstz."/>
    <w:link w:val="Sarakstarindkopa"/>
    <w:uiPriority w:val="34"/>
    <w:locked/>
    <w:rsid w:val="008045DD"/>
    <w:rPr>
      <w:rFonts w:ascii="Times New Roman" w:eastAsia="Times New Roman" w:hAnsi="Times New Roman" w:cs="Times New Roman"/>
      <w:sz w:val="24"/>
      <w:szCs w:val="24"/>
      <w:lang w:val="en-US"/>
    </w:rPr>
  </w:style>
  <w:style w:type="paragraph" w:customStyle="1" w:styleId="ListParagraph2">
    <w:name w:val="List Paragraph2"/>
    <w:basedOn w:val="Parasts"/>
    <w:uiPriority w:val="99"/>
    <w:rsid w:val="008045DD"/>
    <w:pPr>
      <w:spacing w:after="200" w:line="276" w:lineRule="auto"/>
      <w:ind w:left="720"/>
    </w:pPr>
    <w:rPr>
      <w:rFonts w:ascii="Calibri" w:eastAsia="Calibri" w:hAnsi="Calibri" w:cs="Calibri"/>
      <w:sz w:val="22"/>
      <w:szCs w:val="22"/>
      <w:lang w:val="lv-LV"/>
    </w:rPr>
  </w:style>
  <w:style w:type="paragraph" w:styleId="Galvene">
    <w:name w:val="header"/>
    <w:basedOn w:val="Parasts"/>
    <w:link w:val="GalveneRakstz"/>
    <w:uiPriority w:val="99"/>
    <w:unhideWhenUsed/>
    <w:rsid w:val="00D134B4"/>
    <w:pPr>
      <w:tabs>
        <w:tab w:val="center" w:pos="4153"/>
        <w:tab w:val="right" w:pos="8306"/>
      </w:tabs>
    </w:pPr>
  </w:style>
  <w:style w:type="character" w:customStyle="1" w:styleId="GalveneRakstz">
    <w:name w:val="Galvene Rakstz."/>
    <w:basedOn w:val="Noklusjumarindkopasfonts"/>
    <w:link w:val="Galvene"/>
    <w:uiPriority w:val="99"/>
    <w:rsid w:val="00D134B4"/>
    <w:rPr>
      <w:rFonts w:ascii="Times New Roman" w:eastAsia="Times New Roman" w:hAnsi="Times New Roman" w:cs="Times New Roman"/>
      <w:sz w:val="24"/>
      <w:szCs w:val="24"/>
      <w:lang w:val="en-US"/>
    </w:rPr>
  </w:style>
  <w:style w:type="paragraph" w:styleId="Kjene">
    <w:name w:val="footer"/>
    <w:basedOn w:val="Parasts"/>
    <w:link w:val="KjeneRakstz"/>
    <w:uiPriority w:val="99"/>
    <w:unhideWhenUsed/>
    <w:rsid w:val="00D134B4"/>
    <w:pPr>
      <w:tabs>
        <w:tab w:val="center" w:pos="4153"/>
        <w:tab w:val="right" w:pos="8306"/>
      </w:tabs>
    </w:pPr>
  </w:style>
  <w:style w:type="character" w:customStyle="1" w:styleId="KjeneRakstz">
    <w:name w:val="Kājene Rakstz."/>
    <w:basedOn w:val="Noklusjumarindkopasfonts"/>
    <w:link w:val="Kjene"/>
    <w:uiPriority w:val="99"/>
    <w:rsid w:val="00D134B4"/>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3129366">
      <w:bodyDiv w:val="1"/>
      <w:marLeft w:val="0"/>
      <w:marRight w:val="0"/>
      <w:marTop w:val="0"/>
      <w:marBottom w:val="0"/>
      <w:divBdr>
        <w:top w:val="none" w:sz="0" w:space="0" w:color="auto"/>
        <w:left w:val="none" w:sz="0" w:space="0" w:color="auto"/>
        <w:bottom w:val="none" w:sz="0" w:space="0" w:color="auto"/>
        <w:right w:val="none" w:sz="0" w:space="0" w:color="auto"/>
      </w:divBdr>
      <w:divsChild>
        <w:div w:id="1013608034">
          <w:marLeft w:val="0"/>
          <w:marRight w:val="0"/>
          <w:marTop w:val="0"/>
          <w:marBottom w:val="0"/>
          <w:divBdr>
            <w:top w:val="none" w:sz="0" w:space="0" w:color="auto"/>
            <w:left w:val="none" w:sz="0" w:space="0" w:color="auto"/>
            <w:bottom w:val="none" w:sz="0" w:space="0" w:color="auto"/>
            <w:right w:val="none" w:sz="0" w:space="0" w:color="auto"/>
          </w:divBdr>
          <w:divsChild>
            <w:div w:id="1780947571">
              <w:marLeft w:val="0"/>
              <w:marRight w:val="0"/>
              <w:marTop w:val="0"/>
              <w:marBottom w:val="0"/>
              <w:divBdr>
                <w:top w:val="none" w:sz="0" w:space="0" w:color="auto"/>
                <w:left w:val="none" w:sz="0" w:space="0" w:color="auto"/>
                <w:bottom w:val="none" w:sz="0" w:space="0" w:color="auto"/>
                <w:right w:val="none" w:sz="0" w:space="0" w:color="auto"/>
              </w:divBdr>
              <w:divsChild>
                <w:div w:id="776217482">
                  <w:marLeft w:val="0"/>
                  <w:marRight w:val="0"/>
                  <w:marTop w:val="0"/>
                  <w:marBottom w:val="0"/>
                  <w:divBdr>
                    <w:top w:val="none" w:sz="0" w:space="0" w:color="auto"/>
                    <w:left w:val="none" w:sz="0" w:space="0" w:color="auto"/>
                    <w:bottom w:val="none" w:sz="0" w:space="0" w:color="auto"/>
                    <w:right w:val="none" w:sz="0" w:space="0" w:color="auto"/>
                  </w:divBdr>
                  <w:divsChild>
                    <w:div w:id="455833516">
                      <w:marLeft w:val="0"/>
                      <w:marRight w:val="0"/>
                      <w:marTop w:val="0"/>
                      <w:marBottom w:val="0"/>
                      <w:divBdr>
                        <w:top w:val="none" w:sz="0" w:space="0" w:color="auto"/>
                        <w:left w:val="none" w:sz="0" w:space="0" w:color="auto"/>
                        <w:bottom w:val="none" w:sz="0" w:space="0" w:color="auto"/>
                        <w:right w:val="none" w:sz="0" w:space="0" w:color="auto"/>
                      </w:divBdr>
                      <w:divsChild>
                        <w:div w:id="445389033">
                          <w:marLeft w:val="0"/>
                          <w:marRight w:val="0"/>
                          <w:marTop w:val="0"/>
                          <w:marBottom w:val="0"/>
                          <w:divBdr>
                            <w:top w:val="none" w:sz="0" w:space="0" w:color="auto"/>
                            <w:left w:val="none" w:sz="0" w:space="0" w:color="auto"/>
                            <w:bottom w:val="none" w:sz="0" w:space="0" w:color="auto"/>
                            <w:right w:val="none" w:sz="0" w:space="0" w:color="auto"/>
                          </w:divBdr>
                          <w:divsChild>
                            <w:div w:id="153820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7760-publisko-iepirkumu-likums" TargetMode="External"/><Relationship Id="rId3" Type="http://schemas.openxmlformats.org/officeDocument/2006/relationships/settings" Target="settings.xml"/><Relationship Id="rId7" Type="http://schemas.openxmlformats.org/officeDocument/2006/relationships/hyperlink" Target="https://likumi.lv/ta/id/287760-publisko-iepirkumu-liku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3568</Words>
  <Characters>2034</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9</cp:revision>
  <cp:lastPrinted>2023-09-05T08:38:00Z</cp:lastPrinted>
  <dcterms:created xsi:type="dcterms:W3CDTF">2025-06-30T09:55:00Z</dcterms:created>
  <dcterms:modified xsi:type="dcterms:W3CDTF">2025-07-18T14:43:00Z</dcterms:modified>
</cp:coreProperties>
</file>