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EB853" w14:textId="77777777" w:rsidR="00C52420" w:rsidRPr="00C52420" w:rsidRDefault="00C52420" w:rsidP="00C52420">
      <w:pPr>
        <w:ind w:right="44"/>
        <w:jc w:val="center"/>
        <w:rPr>
          <w:b/>
          <w:lang w:val="lv-LV"/>
        </w:rPr>
      </w:pPr>
      <w:r w:rsidRPr="00C52420">
        <w:rPr>
          <w:b/>
          <w:lang w:val="lv-LV"/>
        </w:rPr>
        <w:t xml:space="preserve">Rīgas </w:t>
      </w:r>
      <w:bookmarkStart w:id="0" w:name="_Hlk161047924"/>
      <w:proofErr w:type="spellStart"/>
      <w:r w:rsidRPr="00C52420">
        <w:rPr>
          <w:b/>
          <w:lang w:val="lv-LV"/>
        </w:rPr>
        <w:t>valstspilsētas</w:t>
      </w:r>
      <w:proofErr w:type="spellEnd"/>
      <w:r w:rsidRPr="00C52420">
        <w:rPr>
          <w:b/>
          <w:lang w:val="lv-LV"/>
        </w:rPr>
        <w:t xml:space="preserve"> pašvaldības </w:t>
      </w:r>
      <w:bookmarkEnd w:id="0"/>
      <w:r w:rsidRPr="00C52420">
        <w:rPr>
          <w:b/>
          <w:lang w:val="lv-LV"/>
        </w:rPr>
        <w:t>Izglītības, kultūras un sporta departamenta iepirkums</w:t>
      </w:r>
    </w:p>
    <w:p w14:paraId="4CE220A4" w14:textId="3D2D0B6C" w:rsidR="00C52420" w:rsidRPr="00C52420" w:rsidRDefault="00C52420" w:rsidP="00C52420">
      <w:pPr>
        <w:ind w:right="44"/>
        <w:jc w:val="center"/>
        <w:rPr>
          <w:b/>
          <w:lang w:val="lv-LV"/>
        </w:rPr>
      </w:pPr>
      <w:r w:rsidRPr="00C52420">
        <w:rPr>
          <w:b/>
          <w:lang w:val="lv-LV"/>
        </w:rPr>
        <w:t>“</w:t>
      </w:r>
      <w:r w:rsidR="00770D4F" w:rsidRPr="00770D4F">
        <w:rPr>
          <w:b/>
          <w:lang w:val="lv-LV"/>
        </w:rPr>
        <w:t>Gaismas festivāla “Staro Rīga 2025” gaismas objektu ekspozīciju izveide</w:t>
      </w:r>
      <w:r w:rsidRPr="00C52420">
        <w:rPr>
          <w:b/>
          <w:lang w:val="lv-LV"/>
        </w:rPr>
        <w:t>”, identifikācijas Nr. RVPIKSD 202</w:t>
      </w:r>
      <w:r w:rsidR="00770D4F">
        <w:rPr>
          <w:b/>
          <w:lang w:val="lv-LV"/>
        </w:rPr>
        <w:t>5</w:t>
      </w:r>
      <w:r w:rsidRPr="00C52420">
        <w:rPr>
          <w:b/>
          <w:lang w:val="lv-LV"/>
        </w:rPr>
        <w:t>/1</w:t>
      </w:r>
      <w:r w:rsidR="00770D4F">
        <w:rPr>
          <w:b/>
          <w:lang w:val="lv-LV"/>
        </w:rPr>
        <w:t>8</w:t>
      </w:r>
    </w:p>
    <w:p w14:paraId="7750806F" w14:textId="46B1AFD4" w:rsidR="009534E5" w:rsidRPr="00D27F26" w:rsidRDefault="009534E5" w:rsidP="00E91CAF">
      <w:pPr>
        <w:jc w:val="center"/>
        <w:rPr>
          <w:b/>
          <w:bCs/>
          <w:sz w:val="22"/>
          <w:szCs w:val="22"/>
          <w:lang w:val="lv-LV"/>
        </w:rPr>
      </w:pPr>
      <w:r w:rsidRPr="00D27F26">
        <w:rPr>
          <w:b/>
          <w:bCs/>
          <w:sz w:val="22"/>
          <w:szCs w:val="22"/>
          <w:lang w:val="lv-LV"/>
        </w:rPr>
        <w:t>ZIŅOJUMS</w:t>
      </w:r>
    </w:p>
    <w:p w14:paraId="635F664C" w14:textId="041C0F32" w:rsidR="0002763F" w:rsidRPr="00D27F26" w:rsidRDefault="0002763F" w:rsidP="001E0B8E">
      <w:pPr>
        <w:jc w:val="center"/>
        <w:rPr>
          <w:b/>
          <w:bCs/>
          <w:sz w:val="22"/>
          <w:szCs w:val="22"/>
          <w:lang w:val="lv-LV"/>
        </w:rPr>
      </w:pPr>
      <w:r w:rsidRPr="00D27F26">
        <w:rPr>
          <w:b/>
          <w:bCs/>
          <w:sz w:val="22"/>
          <w:szCs w:val="22"/>
          <w:lang w:val="lv-LV"/>
        </w:rPr>
        <w:t>par iepirkuma rezultātiem</w:t>
      </w:r>
      <w:r w:rsidR="00323A40">
        <w:rPr>
          <w:b/>
          <w:bCs/>
          <w:sz w:val="22"/>
          <w:szCs w:val="22"/>
          <w:lang w:val="lv-LV"/>
        </w:rPr>
        <w:t xml:space="preserve"> </w:t>
      </w:r>
    </w:p>
    <w:p w14:paraId="665C20BA" w14:textId="77777777" w:rsidR="009534E5" w:rsidRPr="00D27F26" w:rsidRDefault="009534E5" w:rsidP="001E0B8E">
      <w:pPr>
        <w:jc w:val="center"/>
        <w:rPr>
          <w:b/>
          <w:bCs/>
          <w:sz w:val="22"/>
          <w:szCs w:val="22"/>
          <w:lang w:val="lv-LV"/>
        </w:rPr>
      </w:pPr>
    </w:p>
    <w:tbl>
      <w:tblPr>
        <w:tblW w:w="4723" w:type="pct"/>
        <w:tblLook w:val="01E0" w:firstRow="1" w:lastRow="1" w:firstColumn="1" w:lastColumn="1" w:noHBand="0" w:noVBand="0"/>
      </w:tblPr>
      <w:tblGrid>
        <w:gridCol w:w="4786"/>
        <w:gridCol w:w="4254"/>
      </w:tblGrid>
      <w:tr w:rsidR="009534E5" w:rsidRPr="002B27F7" w14:paraId="39574569" w14:textId="77777777" w:rsidTr="006337F0">
        <w:tc>
          <w:tcPr>
            <w:tcW w:w="2647" w:type="pct"/>
            <w:shd w:val="clear" w:color="auto" w:fill="auto"/>
          </w:tcPr>
          <w:p w14:paraId="776069E4" w14:textId="77777777" w:rsidR="009534E5" w:rsidRPr="00D27F26" w:rsidRDefault="009534E5" w:rsidP="001E0B8E">
            <w:pPr>
              <w:rPr>
                <w:sz w:val="22"/>
                <w:szCs w:val="22"/>
                <w:lang w:val="lv-LV"/>
              </w:rPr>
            </w:pPr>
            <w:r w:rsidRPr="00D27F26">
              <w:rPr>
                <w:sz w:val="22"/>
                <w:szCs w:val="22"/>
                <w:lang w:val="lv-LV"/>
              </w:rPr>
              <w:t>Rīgā</w:t>
            </w:r>
          </w:p>
        </w:tc>
        <w:tc>
          <w:tcPr>
            <w:tcW w:w="2353" w:type="pct"/>
            <w:shd w:val="clear" w:color="auto" w:fill="auto"/>
          </w:tcPr>
          <w:p w14:paraId="48CB465D" w14:textId="04639E13" w:rsidR="009534E5" w:rsidRPr="002B27F7" w:rsidRDefault="009534E5" w:rsidP="001E0B8E">
            <w:pPr>
              <w:jc w:val="right"/>
              <w:rPr>
                <w:sz w:val="22"/>
                <w:szCs w:val="22"/>
                <w:lang w:val="lv-LV"/>
              </w:rPr>
            </w:pPr>
            <w:r w:rsidRPr="002B27F7">
              <w:rPr>
                <w:sz w:val="22"/>
                <w:szCs w:val="22"/>
                <w:lang w:val="lv-LV"/>
              </w:rPr>
              <w:t>20</w:t>
            </w:r>
            <w:r w:rsidR="00C814FA" w:rsidRPr="002B27F7">
              <w:rPr>
                <w:sz w:val="22"/>
                <w:szCs w:val="22"/>
                <w:lang w:val="lv-LV"/>
              </w:rPr>
              <w:t>2</w:t>
            </w:r>
            <w:r w:rsidR="00770D4F" w:rsidRPr="002B27F7">
              <w:rPr>
                <w:sz w:val="22"/>
                <w:szCs w:val="22"/>
                <w:lang w:val="lv-LV"/>
              </w:rPr>
              <w:t>5</w:t>
            </w:r>
            <w:r w:rsidRPr="002B27F7">
              <w:rPr>
                <w:sz w:val="22"/>
                <w:szCs w:val="22"/>
                <w:lang w:val="lv-LV"/>
              </w:rPr>
              <w:t xml:space="preserve">. gada </w:t>
            </w:r>
            <w:r w:rsidR="00770D4F" w:rsidRPr="002B27F7">
              <w:rPr>
                <w:sz w:val="22"/>
                <w:szCs w:val="22"/>
                <w:lang w:val="lv-LV"/>
              </w:rPr>
              <w:t>1</w:t>
            </w:r>
            <w:r w:rsidR="00CB0DDF" w:rsidRPr="002B27F7">
              <w:rPr>
                <w:sz w:val="22"/>
                <w:szCs w:val="22"/>
                <w:lang w:val="lv-LV"/>
              </w:rPr>
              <w:t>1</w:t>
            </w:r>
            <w:r w:rsidR="00E91CAF" w:rsidRPr="002B27F7">
              <w:rPr>
                <w:sz w:val="22"/>
                <w:szCs w:val="22"/>
                <w:lang w:val="lv-LV"/>
              </w:rPr>
              <w:t>. </w:t>
            </w:r>
            <w:r w:rsidR="009B719E" w:rsidRPr="002B27F7">
              <w:rPr>
                <w:sz w:val="22"/>
                <w:szCs w:val="22"/>
                <w:lang w:val="lv-LV"/>
              </w:rPr>
              <w:t>septembrī</w:t>
            </w:r>
            <w:r w:rsidR="003D670C" w:rsidRPr="002B27F7">
              <w:rPr>
                <w:sz w:val="22"/>
                <w:szCs w:val="22"/>
                <w:lang w:val="lv-LV"/>
              </w:rPr>
              <w:t xml:space="preserve"> </w:t>
            </w:r>
            <w:r w:rsidR="00DB108F" w:rsidRPr="002B27F7">
              <w:rPr>
                <w:sz w:val="22"/>
                <w:szCs w:val="22"/>
                <w:lang w:val="lv-LV"/>
              </w:rPr>
              <w:t xml:space="preserve"> </w:t>
            </w:r>
          </w:p>
        </w:tc>
      </w:tr>
    </w:tbl>
    <w:p w14:paraId="640EAF00" w14:textId="77777777" w:rsidR="009534E5" w:rsidRPr="00D27F26" w:rsidRDefault="009534E5" w:rsidP="001E0B8E">
      <w:pPr>
        <w:jc w:val="both"/>
        <w:rPr>
          <w:b/>
          <w:sz w:val="22"/>
          <w:szCs w:val="22"/>
          <w:lang w:val="lv-LV"/>
        </w:rPr>
      </w:pPr>
    </w:p>
    <w:tbl>
      <w:tblPr>
        <w:tblStyle w:val="Reatabula"/>
        <w:tblW w:w="9570" w:type="dxa"/>
        <w:tblLayout w:type="fixed"/>
        <w:tblLook w:val="04A0" w:firstRow="1" w:lastRow="0" w:firstColumn="1" w:lastColumn="0" w:noHBand="0" w:noVBand="1"/>
      </w:tblPr>
      <w:tblGrid>
        <w:gridCol w:w="2518"/>
        <w:gridCol w:w="7052"/>
      </w:tblGrid>
      <w:tr w:rsidR="00BA059E" w:rsidRPr="002B27F7" w14:paraId="0F84E439" w14:textId="77777777" w:rsidTr="00C36CA4">
        <w:tc>
          <w:tcPr>
            <w:tcW w:w="2518" w:type="dxa"/>
            <w:shd w:val="clear" w:color="auto" w:fill="EAF1DD" w:themeFill="accent3" w:themeFillTint="33"/>
            <w:vAlign w:val="center"/>
          </w:tcPr>
          <w:p w14:paraId="225C7562" w14:textId="77777777" w:rsidR="00BA059E" w:rsidRPr="00D27F26" w:rsidRDefault="00BA059E" w:rsidP="001E0B8E">
            <w:pPr>
              <w:rPr>
                <w:b/>
                <w:sz w:val="22"/>
                <w:szCs w:val="22"/>
                <w:lang w:val="lv-LV"/>
              </w:rPr>
            </w:pPr>
            <w:r w:rsidRPr="00D27F26">
              <w:rPr>
                <w:b/>
                <w:sz w:val="22"/>
                <w:szCs w:val="22"/>
                <w:lang w:val="lv-LV"/>
              </w:rPr>
              <w:t>Pasūtītāja nosaukums un adrese</w:t>
            </w:r>
            <w:r w:rsidR="00B510B7" w:rsidRPr="00D27F26">
              <w:rPr>
                <w:b/>
                <w:sz w:val="22"/>
                <w:szCs w:val="22"/>
                <w:lang w:val="lv-LV"/>
              </w:rPr>
              <w:t>:</w:t>
            </w:r>
          </w:p>
        </w:tc>
        <w:tc>
          <w:tcPr>
            <w:tcW w:w="7052" w:type="dxa"/>
          </w:tcPr>
          <w:p w14:paraId="500FF709" w14:textId="0828E1A6" w:rsidR="00BA059E" w:rsidRPr="00D27F26" w:rsidRDefault="00F65783" w:rsidP="001E0B8E">
            <w:pPr>
              <w:jc w:val="both"/>
              <w:rPr>
                <w:b/>
                <w:sz w:val="22"/>
                <w:szCs w:val="22"/>
                <w:lang w:val="lv-LV"/>
              </w:rPr>
            </w:pPr>
            <w:r w:rsidRPr="00F65783">
              <w:rPr>
                <w:rFonts w:eastAsia="Calibri"/>
                <w:lang w:val="lv-LV" w:eastAsia="ar-SA"/>
              </w:rPr>
              <w:t xml:space="preserve">Rīgas </w:t>
            </w:r>
            <w:proofErr w:type="spellStart"/>
            <w:r w:rsidRPr="00F65783">
              <w:rPr>
                <w:rFonts w:eastAsia="Calibri"/>
                <w:lang w:val="lv-LV" w:eastAsia="ar-SA"/>
              </w:rPr>
              <w:t>valstspilsētas</w:t>
            </w:r>
            <w:proofErr w:type="spellEnd"/>
            <w:r w:rsidRPr="00F65783">
              <w:rPr>
                <w:rFonts w:eastAsia="Calibri"/>
                <w:lang w:val="lv-LV" w:eastAsia="ar-SA"/>
              </w:rPr>
              <w:t xml:space="preserve"> pašvaldības Izglītības, kultūras un sporta departaments (turpmāk – Departaments vai Pasūtītājs), reģistrācijas Nr. 90011524360, Krišjāņa Valdemāra iela 5, Rīga, LV-1010, tālrunis: 67026816, e-pasts: iksd@riga.lv, Pasūtītāja tīmekļa vietne www.iksd.riga.lv.</w:t>
            </w:r>
          </w:p>
        </w:tc>
      </w:tr>
    </w:tbl>
    <w:p w14:paraId="78340AE9" w14:textId="77777777" w:rsidR="00733E14" w:rsidRPr="00D27F26" w:rsidRDefault="00733E14" w:rsidP="001E0B8E">
      <w:pPr>
        <w:rPr>
          <w:sz w:val="22"/>
          <w:szCs w:val="22"/>
          <w:lang w:val="lv-LV"/>
        </w:rPr>
      </w:pPr>
    </w:p>
    <w:tbl>
      <w:tblPr>
        <w:tblStyle w:val="Reatabula"/>
        <w:tblW w:w="9570" w:type="dxa"/>
        <w:tblLayout w:type="fixed"/>
        <w:tblLook w:val="04A0" w:firstRow="1" w:lastRow="0" w:firstColumn="1" w:lastColumn="0" w:noHBand="0" w:noVBand="1"/>
      </w:tblPr>
      <w:tblGrid>
        <w:gridCol w:w="3794"/>
        <w:gridCol w:w="5776"/>
      </w:tblGrid>
      <w:tr w:rsidR="00BA059E" w:rsidRPr="00D27F26" w14:paraId="4E3BCACB" w14:textId="77777777" w:rsidTr="004A64CD">
        <w:tc>
          <w:tcPr>
            <w:tcW w:w="3794" w:type="dxa"/>
            <w:shd w:val="clear" w:color="auto" w:fill="EAF1DD" w:themeFill="accent3" w:themeFillTint="33"/>
            <w:vAlign w:val="center"/>
          </w:tcPr>
          <w:p w14:paraId="7F93934A" w14:textId="77777777" w:rsidR="00BA059E" w:rsidRPr="00D27F26" w:rsidRDefault="00BA059E" w:rsidP="001E0B8E">
            <w:pPr>
              <w:rPr>
                <w:b/>
                <w:sz w:val="22"/>
                <w:szCs w:val="22"/>
                <w:lang w:val="lv-LV"/>
              </w:rPr>
            </w:pPr>
            <w:r w:rsidRPr="00D27F26">
              <w:rPr>
                <w:b/>
                <w:sz w:val="22"/>
                <w:szCs w:val="22"/>
                <w:lang w:val="lv-LV"/>
              </w:rPr>
              <w:t>Iepirkuma identifikācijas numurs</w:t>
            </w:r>
            <w:r w:rsidR="000134A2" w:rsidRPr="00D27F26">
              <w:rPr>
                <w:b/>
                <w:sz w:val="22"/>
                <w:szCs w:val="22"/>
                <w:lang w:val="lv-LV"/>
              </w:rPr>
              <w:t>:</w:t>
            </w:r>
          </w:p>
        </w:tc>
        <w:tc>
          <w:tcPr>
            <w:tcW w:w="5776" w:type="dxa"/>
          </w:tcPr>
          <w:p w14:paraId="5B866775" w14:textId="1422AB37" w:rsidR="00BA059E" w:rsidRPr="00D27F26" w:rsidRDefault="00E51F18" w:rsidP="001E0B8E">
            <w:pPr>
              <w:jc w:val="both"/>
              <w:rPr>
                <w:b/>
                <w:sz w:val="22"/>
                <w:szCs w:val="22"/>
                <w:lang w:val="lv-LV"/>
              </w:rPr>
            </w:pPr>
            <w:r w:rsidRPr="00E51F18">
              <w:rPr>
                <w:sz w:val="22"/>
                <w:szCs w:val="22"/>
                <w:lang w:val="lv-LV"/>
              </w:rPr>
              <w:t>Nr. RVPIKSD  202</w:t>
            </w:r>
            <w:r w:rsidR="00770D4F">
              <w:rPr>
                <w:sz w:val="22"/>
                <w:szCs w:val="22"/>
                <w:lang w:val="lv-LV"/>
              </w:rPr>
              <w:t>5</w:t>
            </w:r>
            <w:r w:rsidRPr="00E51F18">
              <w:rPr>
                <w:sz w:val="22"/>
                <w:szCs w:val="22"/>
                <w:lang w:val="lv-LV"/>
              </w:rPr>
              <w:t>/</w:t>
            </w:r>
            <w:r w:rsidR="009B719E">
              <w:rPr>
                <w:sz w:val="22"/>
                <w:szCs w:val="22"/>
                <w:lang w:val="lv-LV"/>
              </w:rPr>
              <w:t>1</w:t>
            </w:r>
            <w:r w:rsidR="00770D4F">
              <w:rPr>
                <w:sz w:val="22"/>
                <w:szCs w:val="22"/>
                <w:lang w:val="lv-LV"/>
              </w:rPr>
              <w:t>8</w:t>
            </w:r>
          </w:p>
        </w:tc>
      </w:tr>
    </w:tbl>
    <w:p w14:paraId="66DFBF09" w14:textId="77777777" w:rsidR="00733E14" w:rsidRPr="00D27F26" w:rsidRDefault="00733E14" w:rsidP="001E0B8E">
      <w:pPr>
        <w:rPr>
          <w:sz w:val="22"/>
          <w:szCs w:val="22"/>
          <w:lang w:val="lv-LV"/>
        </w:rPr>
      </w:pPr>
    </w:p>
    <w:tbl>
      <w:tblPr>
        <w:tblStyle w:val="Reatabula"/>
        <w:tblW w:w="9570" w:type="dxa"/>
        <w:tblLayout w:type="fixed"/>
        <w:tblLook w:val="04A0" w:firstRow="1" w:lastRow="0" w:firstColumn="1" w:lastColumn="0" w:noHBand="0" w:noVBand="1"/>
      </w:tblPr>
      <w:tblGrid>
        <w:gridCol w:w="3652"/>
        <w:gridCol w:w="5918"/>
      </w:tblGrid>
      <w:tr w:rsidR="00BA059E" w:rsidRPr="002B27F7" w14:paraId="4468C0FF" w14:textId="77777777" w:rsidTr="00F67FEA">
        <w:tc>
          <w:tcPr>
            <w:tcW w:w="3652" w:type="dxa"/>
            <w:shd w:val="clear" w:color="auto" w:fill="EAF1DD" w:themeFill="accent3" w:themeFillTint="33"/>
            <w:vAlign w:val="center"/>
          </w:tcPr>
          <w:p w14:paraId="30B0AEB0" w14:textId="77777777" w:rsidR="00BA059E" w:rsidRPr="00D27F26" w:rsidRDefault="00BA059E" w:rsidP="001E0B8E">
            <w:pPr>
              <w:rPr>
                <w:b/>
                <w:sz w:val="22"/>
                <w:szCs w:val="22"/>
                <w:lang w:val="lv-LV"/>
              </w:rPr>
            </w:pPr>
            <w:r w:rsidRPr="00D27F26">
              <w:rPr>
                <w:b/>
                <w:sz w:val="22"/>
                <w:szCs w:val="22"/>
                <w:lang w:val="lv-LV"/>
              </w:rPr>
              <w:t>Iepirkuma procedūras veids</w:t>
            </w:r>
            <w:r w:rsidR="000134A2" w:rsidRPr="00D27F26">
              <w:rPr>
                <w:b/>
                <w:sz w:val="22"/>
                <w:szCs w:val="22"/>
                <w:lang w:val="lv-LV"/>
              </w:rPr>
              <w:t>:</w:t>
            </w:r>
          </w:p>
        </w:tc>
        <w:tc>
          <w:tcPr>
            <w:tcW w:w="5918" w:type="dxa"/>
          </w:tcPr>
          <w:p w14:paraId="052A576E" w14:textId="7F0D1A72" w:rsidR="00BA059E" w:rsidRPr="00D27F26" w:rsidRDefault="00043349" w:rsidP="001E0B8E">
            <w:pPr>
              <w:jc w:val="both"/>
              <w:rPr>
                <w:b/>
                <w:sz w:val="22"/>
                <w:szCs w:val="22"/>
                <w:lang w:val="lv-LV"/>
              </w:rPr>
            </w:pPr>
            <w:r w:rsidRPr="00D27F26">
              <w:rPr>
                <w:sz w:val="22"/>
                <w:szCs w:val="22"/>
                <w:lang w:val="lv-LV"/>
              </w:rPr>
              <w:t>Iepirkum</w:t>
            </w:r>
            <w:r w:rsidR="00F67FEA" w:rsidRPr="00D27F26">
              <w:rPr>
                <w:sz w:val="22"/>
                <w:szCs w:val="22"/>
                <w:lang w:val="lv-LV"/>
              </w:rPr>
              <w:t>s</w:t>
            </w:r>
            <w:r w:rsidRPr="00D27F26">
              <w:rPr>
                <w:sz w:val="22"/>
                <w:szCs w:val="22"/>
                <w:lang w:val="lv-LV"/>
              </w:rPr>
              <w:t xml:space="preserve"> Publisko iepirkumu likuma 10. panta kārtībā </w:t>
            </w:r>
            <w:r w:rsidR="00BA059E" w:rsidRPr="00D27F26">
              <w:rPr>
                <w:sz w:val="22"/>
                <w:szCs w:val="22"/>
                <w:lang w:val="lv-LV"/>
              </w:rPr>
              <w:t xml:space="preserve">(turpmāk – </w:t>
            </w:r>
            <w:r w:rsidRPr="00D27F26">
              <w:rPr>
                <w:sz w:val="22"/>
                <w:szCs w:val="22"/>
                <w:lang w:val="lv-LV"/>
              </w:rPr>
              <w:t>Iepirkums</w:t>
            </w:r>
            <w:r w:rsidR="00BA059E" w:rsidRPr="00D27F26">
              <w:rPr>
                <w:sz w:val="22"/>
                <w:szCs w:val="22"/>
                <w:lang w:val="lv-LV"/>
              </w:rPr>
              <w:t>)</w:t>
            </w:r>
            <w:r w:rsidR="005A2B3D" w:rsidRPr="00D27F26">
              <w:rPr>
                <w:sz w:val="22"/>
                <w:szCs w:val="22"/>
                <w:lang w:val="lv-LV"/>
              </w:rPr>
              <w:t>.</w:t>
            </w:r>
          </w:p>
        </w:tc>
      </w:tr>
    </w:tbl>
    <w:p w14:paraId="01C0CCA9" w14:textId="77777777" w:rsidR="00733E14" w:rsidRPr="00D27F26" w:rsidRDefault="00733E14" w:rsidP="001E0B8E">
      <w:pPr>
        <w:rPr>
          <w:sz w:val="22"/>
          <w:szCs w:val="22"/>
          <w:lang w:val="lv-LV"/>
        </w:rPr>
      </w:pPr>
    </w:p>
    <w:tbl>
      <w:tblPr>
        <w:tblStyle w:val="Reatabula"/>
        <w:tblW w:w="9570" w:type="dxa"/>
        <w:tblLayout w:type="fixed"/>
        <w:tblLook w:val="04A0" w:firstRow="1" w:lastRow="0" w:firstColumn="1" w:lastColumn="0" w:noHBand="0" w:noVBand="1"/>
      </w:tblPr>
      <w:tblGrid>
        <w:gridCol w:w="3652"/>
        <w:gridCol w:w="5918"/>
      </w:tblGrid>
      <w:tr w:rsidR="00BA059E" w:rsidRPr="002B27F7" w14:paraId="662ABAA5" w14:textId="77777777" w:rsidTr="00F67FEA">
        <w:tc>
          <w:tcPr>
            <w:tcW w:w="3652" w:type="dxa"/>
            <w:shd w:val="clear" w:color="auto" w:fill="EAF1DD" w:themeFill="accent3" w:themeFillTint="33"/>
            <w:vAlign w:val="center"/>
          </w:tcPr>
          <w:p w14:paraId="5C781096" w14:textId="77777777" w:rsidR="00BA059E" w:rsidRPr="00D27F26" w:rsidRDefault="00BA059E" w:rsidP="001E0B8E">
            <w:pPr>
              <w:rPr>
                <w:b/>
                <w:sz w:val="22"/>
                <w:szCs w:val="22"/>
                <w:lang w:val="lv-LV"/>
              </w:rPr>
            </w:pPr>
            <w:r w:rsidRPr="00D27F26">
              <w:rPr>
                <w:b/>
                <w:sz w:val="22"/>
                <w:szCs w:val="22"/>
                <w:lang w:val="lv-LV"/>
              </w:rPr>
              <w:t>Iepirkuma līguma vai vispārīgās vienošanās priekšmets</w:t>
            </w:r>
            <w:r w:rsidR="000134A2" w:rsidRPr="00D27F26">
              <w:rPr>
                <w:b/>
                <w:sz w:val="22"/>
                <w:szCs w:val="22"/>
                <w:lang w:val="lv-LV"/>
              </w:rPr>
              <w:t>:</w:t>
            </w:r>
          </w:p>
        </w:tc>
        <w:tc>
          <w:tcPr>
            <w:tcW w:w="5918" w:type="dxa"/>
          </w:tcPr>
          <w:p w14:paraId="0521363F" w14:textId="0CEE080A" w:rsidR="00BA059E" w:rsidRPr="00D27F26" w:rsidRDefault="007974E5" w:rsidP="001E0B8E">
            <w:pPr>
              <w:jc w:val="both"/>
              <w:rPr>
                <w:sz w:val="22"/>
                <w:szCs w:val="22"/>
                <w:highlight w:val="yellow"/>
                <w:lang w:val="lv-LV"/>
              </w:rPr>
            </w:pPr>
            <w:r w:rsidRPr="007974E5">
              <w:rPr>
                <w:bCs/>
                <w:lang w:val="lv-LV" w:eastAsia="lv-LV"/>
              </w:rPr>
              <w:t xml:space="preserve">Rīgas </w:t>
            </w:r>
            <w:proofErr w:type="spellStart"/>
            <w:r w:rsidRPr="007974E5">
              <w:rPr>
                <w:bCs/>
                <w:lang w:val="lv-LV" w:eastAsia="lv-LV"/>
              </w:rPr>
              <w:t>valstspilsētas</w:t>
            </w:r>
            <w:proofErr w:type="spellEnd"/>
            <w:r w:rsidRPr="007974E5">
              <w:rPr>
                <w:bCs/>
                <w:lang w:val="lv-LV" w:eastAsia="lv-LV"/>
              </w:rPr>
              <w:t xml:space="preserve"> pašvaldības Izglītības, kultūras un sporta departamenta (turpmāk – </w:t>
            </w:r>
            <w:r w:rsidRPr="007974E5">
              <w:rPr>
                <w:lang w:val="lv-LV" w:eastAsia="lv-LV"/>
              </w:rPr>
              <w:t>Departaments) kultūras pasākumu organizēšanas pakalpojumi Gaismas festivāla ”Staro Rīga 202</w:t>
            </w:r>
            <w:r w:rsidR="00770D4F">
              <w:rPr>
                <w:lang w:val="lv-LV" w:eastAsia="lv-LV"/>
              </w:rPr>
              <w:t>5</w:t>
            </w:r>
            <w:r w:rsidRPr="007974E5">
              <w:rPr>
                <w:lang w:val="lv-LV" w:eastAsia="lv-LV"/>
              </w:rPr>
              <w:t>” programmas īstenošanai.</w:t>
            </w:r>
          </w:p>
        </w:tc>
      </w:tr>
    </w:tbl>
    <w:p w14:paraId="104728C8" w14:textId="77777777" w:rsidR="00733E14" w:rsidRPr="00D27F26" w:rsidRDefault="00733E14" w:rsidP="001E0B8E">
      <w:pPr>
        <w:rPr>
          <w:sz w:val="22"/>
          <w:szCs w:val="22"/>
          <w:lang w:val="lv-LV"/>
        </w:rPr>
      </w:pPr>
    </w:p>
    <w:tbl>
      <w:tblPr>
        <w:tblStyle w:val="Reatabula"/>
        <w:tblW w:w="9606" w:type="dxa"/>
        <w:tblLayout w:type="fixed"/>
        <w:tblLook w:val="04A0" w:firstRow="1" w:lastRow="0" w:firstColumn="1" w:lastColumn="0" w:noHBand="0" w:noVBand="1"/>
      </w:tblPr>
      <w:tblGrid>
        <w:gridCol w:w="1809"/>
        <w:gridCol w:w="7797"/>
      </w:tblGrid>
      <w:tr w:rsidR="00BA059E" w:rsidRPr="002B27F7" w14:paraId="44D9C09E" w14:textId="77777777" w:rsidTr="00A32B8C">
        <w:tc>
          <w:tcPr>
            <w:tcW w:w="1809" w:type="dxa"/>
            <w:shd w:val="clear" w:color="auto" w:fill="EAF1DD" w:themeFill="accent3" w:themeFillTint="33"/>
            <w:vAlign w:val="center"/>
          </w:tcPr>
          <w:p w14:paraId="14F43628" w14:textId="77777777" w:rsidR="00BA059E" w:rsidRPr="00D27F26" w:rsidRDefault="00BA059E" w:rsidP="001E0B8E">
            <w:pPr>
              <w:rPr>
                <w:b/>
                <w:sz w:val="22"/>
                <w:szCs w:val="22"/>
                <w:lang w:val="lv-LV"/>
              </w:rPr>
            </w:pPr>
            <w:r w:rsidRPr="00D27F26">
              <w:rPr>
                <w:b/>
                <w:sz w:val="22"/>
                <w:szCs w:val="22"/>
                <w:lang w:val="lv-LV"/>
              </w:rPr>
              <w:t>CPV kods:</w:t>
            </w:r>
          </w:p>
        </w:tc>
        <w:tc>
          <w:tcPr>
            <w:tcW w:w="7797" w:type="dxa"/>
          </w:tcPr>
          <w:p w14:paraId="77CE6A87" w14:textId="5A281FFE" w:rsidR="00BA059E" w:rsidRPr="00D27F26" w:rsidRDefault="004B37F4" w:rsidP="001E0B8E">
            <w:pPr>
              <w:jc w:val="both"/>
              <w:rPr>
                <w:bCs/>
                <w:sz w:val="22"/>
                <w:szCs w:val="22"/>
                <w:lang w:val="lv-LV"/>
              </w:rPr>
            </w:pPr>
            <w:r w:rsidRPr="004B37F4">
              <w:rPr>
                <w:lang w:val="lv-LV" w:eastAsia="lv-LV"/>
              </w:rPr>
              <w:t>92312000-1 “Mākslinieciskie pakalpojumi”; papildu CPV kods: 79952100-3 “Kultūras pasākumu organizēšanas pakalpojumi”.</w:t>
            </w:r>
          </w:p>
        </w:tc>
      </w:tr>
      <w:tr w:rsidR="00911365" w:rsidRPr="00D27F26" w14:paraId="33B1B8E3" w14:textId="77777777" w:rsidTr="00A32B8C">
        <w:tc>
          <w:tcPr>
            <w:tcW w:w="1809" w:type="dxa"/>
            <w:shd w:val="clear" w:color="auto" w:fill="EAF1DD" w:themeFill="accent3" w:themeFillTint="33"/>
            <w:vAlign w:val="center"/>
          </w:tcPr>
          <w:p w14:paraId="5CF96B80" w14:textId="6FE65EC9" w:rsidR="00911365" w:rsidRPr="00D27F26" w:rsidRDefault="00A311EA" w:rsidP="001E0B8E">
            <w:pPr>
              <w:rPr>
                <w:b/>
                <w:sz w:val="22"/>
                <w:szCs w:val="22"/>
                <w:lang w:val="lv-LV"/>
              </w:rPr>
            </w:pPr>
            <w:r w:rsidRPr="00D27F26">
              <w:rPr>
                <w:b/>
                <w:sz w:val="22"/>
                <w:szCs w:val="22"/>
                <w:lang w:val="lv-LV"/>
              </w:rPr>
              <w:t>Iepirkuma daļas:</w:t>
            </w:r>
          </w:p>
        </w:tc>
        <w:tc>
          <w:tcPr>
            <w:tcW w:w="7797" w:type="dxa"/>
          </w:tcPr>
          <w:p w14:paraId="46C618FE" w14:textId="459D0261" w:rsidR="00840528" w:rsidRPr="00840528" w:rsidRDefault="00840528" w:rsidP="00840528">
            <w:pPr>
              <w:spacing w:before="60" w:after="60" w:line="259" w:lineRule="auto"/>
              <w:jc w:val="both"/>
              <w:rPr>
                <w:b/>
                <w:lang w:val="lv-LV" w:eastAsia="lv-LV"/>
              </w:rPr>
            </w:pPr>
            <w:r w:rsidRPr="00840528">
              <w:rPr>
                <w:lang w:val="lv-LV" w:eastAsia="lv-LV"/>
              </w:rPr>
              <w:t xml:space="preserve">Iepirkuma priekšmets ir sadalīts šādās </w:t>
            </w:r>
            <w:r w:rsidR="00770D4F">
              <w:rPr>
                <w:lang w:val="lv-LV" w:eastAsia="lv-LV"/>
              </w:rPr>
              <w:t>6</w:t>
            </w:r>
            <w:r w:rsidRPr="00840528">
              <w:rPr>
                <w:lang w:val="lv-LV" w:eastAsia="lv-LV"/>
              </w:rPr>
              <w:t xml:space="preserve"> (</w:t>
            </w:r>
            <w:r w:rsidR="00770D4F">
              <w:rPr>
                <w:lang w:val="lv-LV" w:eastAsia="lv-LV"/>
              </w:rPr>
              <w:t>sešās</w:t>
            </w:r>
            <w:r w:rsidRPr="00840528">
              <w:rPr>
                <w:lang w:val="lv-LV" w:eastAsia="lv-LV"/>
              </w:rPr>
              <w:t>) daļās:</w:t>
            </w:r>
          </w:p>
          <w:p w14:paraId="38B990BB" w14:textId="77777777" w:rsidR="00840528" w:rsidRPr="00840528" w:rsidRDefault="00840528" w:rsidP="00840528">
            <w:pPr>
              <w:spacing w:before="60" w:after="60"/>
              <w:ind w:left="567"/>
              <w:jc w:val="both"/>
              <w:rPr>
                <w:b/>
                <w:lang w:val="lv-LV" w:eastAsia="lv-LV"/>
              </w:rPr>
            </w:pPr>
            <w:bookmarkStart w:id="1" w:name="_Hlk163544660"/>
          </w:p>
          <w:tbl>
            <w:tblPr>
              <w:tblW w:w="63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7"/>
              <w:gridCol w:w="3950"/>
            </w:tblGrid>
            <w:tr w:rsidR="00770D4F" w:rsidRPr="00E447AD" w14:paraId="481896A1" w14:textId="77777777" w:rsidTr="00770D4F">
              <w:trPr>
                <w:jc w:val="center"/>
              </w:trPr>
              <w:tc>
                <w:tcPr>
                  <w:tcW w:w="2437" w:type="dxa"/>
                  <w:shd w:val="clear" w:color="auto" w:fill="auto"/>
                </w:tcPr>
                <w:p w14:paraId="73DBB920" w14:textId="77777777" w:rsidR="00770D4F" w:rsidRPr="00E447AD" w:rsidRDefault="00770D4F" w:rsidP="002F1CF0">
                  <w:pPr>
                    <w:rPr>
                      <w:color w:val="000000"/>
                    </w:rPr>
                  </w:pPr>
                  <w:proofErr w:type="spellStart"/>
                  <w:r w:rsidRPr="00E447AD">
                    <w:rPr>
                      <w:color w:val="000000"/>
                    </w:rPr>
                    <w:t>Iepirkuma</w:t>
                  </w:r>
                  <w:proofErr w:type="spellEnd"/>
                  <w:r w:rsidRPr="00E447AD">
                    <w:rPr>
                      <w:color w:val="000000"/>
                    </w:rPr>
                    <w:t xml:space="preserve"> </w:t>
                  </w:r>
                  <w:proofErr w:type="spellStart"/>
                  <w:r w:rsidRPr="00E447AD">
                    <w:rPr>
                      <w:color w:val="000000"/>
                    </w:rPr>
                    <w:t>daļas</w:t>
                  </w:r>
                  <w:proofErr w:type="spellEnd"/>
                  <w:r w:rsidRPr="00E447AD">
                    <w:rPr>
                      <w:color w:val="000000"/>
                    </w:rPr>
                    <w:t xml:space="preserve"> </w:t>
                  </w:r>
                  <w:proofErr w:type="spellStart"/>
                  <w:r w:rsidRPr="00E447AD">
                    <w:rPr>
                      <w:color w:val="000000"/>
                    </w:rPr>
                    <w:t>nosaukums</w:t>
                  </w:r>
                  <w:proofErr w:type="spellEnd"/>
                </w:p>
              </w:tc>
              <w:tc>
                <w:tcPr>
                  <w:tcW w:w="3950" w:type="dxa"/>
                  <w:tcBorders>
                    <w:bottom w:val="single" w:sz="4" w:space="0" w:color="000000"/>
                  </w:tcBorders>
                  <w:shd w:val="clear" w:color="auto" w:fill="auto"/>
                </w:tcPr>
                <w:p w14:paraId="4F59EE52" w14:textId="77777777" w:rsidR="00770D4F" w:rsidRPr="00E447AD" w:rsidRDefault="00770D4F" w:rsidP="002F1CF0">
                  <w:pPr>
                    <w:rPr>
                      <w:color w:val="000000"/>
                    </w:rPr>
                  </w:pPr>
                  <w:proofErr w:type="spellStart"/>
                  <w:r w:rsidRPr="00E447AD">
                    <w:rPr>
                      <w:color w:val="000000"/>
                    </w:rPr>
                    <w:t>Daļas</w:t>
                  </w:r>
                  <w:proofErr w:type="spellEnd"/>
                  <w:r w:rsidRPr="00E447AD">
                    <w:rPr>
                      <w:color w:val="000000"/>
                    </w:rPr>
                    <w:t xml:space="preserve"> </w:t>
                  </w:r>
                  <w:proofErr w:type="spellStart"/>
                  <w:r w:rsidRPr="00E447AD">
                    <w:rPr>
                      <w:color w:val="000000"/>
                    </w:rPr>
                    <w:t>paredzamā</w:t>
                  </w:r>
                  <w:proofErr w:type="spellEnd"/>
                  <w:r w:rsidRPr="00E447AD">
                    <w:rPr>
                      <w:color w:val="000000"/>
                    </w:rPr>
                    <w:t xml:space="preserve"> </w:t>
                  </w:r>
                  <w:proofErr w:type="spellStart"/>
                  <w:r w:rsidRPr="00E447AD">
                    <w:rPr>
                      <w:color w:val="000000"/>
                    </w:rPr>
                    <w:t>līgumcena</w:t>
                  </w:r>
                  <w:proofErr w:type="spellEnd"/>
                  <w:r w:rsidRPr="00E447AD">
                    <w:rPr>
                      <w:color w:val="000000"/>
                    </w:rPr>
                    <w:t xml:space="preserve"> bez PVN, EUR</w:t>
                  </w:r>
                </w:p>
              </w:tc>
            </w:tr>
            <w:tr w:rsidR="00770D4F" w:rsidRPr="00E447AD" w14:paraId="75BABB3F" w14:textId="77777777" w:rsidTr="00770D4F">
              <w:trPr>
                <w:trHeight w:val="429"/>
                <w:jc w:val="center"/>
              </w:trPr>
              <w:tc>
                <w:tcPr>
                  <w:tcW w:w="2437" w:type="dxa"/>
                  <w:shd w:val="clear" w:color="auto" w:fill="auto"/>
                </w:tcPr>
                <w:p w14:paraId="0894E22F" w14:textId="4C8C9440" w:rsidR="00C0712E" w:rsidRPr="00C0712E" w:rsidRDefault="00770D4F" w:rsidP="002F1CF0">
                  <w:pPr>
                    <w:rPr>
                      <w:b/>
                      <w:bCs/>
                    </w:rPr>
                  </w:pPr>
                  <w:r w:rsidRPr="00C0712E">
                    <w:rPr>
                      <w:b/>
                      <w:bCs/>
                    </w:rPr>
                    <w:t>1</w:t>
                  </w:r>
                  <w:r w:rsidR="00C0712E">
                    <w:rPr>
                      <w:b/>
                      <w:bCs/>
                    </w:rPr>
                    <w:t>. </w:t>
                  </w:r>
                  <w:proofErr w:type="spellStart"/>
                  <w:r w:rsidRPr="00C0712E">
                    <w:rPr>
                      <w:b/>
                      <w:bCs/>
                    </w:rPr>
                    <w:t>daļa</w:t>
                  </w:r>
                  <w:proofErr w:type="spellEnd"/>
                  <w:r w:rsidRPr="00C0712E">
                    <w:rPr>
                      <w:b/>
                      <w:bCs/>
                    </w:rPr>
                    <w:t xml:space="preserve"> </w:t>
                  </w:r>
                </w:p>
                <w:p w14:paraId="23AF7DA9" w14:textId="78810475" w:rsidR="00770D4F" w:rsidRPr="00E447AD" w:rsidRDefault="00770D4F" w:rsidP="002F1CF0">
                  <w:pPr>
                    <w:rPr>
                      <w:color w:val="000000"/>
                    </w:rPr>
                  </w:pPr>
                  <w:proofErr w:type="spellStart"/>
                  <w:r w:rsidRPr="00E447AD">
                    <w:t>Gaismas</w:t>
                  </w:r>
                  <w:proofErr w:type="spellEnd"/>
                  <w:r w:rsidRPr="00E447AD">
                    <w:t xml:space="preserve"> </w:t>
                  </w:r>
                  <w:proofErr w:type="spellStart"/>
                  <w:r>
                    <w:t>pils</w:t>
                  </w:r>
                  <w:proofErr w:type="spellEnd"/>
                  <w:r>
                    <w:t xml:space="preserve"> </w:t>
                  </w:r>
                  <w:proofErr w:type="spellStart"/>
                  <w:r>
                    <w:t>gaismas</w:t>
                  </w:r>
                  <w:proofErr w:type="spellEnd"/>
                  <w:r>
                    <w:t xml:space="preserve"> </w:t>
                  </w:r>
                  <w:proofErr w:type="spellStart"/>
                  <w:r>
                    <w:t>loks</w:t>
                  </w:r>
                  <w:proofErr w:type="spellEnd"/>
                </w:p>
              </w:tc>
              <w:tc>
                <w:tcPr>
                  <w:tcW w:w="3950" w:type="dxa"/>
                  <w:tcBorders>
                    <w:top w:val="single" w:sz="4" w:space="0" w:color="000000"/>
                    <w:left w:val="nil"/>
                    <w:bottom w:val="single" w:sz="4" w:space="0" w:color="000000"/>
                    <w:right w:val="single" w:sz="4" w:space="0" w:color="000000"/>
                  </w:tcBorders>
                  <w:shd w:val="clear" w:color="auto" w:fill="auto"/>
                </w:tcPr>
                <w:p w14:paraId="1E747BB6" w14:textId="77777777" w:rsidR="00770D4F" w:rsidRPr="00E447AD" w:rsidRDefault="00770D4F" w:rsidP="002F1CF0">
                  <w:pPr>
                    <w:jc w:val="center"/>
                    <w:rPr>
                      <w:color w:val="000000"/>
                    </w:rPr>
                  </w:pPr>
                  <w:r>
                    <w:rPr>
                      <w:color w:val="000000"/>
                    </w:rPr>
                    <w:t>70 000</w:t>
                  </w:r>
                </w:p>
              </w:tc>
            </w:tr>
            <w:tr w:rsidR="00770D4F" w:rsidRPr="00E447AD" w14:paraId="0D0D0DA2" w14:textId="77777777" w:rsidTr="00770D4F">
              <w:trPr>
                <w:jc w:val="center"/>
              </w:trPr>
              <w:tc>
                <w:tcPr>
                  <w:tcW w:w="2437" w:type="dxa"/>
                  <w:shd w:val="clear" w:color="auto" w:fill="auto"/>
                </w:tcPr>
                <w:p w14:paraId="28100A91" w14:textId="048CDD54" w:rsidR="00C0712E" w:rsidRPr="00C0712E" w:rsidRDefault="00770D4F" w:rsidP="002F1CF0">
                  <w:pPr>
                    <w:rPr>
                      <w:b/>
                      <w:bCs/>
                      <w:color w:val="000000"/>
                    </w:rPr>
                  </w:pPr>
                  <w:r w:rsidRPr="00C0712E">
                    <w:rPr>
                      <w:b/>
                      <w:bCs/>
                      <w:color w:val="000000"/>
                    </w:rPr>
                    <w:t>2</w:t>
                  </w:r>
                  <w:r w:rsidR="00C0712E">
                    <w:rPr>
                      <w:b/>
                      <w:bCs/>
                      <w:color w:val="000000"/>
                    </w:rPr>
                    <w:t>. </w:t>
                  </w:r>
                  <w:proofErr w:type="spellStart"/>
                  <w:r w:rsidRPr="00C0712E">
                    <w:rPr>
                      <w:b/>
                      <w:bCs/>
                      <w:color w:val="000000"/>
                    </w:rPr>
                    <w:t>daļa</w:t>
                  </w:r>
                  <w:proofErr w:type="spellEnd"/>
                  <w:r w:rsidRPr="00C0712E">
                    <w:rPr>
                      <w:b/>
                      <w:bCs/>
                      <w:color w:val="000000"/>
                    </w:rPr>
                    <w:t xml:space="preserve"> </w:t>
                  </w:r>
                </w:p>
                <w:p w14:paraId="17C02312" w14:textId="52B5EB48" w:rsidR="00770D4F" w:rsidRDefault="00770D4F" w:rsidP="002F1CF0">
                  <w:pPr>
                    <w:rPr>
                      <w:color w:val="000000"/>
                    </w:rPr>
                  </w:pPr>
                  <w:proofErr w:type="spellStart"/>
                  <w:r>
                    <w:rPr>
                      <w:color w:val="000000"/>
                    </w:rPr>
                    <w:t>Vecrīgas</w:t>
                  </w:r>
                  <w:proofErr w:type="spellEnd"/>
                  <w:r>
                    <w:rPr>
                      <w:color w:val="000000"/>
                    </w:rPr>
                    <w:t xml:space="preserve"> </w:t>
                  </w:r>
                  <w:proofErr w:type="spellStart"/>
                  <w:r>
                    <w:rPr>
                      <w:color w:val="000000"/>
                    </w:rPr>
                    <w:t>gaismas</w:t>
                  </w:r>
                  <w:proofErr w:type="spellEnd"/>
                  <w:r>
                    <w:rPr>
                      <w:color w:val="000000"/>
                    </w:rPr>
                    <w:t xml:space="preserve"> </w:t>
                  </w:r>
                  <w:proofErr w:type="spellStart"/>
                  <w:r>
                    <w:rPr>
                      <w:color w:val="000000"/>
                    </w:rPr>
                    <w:t>loks</w:t>
                  </w:r>
                  <w:proofErr w:type="spellEnd"/>
                </w:p>
                <w:p w14:paraId="410E28EE" w14:textId="77777777" w:rsidR="00770D4F" w:rsidRPr="00E447AD" w:rsidRDefault="00770D4F" w:rsidP="002F1CF0">
                  <w:pPr>
                    <w:rPr>
                      <w:color w:val="000000"/>
                    </w:rPr>
                  </w:pPr>
                </w:p>
              </w:tc>
              <w:tc>
                <w:tcPr>
                  <w:tcW w:w="3950" w:type="dxa"/>
                  <w:tcBorders>
                    <w:top w:val="single" w:sz="4" w:space="0" w:color="000000"/>
                    <w:left w:val="nil"/>
                    <w:bottom w:val="single" w:sz="4" w:space="0" w:color="000000"/>
                    <w:right w:val="single" w:sz="4" w:space="0" w:color="000000"/>
                  </w:tcBorders>
                  <w:shd w:val="clear" w:color="auto" w:fill="auto"/>
                </w:tcPr>
                <w:p w14:paraId="5744FF90" w14:textId="77777777" w:rsidR="00770D4F" w:rsidRPr="00E447AD" w:rsidRDefault="00770D4F" w:rsidP="002F1CF0">
                  <w:pPr>
                    <w:jc w:val="center"/>
                    <w:rPr>
                      <w:color w:val="000000"/>
                    </w:rPr>
                  </w:pPr>
                  <w:r>
                    <w:rPr>
                      <w:color w:val="000000"/>
                    </w:rPr>
                    <w:t>70 000</w:t>
                  </w:r>
                </w:p>
              </w:tc>
            </w:tr>
            <w:tr w:rsidR="00770D4F" w:rsidRPr="00E447AD" w14:paraId="4FC93182" w14:textId="77777777" w:rsidTr="00770D4F">
              <w:trPr>
                <w:jc w:val="center"/>
              </w:trPr>
              <w:tc>
                <w:tcPr>
                  <w:tcW w:w="2437" w:type="dxa"/>
                  <w:shd w:val="clear" w:color="auto" w:fill="auto"/>
                </w:tcPr>
                <w:p w14:paraId="55A5F10B" w14:textId="0BFA9F37" w:rsidR="00C0712E" w:rsidRPr="00C0712E" w:rsidRDefault="00770D4F" w:rsidP="002F1CF0">
                  <w:pPr>
                    <w:rPr>
                      <w:b/>
                      <w:bCs/>
                      <w:color w:val="000000"/>
                    </w:rPr>
                  </w:pPr>
                  <w:r w:rsidRPr="00C0712E">
                    <w:rPr>
                      <w:b/>
                      <w:bCs/>
                      <w:color w:val="000000"/>
                    </w:rPr>
                    <w:t>3</w:t>
                  </w:r>
                  <w:r w:rsidR="00C0712E">
                    <w:rPr>
                      <w:b/>
                      <w:bCs/>
                      <w:color w:val="000000"/>
                    </w:rPr>
                    <w:t>. </w:t>
                  </w:r>
                  <w:proofErr w:type="spellStart"/>
                  <w:r w:rsidRPr="00C0712E">
                    <w:rPr>
                      <w:b/>
                      <w:bCs/>
                      <w:color w:val="000000"/>
                    </w:rPr>
                    <w:t>daļa</w:t>
                  </w:r>
                  <w:proofErr w:type="spellEnd"/>
                  <w:r w:rsidRPr="00C0712E">
                    <w:rPr>
                      <w:b/>
                      <w:bCs/>
                      <w:color w:val="000000"/>
                    </w:rPr>
                    <w:t xml:space="preserve"> </w:t>
                  </w:r>
                </w:p>
                <w:p w14:paraId="0AEC5EA3" w14:textId="0A721540" w:rsidR="00770D4F" w:rsidRPr="00E447AD" w:rsidRDefault="00770D4F" w:rsidP="002F1CF0">
                  <w:pPr>
                    <w:rPr>
                      <w:color w:val="000000"/>
                    </w:rPr>
                  </w:pPr>
                  <w:proofErr w:type="spellStart"/>
                  <w:r>
                    <w:rPr>
                      <w:color w:val="000000"/>
                    </w:rPr>
                    <w:t>Brīvības</w:t>
                  </w:r>
                  <w:proofErr w:type="spellEnd"/>
                  <w:r>
                    <w:rPr>
                      <w:color w:val="000000"/>
                    </w:rPr>
                    <w:t xml:space="preserve"> </w:t>
                  </w:r>
                  <w:proofErr w:type="spellStart"/>
                  <w:r>
                    <w:rPr>
                      <w:color w:val="000000"/>
                    </w:rPr>
                    <w:t>ielas</w:t>
                  </w:r>
                  <w:proofErr w:type="spellEnd"/>
                  <w:r>
                    <w:rPr>
                      <w:color w:val="000000"/>
                    </w:rPr>
                    <w:t xml:space="preserve"> </w:t>
                  </w:r>
                  <w:proofErr w:type="spellStart"/>
                  <w:r>
                    <w:rPr>
                      <w:color w:val="000000"/>
                    </w:rPr>
                    <w:t>gaismas</w:t>
                  </w:r>
                  <w:proofErr w:type="spellEnd"/>
                  <w:r>
                    <w:rPr>
                      <w:color w:val="000000"/>
                    </w:rPr>
                    <w:t xml:space="preserve"> </w:t>
                  </w:r>
                  <w:proofErr w:type="spellStart"/>
                  <w:r>
                    <w:rPr>
                      <w:color w:val="000000"/>
                    </w:rPr>
                    <w:t>loks</w:t>
                  </w:r>
                  <w:proofErr w:type="spellEnd"/>
                </w:p>
              </w:tc>
              <w:tc>
                <w:tcPr>
                  <w:tcW w:w="3950" w:type="dxa"/>
                  <w:tcBorders>
                    <w:top w:val="single" w:sz="4" w:space="0" w:color="000000"/>
                    <w:left w:val="nil"/>
                    <w:bottom w:val="single" w:sz="4" w:space="0" w:color="000000"/>
                    <w:right w:val="single" w:sz="4" w:space="0" w:color="000000"/>
                  </w:tcBorders>
                  <w:shd w:val="clear" w:color="auto" w:fill="auto"/>
                </w:tcPr>
                <w:p w14:paraId="28F74FD5" w14:textId="77777777" w:rsidR="00770D4F" w:rsidRDefault="00770D4F" w:rsidP="002F1CF0">
                  <w:pPr>
                    <w:jc w:val="center"/>
                    <w:rPr>
                      <w:color w:val="000000"/>
                    </w:rPr>
                  </w:pPr>
                  <w:r>
                    <w:rPr>
                      <w:color w:val="000000"/>
                    </w:rPr>
                    <w:t>60 000</w:t>
                  </w:r>
                </w:p>
                <w:p w14:paraId="32BE7632" w14:textId="77777777" w:rsidR="00770D4F" w:rsidRPr="00E447AD" w:rsidRDefault="00770D4F" w:rsidP="002F1CF0">
                  <w:pPr>
                    <w:jc w:val="center"/>
                    <w:rPr>
                      <w:color w:val="000000"/>
                    </w:rPr>
                  </w:pPr>
                </w:p>
              </w:tc>
            </w:tr>
            <w:tr w:rsidR="00770D4F" w:rsidRPr="00E447AD" w14:paraId="6A4B4B4E" w14:textId="77777777" w:rsidTr="00770D4F">
              <w:trPr>
                <w:jc w:val="center"/>
              </w:trPr>
              <w:tc>
                <w:tcPr>
                  <w:tcW w:w="2437" w:type="dxa"/>
                  <w:shd w:val="clear" w:color="auto" w:fill="auto"/>
                </w:tcPr>
                <w:p w14:paraId="2B705227" w14:textId="59102F37" w:rsidR="00C0712E" w:rsidRPr="00C0712E" w:rsidRDefault="00770D4F" w:rsidP="002F1CF0">
                  <w:pPr>
                    <w:rPr>
                      <w:b/>
                      <w:noProof/>
                    </w:rPr>
                  </w:pPr>
                  <w:r w:rsidRPr="00C0712E">
                    <w:rPr>
                      <w:b/>
                      <w:noProof/>
                    </w:rPr>
                    <w:t>4</w:t>
                  </w:r>
                  <w:r w:rsidR="00C0712E" w:rsidRPr="00C0712E">
                    <w:rPr>
                      <w:b/>
                      <w:noProof/>
                    </w:rPr>
                    <w:t>. </w:t>
                  </w:r>
                  <w:r w:rsidRPr="00C0712E">
                    <w:rPr>
                      <w:b/>
                      <w:noProof/>
                    </w:rPr>
                    <w:t xml:space="preserve">daļa </w:t>
                  </w:r>
                </w:p>
                <w:p w14:paraId="7EECDF37" w14:textId="5A1D270F" w:rsidR="00770D4F" w:rsidRDefault="00770D4F" w:rsidP="002F1CF0">
                  <w:pPr>
                    <w:rPr>
                      <w:bCs/>
                      <w:noProof/>
                    </w:rPr>
                  </w:pPr>
                  <w:r>
                    <w:rPr>
                      <w:bCs/>
                      <w:noProof/>
                    </w:rPr>
                    <w:t>Pilsētas centra parku gaismas loks</w:t>
                  </w:r>
                </w:p>
                <w:p w14:paraId="603C4587" w14:textId="77777777" w:rsidR="00770D4F" w:rsidRPr="00E447AD" w:rsidRDefault="00770D4F" w:rsidP="002F1CF0">
                  <w:pPr>
                    <w:rPr>
                      <w:color w:val="000000"/>
                    </w:rPr>
                  </w:pPr>
                </w:p>
              </w:tc>
              <w:tc>
                <w:tcPr>
                  <w:tcW w:w="3950" w:type="dxa"/>
                  <w:tcBorders>
                    <w:top w:val="single" w:sz="4" w:space="0" w:color="000000"/>
                    <w:left w:val="nil"/>
                    <w:bottom w:val="single" w:sz="4" w:space="0" w:color="000000"/>
                    <w:right w:val="single" w:sz="4" w:space="0" w:color="000000"/>
                  </w:tcBorders>
                  <w:shd w:val="clear" w:color="auto" w:fill="auto"/>
                </w:tcPr>
                <w:p w14:paraId="03443253" w14:textId="77777777" w:rsidR="00770D4F" w:rsidRPr="00E447AD" w:rsidRDefault="00770D4F" w:rsidP="002F1CF0">
                  <w:pPr>
                    <w:jc w:val="center"/>
                    <w:rPr>
                      <w:color w:val="000000"/>
                    </w:rPr>
                  </w:pPr>
                  <w:r>
                    <w:rPr>
                      <w:color w:val="000000"/>
                    </w:rPr>
                    <w:t>50 000</w:t>
                  </w:r>
                </w:p>
              </w:tc>
            </w:tr>
            <w:tr w:rsidR="00770D4F" w:rsidRPr="00E447AD" w14:paraId="66A52334" w14:textId="77777777" w:rsidTr="00770D4F">
              <w:trPr>
                <w:jc w:val="center"/>
              </w:trPr>
              <w:tc>
                <w:tcPr>
                  <w:tcW w:w="2437" w:type="dxa"/>
                  <w:shd w:val="clear" w:color="auto" w:fill="auto"/>
                </w:tcPr>
                <w:p w14:paraId="697D52BF" w14:textId="594F8025" w:rsidR="00C0712E" w:rsidRPr="00C0712E" w:rsidRDefault="00770D4F" w:rsidP="002F1CF0">
                  <w:pPr>
                    <w:rPr>
                      <w:b/>
                      <w:noProof/>
                    </w:rPr>
                  </w:pPr>
                  <w:r w:rsidRPr="00C0712E">
                    <w:rPr>
                      <w:b/>
                      <w:noProof/>
                    </w:rPr>
                    <w:t>5</w:t>
                  </w:r>
                  <w:r w:rsidR="00C0712E" w:rsidRPr="00C0712E">
                    <w:rPr>
                      <w:b/>
                      <w:noProof/>
                    </w:rPr>
                    <w:t>. </w:t>
                  </w:r>
                  <w:r w:rsidRPr="00C0712E">
                    <w:rPr>
                      <w:b/>
                      <w:noProof/>
                    </w:rPr>
                    <w:t xml:space="preserve">daļa </w:t>
                  </w:r>
                </w:p>
                <w:p w14:paraId="18DCA1AE" w14:textId="0F0C64A2" w:rsidR="00770D4F" w:rsidRPr="00E447AD" w:rsidRDefault="00770D4F" w:rsidP="002F1CF0">
                  <w:pPr>
                    <w:rPr>
                      <w:color w:val="000000"/>
                    </w:rPr>
                  </w:pPr>
                  <w:r>
                    <w:rPr>
                      <w:bCs/>
                      <w:noProof/>
                    </w:rPr>
                    <w:t>Miera ielas gaismas loks</w:t>
                  </w:r>
                </w:p>
              </w:tc>
              <w:tc>
                <w:tcPr>
                  <w:tcW w:w="3950" w:type="dxa"/>
                  <w:tcBorders>
                    <w:top w:val="single" w:sz="4" w:space="0" w:color="000000"/>
                    <w:left w:val="nil"/>
                    <w:bottom w:val="single" w:sz="4" w:space="0" w:color="000000"/>
                    <w:right w:val="single" w:sz="4" w:space="0" w:color="000000"/>
                  </w:tcBorders>
                  <w:shd w:val="clear" w:color="auto" w:fill="auto"/>
                </w:tcPr>
                <w:p w14:paraId="633349C1" w14:textId="77777777" w:rsidR="00770D4F" w:rsidRDefault="00770D4F" w:rsidP="002F1CF0">
                  <w:pPr>
                    <w:jc w:val="center"/>
                    <w:rPr>
                      <w:color w:val="000000"/>
                    </w:rPr>
                  </w:pPr>
                  <w:r>
                    <w:rPr>
                      <w:color w:val="000000"/>
                    </w:rPr>
                    <w:t>60 000</w:t>
                  </w:r>
                </w:p>
                <w:p w14:paraId="41A15E22" w14:textId="77777777" w:rsidR="00770D4F" w:rsidRPr="00E447AD" w:rsidRDefault="00770D4F" w:rsidP="002F1CF0">
                  <w:pPr>
                    <w:jc w:val="center"/>
                    <w:rPr>
                      <w:color w:val="000000"/>
                    </w:rPr>
                  </w:pPr>
                </w:p>
              </w:tc>
            </w:tr>
            <w:tr w:rsidR="00770D4F" w:rsidRPr="00E447AD" w14:paraId="5ED470F1" w14:textId="77777777" w:rsidTr="00770D4F">
              <w:trPr>
                <w:jc w:val="center"/>
              </w:trPr>
              <w:tc>
                <w:tcPr>
                  <w:tcW w:w="2437" w:type="dxa"/>
                  <w:shd w:val="clear" w:color="auto" w:fill="auto"/>
                </w:tcPr>
                <w:p w14:paraId="2AF17861" w14:textId="7D4BB93B" w:rsidR="00C0712E" w:rsidRPr="00C0712E" w:rsidRDefault="00770D4F" w:rsidP="002F1CF0">
                  <w:pPr>
                    <w:rPr>
                      <w:b/>
                      <w:noProof/>
                    </w:rPr>
                  </w:pPr>
                  <w:r w:rsidRPr="00C0712E">
                    <w:rPr>
                      <w:b/>
                      <w:noProof/>
                    </w:rPr>
                    <w:t>6</w:t>
                  </w:r>
                  <w:r w:rsidR="00C0712E" w:rsidRPr="00C0712E">
                    <w:rPr>
                      <w:b/>
                      <w:noProof/>
                    </w:rPr>
                    <w:t>. </w:t>
                  </w:r>
                  <w:r w:rsidRPr="00C0712E">
                    <w:rPr>
                      <w:b/>
                      <w:noProof/>
                    </w:rPr>
                    <w:t xml:space="preserve">daļa </w:t>
                  </w:r>
                </w:p>
                <w:p w14:paraId="244E8647" w14:textId="07DC5690" w:rsidR="00770D4F" w:rsidRDefault="00770D4F" w:rsidP="002F1CF0">
                  <w:pPr>
                    <w:rPr>
                      <w:bCs/>
                      <w:noProof/>
                    </w:rPr>
                  </w:pPr>
                  <w:r>
                    <w:rPr>
                      <w:bCs/>
                      <w:noProof/>
                    </w:rPr>
                    <w:t>Brīvības pieminekļa gaismas loks - Latvijas Nacionālās operas un baleta ēka</w:t>
                  </w:r>
                </w:p>
              </w:tc>
              <w:tc>
                <w:tcPr>
                  <w:tcW w:w="3950" w:type="dxa"/>
                  <w:tcBorders>
                    <w:top w:val="single" w:sz="4" w:space="0" w:color="000000"/>
                    <w:left w:val="nil"/>
                    <w:bottom w:val="single" w:sz="4" w:space="0" w:color="000000"/>
                    <w:right w:val="single" w:sz="4" w:space="0" w:color="000000"/>
                  </w:tcBorders>
                  <w:shd w:val="clear" w:color="auto" w:fill="auto"/>
                </w:tcPr>
                <w:p w14:paraId="73820A5C" w14:textId="77777777" w:rsidR="00770D4F" w:rsidRDefault="00770D4F" w:rsidP="002F1CF0">
                  <w:pPr>
                    <w:jc w:val="center"/>
                    <w:rPr>
                      <w:color w:val="000000"/>
                    </w:rPr>
                  </w:pPr>
                  <w:r>
                    <w:rPr>
                      <w:color w:val="000000"/>
                    </w:rPr>
                    <w:t>40 000</w:t>
                  </w:r>
                </w:p>
              </w:tc>
            </w:tr>
            <w:tr w:rsidR="00770D4F" w:rsidRPr="00E447AD" w14:paraId="2441E7EE" w14:textId="77777777" w:rsidTr="00770D4F">
              <w:trPr>
                <w:jc w:val="center"/>
              </w:trPr>
              <w:tc>
                <w:tcPr>
                  <w:tcW w:w="2437" w:type="dxa"/>
                  <w:shd w:val="clear" w:color="auto" w:fill="auto"/>
                </w:tcPr>
                <w:p w14:paraId="1FFF4B7B" w14:textId="77777777" w:rsidR="00770D4F" w:rsidRPr="00E447AD" w:rsidRDefault="00770D4F" w:rsidP="002F1CF0">
                  <w:pPr>
                    <w:jc w:val="right"/>
                    <w:rPr>
                      <w:color w:val="000000"/>
                    </w:rPr>
                  </w:pPr>
                  <w:r w:rsidRPr="00E447AD">
                    <w:rPr>
                      <w:color w:val="000000"/>
                    </w:rPr>
                    <w:t>KOPĀ</w:t>
                  </w:r>
                </w:p>
              </w:tc>
              <w:tc>
                <w:tcPr>
                  <w:tcW w:w="3950" w:type="dxa"/>
                  <w:tcBorders>
                    <w:top w:val="single" w:sz="4" w:space="0" w:color="000000"/>
                    <w:left w:val="nil"/>
                    <w:bottom w:val="single" w:sz="4" w:space="0" w:color="000000"/>
                    <w:right w:val="single" w:sz="4" w:space="0" w:color="000000"/>
                  </w:tcBorders>
                  <w:shd w:val="clear" w:color="auto" w:fill="auto"/>
                </w:tcPr>
                <w:p w14:paraId="1FFF67E8" w14:textId="77777777" w:rsidR="00770D4F" w:rsidRPr="00E447AD" w:rsidRDefault="00770D4F" w:rsidP="002F1CF0">
                  <w:pPr>
                    <w:jc w:val="center"/>
                    <w:rPr>
                      <w:color w:val="000000"/>
                    </w:rPr>
                  </w:pPr>
                  <w:r>
                    <w:rPr>
                      <w:color w:val="000000"/>
                    </w:rPr>
                    <w:t>350 000</w:t>
                  </w:r>
                </w:p>
              </w:tc>
            </w:tr>
          </w:tbl>
          <w:bookmarkEnd w:id="1"/>
          <w:p w14:paraId="679E01A3" w14:textId="6FBE34F4" w:rsidR="00911365" w:rsidRPr="00964CEE" w:rsidRDefault="00840528" w:rsidP="00770D4F">
            <w:pPr>
              <w:spacing w:before="60" w:after="60"/>
              <w:ind w:left="1025"/>
              <w:jc w:val="both"/>
              <w:rPr>
                <w:b/>
                <w:lang w:val="lv-LV" w:eastAsia="lv-LV"/>
              </w:rPr>
            </w:pPr>
            <w:r w:rsidRPr="00840528">
              <w:rPr>
                <w:lang w:val="lv-LV" w:eastAsia="lv-LV"/>
              </w:rPr>
              <w:lastRenderedPageBreak/>
              <w:t xml:space="preserve"> </w:t>
            </w:r>
          </w:p>
        </w:tc>
      </w:tr>
    </w:tbl>
    <w:p w14:paraId="70BF45BC" w14:textId="77777777" w:rsidR="00733E14" w:rsidRPr="00D27F26" w:rsidRDefault="00733E14" w:rsidP="001E0B8E">
      <w:pPr>
        <w:rPr>
          <w:sz w:val="22"/>
          <w:szCs w:val="22"/>
          <w:lang w:val="lv-LV"/>
        </w:rPr>
      </w:pPr>
    </w:p>
    <w:tbl>
      <w:tblPr>
        <w:tblStyle w:val="Reatabula"/>
        <w:tblW w:w="9570" w:type="dxa"/>
        <w:tblLayout w:type="fixed"/>
        <w:tblLook w:val="04A0" w:firstRow="1" w:lastRow="0" w:firstColumn="1" w:lastColumn="0" w:noHBand="0" w:noVBand="1"/>
      </w:tblPr>
      <w:tblGrid>
        <w:gridCol w:w="4077"/>
        <w:gridCol w:w="5493"/>
      </w:tblGrid>
      <w:tr w:rsidR="00BA059E" w:rsidRPr="000378D7" w14:paraId="6C1984A4" w14:textId="77777777" w:rsidTr="00733E14">
        <w:tc>
          <w:tcPr>
            <w:tcW w:w="4077" w:type="dxa"/>
            <w:shd w:val="clear" w:color="auto" w:fill="EAF1DD" w:themeFill="accent3" w:themeFillTint="33"/>
            <w:vAlign w:val="center"/>
          </w:tcPr>
          <w:p w14:paraId="74E3436A" w14:textId="77777777" w:rsidR="00BA059E" w:rsidRPr="00D27F26" w:rsidRDefault="00BA059E" w:rsidP="001E0B8E">
            <w:pPr>
              <w:rPr>
                <w:b/>
                <w:sz w:val="22"/>
                <w:szCs w:val="22"/>
                <w:lang w:val="lv-LV"/>
              </w:rPr>
            </w:pPr>
            <w:r w:rsidRPr="00D27F26">
              <w:rPr>
                <w:b/>
                <w:sz w:val="22"/>
                <w:szCs w:val="22"/>
                <w:lang w:val="lv-LV"/>
              </w:rPr>
              <w:t>Datums, kad paziņojums par līgumu un iepriekšējais informatīvais paziņojums, ja tāds ir izmantots, publicēts Eiropas Savienības Oficiālajā Vēstnesī un Iepirkumu uzraudzības biroja tīmekļvietnē:</w:t>
            </w:r>
          </w:p>
        </w:tc>
        <w:tc>
          <w:tcPr>
            <w:tcW w:w="5493" w:type="dxa"/>
          </w:tcPr>
          <w:p w14:paraId="3845E2C5" w14:textId="704E286D" w:rsidR="00BA059E" w:rsidRPr="00D27F26" w:rsidRDefault="00014014" w:rsidP="001E0B8E">
            <w:pPr>
              <w:jc w:val="both"/>
              <w:rPr>
                <w:b/>
                <w:sz w:val="22"/>
                <w:szCs w:val="22"/>
                <w:lang w:val="lv-LV"/>
              </w:rPr>
            </w:pPr>
            <w:r w:rsidRPr="00D27F26">
              <w:rPr>
                <w:bCs/>
                <w:i/>
                <w:iCs/>
                <w:sz w:val="22"/>
                <w:szCs w:val="22"/>
                <w:lang w:val="lv-LV"/>
              </w:rPr>
              <w:t>nav attiecināms</w:t>
            </w:r>
            <w:r w:rsidR="007F3E95" w:rsidRPr="00D27F26">
              <w:rPr>
                <w:sz w:val="22"/>
                <w:szCs w:val="22"/>
                <w:lang w:val="lv-LV"/>
              </w:rPr>
              <w:t>.</w:t>
            </w:r>
          </w:p>
        </w:tc>
      </w:tr>
    </w:tbl>
    <w:p w14:paraId="2A02890E" w14:textId="77777777" w:rsidR="00733E14" w:rsidRPr="00D27F26" w:rsidRDefault="00733E14" w:rsidP="001E0B8E">
      <w:pPr>
        <w:rPr>
          <w:sz w:val="22"/>
          <w:szCs w:val="22"/>
          <w:lang w:val="lv-LV"/>
        </w:rPr>
      </w:pPr>
    </w:p>
    <w:tbl>
      <w:tblPr>
        <w:tblStyle w:val="Reatabula"/>
        <w:tblW w:w="9570" w:type="dxa"/>
        <w:tblLayout w:type="fixed"/>
        <w:tblLook w:val="04A0" w:firstRow="1" w:lastRow="0" w:firstColumn="1" w:lastColumn="0" w:noHBand="0" w:noVBand="1"/>
      </w:tblPr>
      <w:tblGrid>
        <w:gridCol w:w="1752"/>
        <w:gridCol w:w="7818"/>
      </w:tblGrid>
      <w:tr w:rsidR="00F34069" w:rsidRPr="002B27F7" w14:paraId="1DD325E4" w14:textId="77777777" w:rsidTr="00733E14">
        <w:tc>
          <w:tcPr>
            <w:tcW w:w="1752" w:type="dxa"/>
            <w:shd w:val="clear" w:color="auto" w:fill="EAF1DD" w:themeFill="accent3" w:themeFillTint="33"/>
            <w:vAlign w:val="center"/>
          </w:tcPr>
          <w:p w14:paraId="3E50B321" w14:textId="77777777" w:rsidR="00F34069" w:rsidRPr="00D27F26" w:rsidRDefault="00F34069" w:rsidP="001E0B8E">
            <w:pPr>
              <w:rPr>
                <w:b/>
                <w:sz w:val="22"/>
                <w:szCs w:val="22"/>
                <w:lang w:val="lv-LV"/>
              </w:rPr>
            </w:pPr>
            <w:r w:rsidRPr="00D27F26">
              <w:rPr>
                <w:b/>
                <w:sz w:val="22"/>
                <w:szCs w:val="22"/>
                <w:lang w:val="lv-LV"/>
              </w:rPr>
              <w:t>Iepirkuma komisijas sastāvs un tās izveidošanas pamatojums:</w:t>
            </w:r>
          </w:p>
        </w:tc>
        <w:tc>
          <w:tcPr>
            <w:tcW w:w="7818" w:type="dxa"/>
            <w:vMerge w:val="restart"/>
          </w:tcPr>
          <w:p w14:paraId="6BA44279" w14:textId="10C98138" w:rsidR="0002763F" w:rsidRDefault="00014014" w:rsidP="009609B6">
            <w:pPr>
              <w:jc w:val="both"/>
              <w:rPr>
                <w:sz w:val="22"/>
                <w:szCs w:val="22"/>
                <w:lang w:val="lv-LV"/>
              </w:rPr>
            </w:pPr>
            <w:r w:rsidRPr="00D27F26">
              <w:rPr>
                <w:sz w:val="22"/>
                <w:szCs w:val="22"/>
                <w:lang w:val="lv-LV"/>
              </w:rPr>
              <w:t xml:space="preserve">Iepirkuma komisija (turpmāk – Komisija) izveidota </w:t>
            </w:r>
            <w:r w:rsidR="009609B6" w:rsidRPr="009609B6">
              <w:rPr>
                <w:sz w:val="22"/>
                <w:szCs w:val="22"/>
                <w:lang w:val="lv-LV"/>
              </w:rPr>
              <w:t xml:space="preserve">Departamenta </w:t>
            </w:r>
            <w:r w:rsidR="00436F49">
              <w:rPr>
                <w:sz w:val="22"/>
                <w:szCs w:val="22"/>
                <w:lang w:val="lv-LV"/>
              </w:rPr>
              <w:t>1</w:t>
            </w:r>
            <w:r w:rsidR="008F3C0D">
              <w:rPr>
                <w:sz w:val="22"/>
                <w:szCs w:val="22"/>
                <w:lang w:val="lv-LV"/>
              </w:rPr>
              <w:t>6</w:t>
            </w:r>
            <w:r w:rsidR="009609B6" w:rsidRPr="009609B6">
              <w:rPr>
                <w:sz w:val="22"/>
                <w:szCs w:val="22"/>
                <w:lang w:val="lv-LV"/>
              </w:rPr>
              <w:t>.0</w:t>
            </w:r>
            <w:r w:rsidR="00436F49">
              <w:rPr>
                <w:sz w:val="22"/>
                <w:szCs w:val="22"/>
                <w:lang w:val="lv-LV"/>
              </w:rPr>
              <w:t>7</w:t>
            </w:r>
            <w:r w:rsidR="009609B6" w:rsidRPr="009609B6">
              <w:rPr>
                <w:sz w:val="22"/>
                <w:szCs w:val="22"/>
                <w:lang w:val="lv-LV"/>
              </w:rPr>
              <w:t>.202</w:t>
            </w:r>
            <w:r w:rsidR="008F3C0D">
              <w:rPr>
                <w:sz w:val="22"/>
                <w:szCs w:val="22"/>
                <w:lang w:val="lv-LV"/>
              </w:rPr>
              <w:t>5</w:t>
            </w:r>
            <w:r w:rsidR="009609B6" w:rsidRPr="009609B6">
              <w:rPr>
                <w:sz w:val="22"/>
                <w:szCs w:val="22"/>
                <w:lang w:val="lv-LV"/>
              </w:rPr>
              <w:t>. rīkojumu Nr. DIKS-2</w:t>
            </w:r>
            <w:r w:rsidR="008F3C0D">
              <w:rPr>
                <w:sz w:val="22"/>
                <w:szCs w:val="22"/>
                <w:lang w:val="lv-LV"/>
              </w:rPr>
              <w:t>5</w:t>
            </w:r>
            <w:r w:rsidR="009609B6" w:rsidRPr="009609B6">
              <w:rPr>
                <w:sz w:val="22"/>
                <w:szCs w:val="22"/>
                <w:lang w:val="lv-LV"/>
              </w:rPr>
              <w:t>-</w:t>
            </w:r>
            <w:r w:rsidR="00436F49">
              <w:rPr>
                <w:sz w:val="22"/>
                <w:szCs w:val="22"/>
                <w:lang w:val="lv-LV"/>
              </w:rPr>
              <w:t>6</w:t>
            </w:r>
            <w:r w:rsidR="008F3C0D">
              <w:rPr>
                <w:sz w:val="22"/>
                <w:szCs w:val="22"/>
                <w:lang w:val="lv-LV"/>
              </w:rPr>
              <w:t>68</w:t>
            </w:r>
            <w:r w:rsidR="009609B6" w:rsidRPr="009609B6">
              <w:rPr>
                <w:sz w:val="22"/>
                <w:szCs w:val="22"/>
                <w:lang w:val="lv-LV"/>
              </w:rPr>
              <w:t xml:space="preserve">-rs </w:t>
            </w:r>
            <w:r w:rsidR="006F1401">
              <w:rPr>
                <w:sz w:val="22"/>
                <w:szCs w:val="22"/>
                <w:lang w:val="lv-LV"/>
              </w:rPr>
              <w:t>šādā sastāvā:</w:t>
            </w:r>
          </w:p>
          <w:p w14:paraId="76048846" w14:textId="5979A898" w:rsidR="006F1401" w:rsidRPr="00D27F26" w:rsidRDefault="001B60AF" w:rsidP="009609B6">
            <w:pPr>
              <w:jc w:val="both"/>
              <w:rPr>
                <w:sz w:val="22"/>
                <w:szCs w:val="22"/>
                <w:lang w:val="lv-LV"/>
              </w:rPr>
            </w:pPr>
            <w:r w:rsidRPr="001B60AF">
              <w:rPr>
                <w:sz w:val="22"/>
                <w:szCs w:val="22"/>
                <w:lang w:val="lv-LV"/>
              </w:rPr>
              <w:t xml:space="preserve">I. Krūmiņa – Komisijas priekšsēdētāja, I. Liepa – Komisijas priekšsēdētājas vietniece; Komisijas sastāvā: A. Goļatkina, </w:t>
            </w:r>
            <w:r w:rsidR="00770D4F">
              <w:rPr>
                <w:sz w:val="22"/>
                <w:szCs w:val="22"/>
                <w:lang w:val="lv-LV"/>
              </w:rPr>
              <w:t xml:space="preserve">B. Šmite </w:t>
            </w:r>
            <w:r w:rsidRPr="001B60AF">
              <w:rPr>
                <w:sz w:val="22"/>
                <w:szCs w:val="22"/>
                <w:lang w:val="lv-LV"/>
              </w:rPr>
              <w:t xml:space="preserve">I. </w:t>
            </w:r>
            <w:r w:rsidR="00770D4F">
              <w:rPr>
                <w:sz w:val="22"/>
                <w:szCs w:val="22"/>
                <w:lang w:val="lv-LV"/>
              </w:rPr>
              <w:t>Zariņa</w:t>
            </w:r>
            <w:r w:rsidRPr="001B60AF">
              <w:rPr>
                <w:sz w:val="22"/>
                <w:szCs w:val="22"/>
                <w:lang w:val="lv-LV"/>
              </w:rPr>
              <w:t xml:space="preserve"> L. Levite, </w:t>
            </w:r>
            <w:r w:rsidR="00770D4F">
              <w:rPr>
                <w:sz w:val="22"/>
                <w:szCs w:val="22"/>
                <w:lang w:val="lv-LV"/>
              </w:rPr>
              <w:t>A. Saprovska</w:t>
            </w:r>
            <w:r w:rsidRPr="001B60AF">
              <w:rPr>
                <w:sz w:val="22"/>
                <w:szCs w:val="22"/>
                <w:lang w:val="lv-LV"/>
              </w:rPr>
              <w:t xml:space="preserve">, </w:t>
            </w:r>
            <w:r w:rsidR="00770D4F">
              <w:rPr>
                <w:sz w:val="22"/>
                <w:szCs w:val="22"/>
                <w:lang w:val="lv-LV"/>
              </w:rPr>
              <w:t xml:space="preserve">J. Krievkalns </w:t>
            </w:r>
            <w:r w:rsidRPr="001B60AF">
              <w:rPr>
                <w:sz w:val="22"/>
                <w:szCs w:val="22"/>
                <w:lang w:val="lv-LV"/>
              </w:rPr>
              <w:t>, M. Meirupska.</w:t>
            </w:r>
          </w:p>
          <w:p w14:paraId="27EF2E62" w14:textId="20737FA3" w:rsidR="00575201" w:rsidRPr="00D27F26" w:rsidRDefault="00575201" w:rsidP="009609B6">
            <w:pPr>
              <w:jc w:val="both"/>
              <w:rPr>
                <w:sz w:val="22"/>
                <w:szCs w:val="22"/>
                <w:lang w:val="lv-LV"/>
              </w:rPr>
            </w:pPr>
          </w:p>
        </w:tc>
      </w:tr>
      <w:tr w:rsidR="00F34069" w:rsidRPr="002B27F7" w14:paraId="42D14A72" w14:textId="77777777" w:rsidTr="00B31CCB">
        <w:trPr>
          <w:trHeight w:val="1420"/>
        </w:trPr>
        <w:tc>
          <w:tcPr>
            <w:tcW w:w="1752" w:type="dxa"/>
            <w:shd w:val="clear" w:color="auto" w:fill="EAF1DD" w:themeFill="accent3" w:themeFillTint="33"/>
            <w:vAlign w:val="center"/>
          </w:tcPr>
          <w:p w14:paraId="60A8370D" w14:textId="77777777" w:rsidR="00F34069" w:rsidRPr="00D27F26" w:rsidRDefault="00F34069" w:rsidP="001E0B8E">
            <w:pPr>
              <w:rPr>
                <w:b/>
                <w:sz w:val="22"/>
                <w:szCs w:val="22"/>
                <w:lang w:val="lv-LV"/>
              </w:rPr>
            </w:pPr>
          </w:p>
        </w:tc>
        <w:tc>
          <w:tcPr>
            <w:tcW w:w="7818" w:type="dxa"/>
            <w:vMerge/>
          </w:tcPr>
          <w:p w14:paraId="3054DDE4" w14:textId="7316FF84" w:rsidR="00F34069" w:rsidRPr="00D27F26" w:rsidRDefault="00F34069" w:rsidP="001E0B8E">
            <w:pPr>
              <w:jc w:val="both"/>
              <w:rPr>
                <w:b/>
                <w:sz w:val="22"/>
                <w:szCs w:val="22"/>
                <w:lang w:val="lv-LV"/>
              </w:rPr>
            </w:pPr>
          </w:p>
        </w:tc>
      </w:tr>
    </w:tbl>
    <w:p w14:paraId="48616FD3" w14:textId="77777777" w:rsidR="00733E14" w:rsidRPr="00D27F26" w:rsidRDefault="00733E14" w:rsidP="001E0B8E">
      <w:pPr>
        <w:rPr>
          <w:sz w:val="22"/>
          <w:szCs w:val="22"/>
          <w:lang w:val="lv-LV"/>
        </w:rPr>
      </w:pPr>
    </w:p>
    <w:tbl>
      <w:tblPr>
        <w:tblStyle w:val="Reatabula"/>
        <w:tblW w:w="9570" w:type="dxa"/>
        <w:tblLayout w:type="fixed"/>
        <w:tblLook w:val="04A0" w:firstRow="1" w:lastRow="0" w:firstColumn="1" w:lastColumn="0" w:noHBand="0" w:noVBand="1"/>
      </w:tblPr>
      <w:tblGrid>
        <w:gridCol w:w="2802"/>
        <w:gridCol w:w="6768"/>
      </w:tblGrid>
      <w:tr w:rsidR="00BA059E" w:rsidRPr="002B27F7" w14:paraId="62B2B01F" w14:textId="77777777" w:rsidTr="009A615E">
        <w:tc>
          <w:tcPr>
            <w:tcW w:w="2802" w:type="dxa"/>
            <w:shd w:val="clear" w:color="auto" w:fill="EAF1DD" w:themeFill="accent3" w:themeFillTint="33"/>
            <w:vAlign w:val="center"/>
          </w:tcPr>
          <w:p w14:paraId="5D0BBCE1" w14:textId="48AF3271" w:rsidR="00BA059E" w:rsidRPr="00D27F26" w:rsidRDefault="000134A2" w:rsidP="001E0B8E">
            <w:pPr>
              <w:rPr>
                <w:b/>
                <w:sz w:val="22"/>
                <w:szCs w:val="22"/>
                <w:lang w:val="lv-LV"/>
              </w:rPr>
            </w:pPr>
            <w:r w:rsidRPr="00D27F26">
              <w:rPr>
                <w:b/>
                <w:sz w:val="22"/>
                <w:szCs w:val="22"/>
                <w:lang w:val="lv-LV"/>
              </w:rPr>
              <w:t>Iepirkuma procedūras dokumentu sagatavotāj</w:t>
            </w:r>
            <w:r w:rsidR="008E3355" w:rsidRPr="00D27F26">
              <w:rPr>
                <w:b/>
                <w:sz w:val="22"/>
                <w:szCs w:val="22"/>
                <w:lang w:val="lv-LV"/>
              </w:rPr>
              <w:t>i</w:t>
            </w:r>
            <w:r w:rsidRPr="00D27F26">
              <w:rPr>
                <w:b/>
                <w:sz w:val="22"/>
                <w:szCs w:val="22"/>
                <w:lang w:val="lv-LV"/>
              </w:rPr>
              <w:t>:</w:t>
            </w:r>
          </w:p>
        </w:tc>
        <w:tc>
          <w:tcPr>
            <w:tcW w:w="6768" w:type="dxa"/>
          </w:tcPr>
          <w:p w14:paraId="2659EBAA" w14:textId="07F18D76" w:rsidR="00BA059E" w:rsidRPr="00D27F26" w:rsidRDefault="00F4111E" w:rsidP="001E0B8E">
            <w:pPr>
              <w:ind w:firstLine="12"/>
              <w:jc w:val="both"/>
              <w:rPr>
                <w:noProof/>
                <w:sz w:val="22"/>
                <w:szCs w:val="22"/>
                <w:lang w:val="lv-LV"/>
              </w:rPr>
            </w:pPr>
            <w:r>
              <w:rPr>
                <w:noProof/>
                <w:sz w:val="22"/>
                <w:szCs w:val="22"/>
                <w:lang w:val="lv-LV"/>
              </w:rPr>
              <w:t>Inese Liepa</w:t>
            </w:r>
            <w:r w:rsidR="00014014" w:rsidRPr="00D27F26">
              <w:rPr>
                <w:noProof/>
                <w:sz w:val="22"/>
                <w:szCs w:val="22"/>
                <w:lang w:val="lv-LV"/>
              </w:rPr>
              <w:t xml:space="preserve">, Rīgas </w:t>
            </w:r>
            <w:r w:rsidR="009C6998">
              <w:rPr>
                <w:noProof/>
                <w:sz w:val="22"/>
                <w:szCs w:val="22"/>
                <w:lang w:val="lv-LV"/>
              </w:rPr>
              <w:t>valstpilsētas pašvaldības</w:t>
            </w:r>
            <w:r w:rsidR="00014014" w:rsidRPr="00D27F26">
              <w:rPr>
                <w:noProof/>
                <w:sz w:val="22"/>
                <w:szCs w:val="22"/>
                <w:lang w:val="lv-LV"/>
              </w:rPr>
              <w:t xml:space="preserve"> Izglītības, kultūras un sporta departamenta</w:t>
            </w:r>
            <w:r w:rsidR="009C6998">
              <w:rPr>
                <w:noProof/>
                <w:sz w:val="22"/>
                <w:szCs w:val="22"/>
                <w:lang w:val="lv-LV"/>
              </w:rPr>
              <w:t xml:space="preserve"> (turpmāk</w:t>
            </w:r>
            <w:r w:rsidR="008F3C0D">
              <w:rPr>
                <w:noProof/>
                <w:sz w:val="22"/>
                <w:szCs w:val="22"/>
                <w:lang w:val="lv-LV"/>
              </w:rPr>
              <w:t xml:space="preserve">- </w:t>
            </w:r>
            <w:r w:rsidR="009C6998">
              <w:rPr>
                <w:noProof/>
                <w:sz w:val="22"/>
                <w:szCs w:val="22"/>
                <w:lang w:val="lv-LV"/>
              </w:rPr>
              <w:t>IKSD)</w:t>
            </w:r>
            <w:r w:rsidR="00014014" w:rsidRPr="00D27F26">
              <w:rPr>
                <w:noProof/>
                <w:sz w:val="22"/>
                <w:szCs w:val="22"/>
                <w:lang w:val="lv-LV"/>
              </w:rPr>
              <w:t xml:space="preserve"> Tiesiskā nodrošinājuma pārvaldes Iepirkumu nodaļas galvenā eksperte</w:t>
            </w:r>
            <w:r>
              <w:rPr>
                <w:noProof/>
                <w:sz w:val="22"/>
                <w:szCs w:val="22"/>
                <w:lang w:val="lv-LV"/>
              </w:rPr>
              <w:t>- juriskonsulte</w:t>
            </w:r>
            <w:r w:rsidR="00014014" w:rsidRPr="00D27F26">
              <w:rPr>
                <w:noProof/>
                <w:sz w:val="22"/>
                <w:szCs w:val="22"/>
                <w:lang w:val="lv-LV"/>
              </w:rPr>
              <w:t xml:space="preserve"> iepirkumu jautājumos</w:t>
            </w:r>
            <w:r w:rsidR="00770D4F">
              <w:rPr>
                <w:noProof/>
                <w:sz w:val="22"/>
                <w:szCs w:val="22"/>
                <w:lang w:val="lv-LV"/>
              </w:rPr>
              <w:t>, Anastasija Goļatkina</w:t>
            </w:r>
            <w:r w:rsidR="009C6998" w:rsidRPr="00D27F26">
              <w:rPr>
                <w:noProof/>
                <w:sz w:val="22"/>
                <w:szCs w:val="22"/>
                <w:lang w:val="lv-LV"/>
              </w:rPr>
              <w:t xml:space="preserve"> </w:t>
            </w:r>
            <w:r w:rsidR="009C6998">
              <w:rPr>
                <w:noProof/>
                <w:sz w:val="22"/>
                <w:szCs w:val="22"/>
                <w:lang w:val="lv-LV"/>
              </w:rPr>
              <w:t xml:space="preserve">IKSD </w:t>
            </w:r>
            <w:r w:rsidR="009C6998" w:rsidRPr="00D27F26">
              <w:rPr>
                <w:noProof/>
                <w:sz w:val="22"/>
                <w:szCs w:val="22"/>
                <w:lang w:val="lv-LV"/>
              </w:rPr>
              <w:t>Tiesiskā nodrošinājuma pārvaldes Iepirkumu nodaļas galvenā eksperte</w:t>
            </w:r>
            <w:r w:rsidR="00770D4F">
              <w:rPr>
                <w:noProof/>
                <w:sz w:val="22"/>
                <w:szCs w:val="22"/>
                <w:lang w:val="lv-LV"/>
              </w:rPr>
              <w:t xml:space="preserve"> </w:t>
            </w:r>
            <w:r w:rsidR="00A75DE0">
              <w:rPr>
                <w:noProof/>
                <w:sz w:val="22"/>
                <w:szCs w:val="22"/>
                <w:lang w:val="lv-LV"/>
              </w:rPr>
              <w:t xml:space="preserve"> – nolikums</w:t>
            </w:r>
            <w:r w:rsidR="009C6998">
              <w:rPr>
                <w:noProof/>
                <w:sz w:val="22"/>
                <w:szCs w:val="22"/>
                <w:lang w:val="lv-LV"/>
              </w:rPr>
              <w:t xml:space="preserve">, </w:t>
            </w:r>
            <w:r w:rsidR="00A75DE0">
              <w:rPr>
                <w:noProof/>
                <w:sz w:val="22"/>
                <w:szCs w:val="22"/>
                <w:lang w:val="lv-LV"/>
              </w:rPr>
              <w:t xml:space="preserve"> </w:t>
            </w:r>
            <w:r w:rsidR="009C6998">
              <w:rPr>
                <w:noProof/>
                <w:sz w:val="22"/>
                <w:szCs w:val="22"/>
                <w:lang w:val="lv-LV"/>
              </w:rPr>
              <w:t xml:space="preserve">IKSD </w:t>
            </w:r>
            <w:r w:rsidR="009C6998" w:rsidRPr="009C6998">
              <w:rPr>
                <w:noProof/>
                <w:sz w:val="22"/>
                <w:szCs w:val="22"/>
                <w:lang w:val="lv-LV"/>
              </w:rPr>
              <w:t xml:space="preserve">Kultūras pārvaldes Kultūras projektu un publisku pasākumu nodaļas vadītāja </w:t>
            </w:r>
            <w:r w:rsidR="00A75DE0">
              <w:rPr>
                <w:noProof/>
                <w:sz w:val="22"/>
                <w:szCs w:val="22"/>
                <w:lang w:val="lv-LV"/>
              </w:rPr>
              <w:t>Ludmila Levite- Tehniskā specifikācija.</w:t>
            </w:r>
          </w:p>
        </w:tc>
      </w:tr>
    </w:tbl>
    <w:p w14:paraId="7C1B8D85" w14:textId="77777777" w:rsidR="00733E14" w:rsidRPr="00D27F26" w:rsidRDefault="00733E14" w:rsidP="001E0B8E">
      <w:pPr>
        <w:rPr>
          <w:sz w:val="22"/>
          <w:szCs w:val="22"/>
          <w:lang w:val="lv-LV"/>
        </w:rPr>
      </w:pPr>
    </w:p>
    <w:tbl>
      <w:tblPr>
        <w:tblStyle w:val="Reatabula"/>
        <w:tblW w:w="9570" w:type="dxa"/>
        <w:tblLayout w:type="fixed"/>
        <w:tblLook w:val="04A0" w:firstRow="1" w:lastRow="0" w:firstColumn="1" w:lastColumn="0" w:noHBand="0" w:noVBand="1"/>
      </w:tblPr>
      <w:tblGrid>
        <w:gridCol w:w="2802"/>
        <w:gridCol w:w="6768"/>
      </w:tblGrid>
      <w:tr w:rsidR="00BA059E" w:rsidRPr="002B27F7" w14:paraId="36F7E96F" w14:textId="77777777" w:rsidTr="00733E14">
        <w:tc>
          <w:tcPr>
            <w:tcW w:w="2802" w:type="dxa"/>
            <w:shd w:val="clear" w:color="auto" w:fill="EAF1DD" w:themeFill="accent3" w:themeFillTint="33"/>
            <w:vAlign w:val="center"/>
          </w:tcPr>
          <w:p w14:paraId="4811159C" w14:textId="77777777" w:rsidR="00BA059E" w:rsidRPr="00D27F26" w:rsidRDefault="000134A2" w:rsidP="001E0B8E">
            <w:pPr>
              <w:rPr>
                <w:b/>
                <w:sz w:val="22"/>
                <w:szCs w:val="22"/>
                <w:lang w:val="lv-LV"/>
              </w:rPr>
            </w:pPr>
            <w:r w:rsidRPr="00D27F26">
              <w:rPr>
                <w:b/>
                <w:sz w:val="22"/>
                <w:szCs w:val="22"/>
                <w:lang w:val="lv-LV"/>
              </w:rPr>
              <w:t>Eksperti:</w:t>
            </w:r>
          </w:p>
        </w:tc>
        <w:tc>
          <w:tcPr>
            <w:tcW w:w="6768" w:type="dxa"/>
          </w:tcPr>
          <w:p w14:paraId="5276E9E5" w14:textId="067E19C1" w:rsidR="00BA059E" w:rsidRPr="00D27F26" w:rsidRDefault="00610736" w:rsidP="001E0B8E">
            <w:pPr>
              <w:jc w:val="both"/>
              <w:rPr>
                <w:rFonts w:eastAsia="TimesNewRoman,Bold"/>
                <w:bCs/>
                <w:sz w:val="22"/>
                <w:szCs w:val="22"/>
                <w:lang w:val="lv-LV"/>
              </w:rPr>
            </w:pPr>
            <w:r>
              <w:rPr>
                <w:rFonts w:eastAsia="TimesNewRoman,Bold"/>
                <w:bCs/>
                <w:sz w:val="22"/>
                <w:szCs w:val="22"/>
                <w:lang w:val="lv-LV"/>
              </w:rPr>
              <w:t>S</w:t>
            </w:r>
            <w:r w:rsidRPr="00610736">
              <w:rPr>
                <w:rFonts w:eastAsia="TimesNewRoman,Bold"/>
                <w:bCs/>
                <w:sz w:val="22"/>
                <w:szCs w:val="22"/>
                <w:lang w:val="lv-LV"/>
              </w:rPr>
              <w:t xml:space="preserve">askaņā ar Departamenta noslēgto pakalpojuma līgumu </w:t>
            </w:r>
            <w:r w:rsidR="009C6998" w:rsidRPr="009C6998">
              <w:rPr>
                <w:rFonts w:eastAsia="TimesNewRoman,Bold"/>
                <w:bCs/>
                <w:sz w:val="22"/>
                <w:szCs w:val="22"/>
                <w:lang w:val="lv-LV"/>
              </w:rPr>
              <w:t xml:space="preserve">01.07.2025. Nr. DIKS-25-770-lī </w:t>
            </w:r>
            <w:r w:rsidRPr="00610736">
              <w:rPr>
                <w:rFonts w:eastAsia="TimesNewRoman,Bold"/>
                <w:bCs/>
                <w:sz w:val="22"/>
                <w:szCs w:val="22"/>
                <w:lang w:val="lv-LV"/>
              </w:rPr>
              <w:t>piedāvājumu izvērtēšanā un viedokļu sniegšanā piesaist</w:t>
            </w:r>
            <w:r w:rsidR="001E2B50">
              <w:rPr>
                <w:rFonts w:eastAsia="TimesNewRoman,Bold"/>
                <w:bCs/>
                <w:sz w:val="22"/>
                <w:szCs w:val="22"/>
                <w:lang w:val="lv-LV"/>
              </w:rPr>
              <w:t>īts</w:t>
            </w:r>
            <w:r w:rsidRPr="00610736">
              <w:rPr>
                <w:rFonts w:eastAsia="TimesNewRoman,Bold"/>
                <w:bCs/>
                <w:sz w:val="22"/>
                <w:szCs w:val="22"/>
                <w:lang w:val="lv-LV"/>
              </w:rPr>
              <w:t xml:space="preserve"> ekspert</w:t>
            </w:r>
            <w:r w:rsidR="001E2B50">
              <w:rPr>
                <w:rFonts w:eastAsia="TimesNewRoman,Bold"/>
                <w:bCs/>
                <w:sz w:val="22"/>
                <w:szCs w:val="22"/>
                <w:lang w:val="lv-LV"/>
              </w:rPr>
              <w:t>s</w:t>
            </w:r>
            <w:r w:rsidRPr="00610736">
              <w:rPr>
                <w:rFonts w:eastAsia="TimesNewRoman,Bold"/>
                <w:bCs/>
                <w:sz w:val="22"/>
                <w:szCs w:val="22"/>
                <w:lang w:val="lv-LV"/>
              </w:rPr>
              <w:t xml:space="preserve"> </w:t>
            </w:r>
            <w:r w:rsidR="008E7F7A">
              <w:rPr>
                <w:rFonts w:eastAsia="TimesNewRoman,Bold"/>
                <w:bCs/>
                <w:sz w:val="22"/>
                <w:szCs w:val="22"/>
                <w:lang w:val="lv-LV"/>
              </w:rPr>
              <w:t>Diāna Čivle</w:t>
            </w:r>
            <w:r w:rsidRPr="00610736">
              <w:rPr>
                <w:rFonts w:eastAsia="TimesNewRoman,Bold"/>
                <w:bCs/>
                <w:sz w:val="22"/>
                <w:szCs w:val="22"/>
                <w:lang w:val="lv-LV"/>
              </w:rPr>
              <w:t xml:space="preserve"> bez balsstiesībām</w:t>
            </w:r>
          </w:p>
        </w:tc>
      </w:tr>
    </w:tbl>
    <w:p w14:paraId="5FC308BC" w14:textId="77777777" w:rsidR="00733E14" w:rsidRPr="00D27F26" w:rsidRDefault="00733E14" w:rsidP="001E0B8E">
      <w:pPr>
        <w:rPr>
          <w:sz w:val="22"/>
          <w:szCs w:val="22"/>
          <w:lang w:val="lv-LV"/>
        </w:rPr>
      </w:pPr>
    </w:p>
    <w:tbl>
      <w:tblPr>
        <w:tblStyle w:val="Reatabula"/>
        <w:tblW w:w="9570" w:type="dxa"/>
        <w:tblLayout w:type="fixed"/>
        <w:tblLook w:val="04A0" w:firstRow="1" w:lastRow="0" w:firstColumn="1" w:lastColumn="0" w:noHBand="0" w:noVBand="1"/>
      </w:tblPr>
      <w:tblGrid>
        <w:gridCol w:w="4077"/>
        <w:gridCol w:w="5493"/>
      </w:tblGrid>
      <w:tr w:rsidR="00BA059E" w:rsidRPr="002B27F7" w14:paraId="41558F52" w14:textId="77777777" w:rsidTr="00C36CA4">
        <w:tc>
          <w:tcPr>
            <w:tcW w:w="4077" w:type="dxa"/>
            <w:shd w:val="clear" w:color="auto" w:fill="EAF1DD" w:themeFill="accent3" w:themeFillTint="33"/>
            <w:vAlign w:val="center"/>
          </w:tcPr>
          <w:p w14:paraId="58330417" w14:textId="77777777" w:rsidR="00BA059E" w:rsidRPr="00D27F26" w:rsidRDefault="000134A2" w:rsidP="001E0B8E">
            <w:pPr>
              <w:rPr>
                <w:b/>
                <w:sz w:val="22"/>
                <w:szCs w:val="22"/>
                <w:lang w:val="lv-LV"/>
              </w:rPr>
            </w:pPr>
            <w:r w:rsidRPr="00D27F26">
              <w:rPr>
                <w:b/>
                <w:sz w:val="22"/>
                <w:szCs w:val="22"/>
                <w:lang w:val="lv-LV"/>
              </w:rPr>
              <w:t>Piedāvājumu iesniegšanas termiņš, kā arī pamatojums termiņa saīsinājumam:</w:t>
            </w:r>
          </w:p>
        </w:tc>
        <w:tc>
          <w:tcPr>
            <w:tcW w:w="5493" w:type="dxa"/>
          </w:tcPr>
          <w:p w14:paraId="3830C07F" w14:textId="558E81B0" w:rsidR="00BA059E" w:rsidRPr="00D27F26" w:rsidRDefault="009946DD" w:rsidP="001E0B8E">
            <w:pPr>
              <w:jc w:val="both"/>
              <w:rPr>
                <w:rFonts w:eastAsia="TimesNewRoman,Bold"/>
                <w:bCs/>
                <w:sz w:val="22"/>
                <w:szCs w:val="22"/>
                <w:lang w:val="lv-LV"/>
              </w:rPr>
            </w:pPr>
            <w:r w:rsidRPr="00D27F26">
              <w:rPr>
                <w:sz w:val="22"/>
                <w:szCs w:val="22"/>
                <w:lang w:val="lv-LV"/>
              </w:rPr>
              <w:t>L</w:t>
            </w:r>
            <w:r w:rsidR="000134A2" w:rsidRPr="00D27F26">
              <w:rPr>
                <w:bCs/>
                <w:color w:val="000000"/>
                <w:sz w:val="22"/>
                <w:szCs w:val="22"/>
                <w:lang w:val="lv-LV"/>
              </w:rPr>
              <w:t>īdz 20</w:t>
            </w:r>
            <w:r w:rsidR="00F34069" w:rsidRPr="00D27F26">
              <w:rPr>
                <w:bCs/>
                <w:color w:val="000000"/>
                <w:sz w:val="22"/>
                <w:szCs w:val="22"/>
                <w:lang w:val="lv-LV"/>
              </w:rPr>
              <w:t>2</w:t>
            </w:r>
            <w:r w:rsidR="00E02BB0">
              <w:rPr>
                <w:bCs/>
                <w:color w:val="000000"/>
                <w:sz w:val="22"/>
                <w:szCs w:val="22"/>
                <w:lang w:val="lv-LV"/>
              </w:rPr>
              <w:t>5</w:t>
            </w:r>
            <w:r w:rsidR="000134A2" w:rsidRPr="00D27F26">
              <w:rPr>
                <w:bCs/>
                <w:color w:val="000000"/>
                <w:sz w:val="22"/>
                <w:szCs w:val="22"/>
                <w:lang w:val="lv-LV"/>
              </w:rPr>
              <w:t xml:space="preserve">. gada </w:t>
            </w:r>
            <w:r w:rsidR="008E7F7A">
              <w:rPr>
                <w:bCs/>
                <w:color w:val="000000"/>
                <w:sz w:val="22"/>
                <w:szCs w:val="22"/>
                <w:lang w:val="lv-LV"/>
              </w:rPr>
              <w:t>1</w:t>
            </w:r>
            <w:r w:rsidR="00E02BB0">
              <w:rPr>
                <w:bCs/>
                <w:color w:val="000000"/>
                <w:sz w:val="22"/>
                <w:szCs w:val="22"/>
                <w:lang w:val="lv-LV"/>
              </w:rPr>
              <w:t>5</w:t>
            </w:r>
            <w:r w:rsidR="003F471B" w:rsidRPr="00D27F26">
              <w:rPr>
                <w:bCs/>
                <w:color w:val="000000"/>
                <w:sz w:val="22"/>
                <w:szCs w:val="22"/>
                <w:lang w:val="lv-LV"/>
              </w:rPr>
              <w:t>. </w:t>
            </w:r>
            <w:r w:rsidR="008E7F7A">
              <w:rPr>
                <w:bCs/>
                <w:color w:val="000000"/>
                <w:sz w:val="22"/>
                <w:szCs w:val="22"/>
                <w:lang w:val="lv-LV"/>
              </w:rPr>
              <w:t>augusts</w:t>
            </w:r>
            <w:r w:rsidR="000134A2" w:rsidRPr="00D27F26">
              <w:rPr>
                <w:bCs/>
                <w:color w:val="000000"/>
                <w:sz w:val="22"/>
                <w:szCs w:val="22"/>
                <w:lang w:val="lv-LV"/>
              </w:rPr>
              <w:t xml:space="preserve"> plkst. 1</w:t>
            </w:r>
            <w:r w:rsidR="003F471B" w:rsidRPr="00D27F26">
              <w:rPr>
                <w:bCs/>
                <w:color w:val="000000"/>
                <w:sz w:val="22"/>
                <w:szCs w:val="22"/>
                <w:lang w:val="lv-LV"/>
              </w:rPr>
              <w:t>0</w:t>
            </w:r>
            <w:r w:rsidR="000134A2" w:rsidRPr="00D27F26">
              <w:rPr>
                <w:bCs/>
                <w:color w:val="000000"/>
                <w:sz w:val="22"/>
                <w:szCs w:val="22"/>
                <w:lang w:val="lv-LV"/>
              </w:rPr>
              <w:t xml:space="preserve">:00. </w:t>
            </w:r>
            <w:r w:rsidR="00EF0747" w:rsidRPr="00D27F26">
              <w:rPr>
                <w:bCs/>
                <w:color w:val="000000"/>
                <w:sz w:val="22"/>
                <w:szCs w:val="22"/>
                <w:lang w:val="lv-LV"/>
              </w:rPr>
              <w:t xml:space="preserve">Piedāvājumu saņemšanai tika izmantota elektroniskās informācijas sistēma </w:t>
            </w:r>
            <w:r w:rsidR="00EF0747">
              <w:fldChar w:fldCharType="begin"/>
            </w:r>
            <w:r w:rsidR="00EF0747" w:rsidRPr="002B27F7">
              <w:rPr>
                <w:lang w:val="lv-LV"/>
              </w:rPr>
              <w:instrText>HYPERLINK "http://www.eis.gov.lv"</w:instrText>
            </w:r>
            <w:r w:rsidR="00EF0747">
              <w:fldChar w:fldCharType="separate"/>
            </w:r>
            <w:r w:rsidR="00EF0747" w:rsidRPr="00D27F26">
              <w:rPr>
                <w:rStyle w:val="Hipersaite"/>
                <w:bCs/>
                <w:sz w:val="22"/>
                <w:szCs w:val="22"/>
                <w:lang w:val="lv-LV"/>
              </w:rPr>
              <w:t>www.eis.gov.lv</w:t>
            </w:r>
            <w:r w:rsidR="00EF0747">
              <w:fldChar w:fldCharType="end"/>
            </w:r>
            <w:r w:rsidR="00EF0747" w:rsidRPr="00D27F26">
              <w:rPr>
                <w:rStyle w:val="Hipersaite"/>
                <w:bCs/>
                <w:sz w:val="22"/>
                <w:szCs w:val="22"/>
                <w:lang w:val="lv-LV"/>
              </w:rPr>
              <w:t xml:space="preserve"> (turpmāk – EIS)</w:t>
            </w:r>
            <w:r w:rsidR="00EF0747" w:rsidRPr="00D27F26">
              <w:rPr>
                <w:bCs/>
                <w:color w:val="000000"/>
                <w:sz w:val="22"/>
                <w:szCs w:val="22"/>
                <w:lang w:val="lv-LV"/>
              </w:rPr>
              <w:t>.</w:t>
            </w:r>
          </w:p>
        </w:tc>
      </w:tr>
    </w:tbl>
    <w:p w14:paraId="0A6805B3" w14:textId="77777777" w:rsidR="00733E14" w:rsidRPr="00D27F26" w:rsidRDefault="00733E14" w:rsidP="001E0B8E">
      <w:pPr>
        <w:rPr>
          <w:sz w:val="22"/>
          <w:szCs w:val="22"/>
          <w:lang w:val="lv-LV"/>
        </w:rPr>
      </w:pPr>
    </w:p>
    <w:tbl>
      <w:tblPr>
        <w:tblStyle w:val="Reatabula"/>
        <w:tblW w:w="9554" w:type="dxa"/>
        <w:tblLayout w:type="fixed"/>
        <w:tblLook w:val="04A0" w:firstRow="1" w:lastRow="0" w:firstColumn="1" w:lastColumn="0" w:noHBand="0" w:noVBand="1"/>
      </w:tblPr>
      <w:tblGrid>
        <w:gridCol w:w="2802"/>
        <w:gridCol w:w="6752"/>
      </w:tblGrid>
      <w:tr w:rsidR="00001A03" w:rsidRPr="00D27F26" w14:paraId="2537A6EC" w14:textId="77777777" w:rsidTr="00D27F26">
        <w:trPr>
          <w:trHeight w:val="3649"/>
        </w:trPr>
        <w:tc>
          <w:tcPr>
            <w:tcW w:w="2802" w:type="dxa"/>
            <w:shd w:val="clear" w:color="auto" w:fill="EAF1DD" w:themeFill="accent3" w:themeFillTint="33"/>
            <w:vAlign w:val="center"/>
          </w:tcPr>
          <w:p w14:paraId="53AF4D63" w14:textId="77777777" w:rsidR="00001A03" w:rsidRPr="00D27F26" w:rsidRDefault="00001A03" w:rsidP="001E0B8E">
            <w:pPr>
              <w:rPr>
                <w:b/>
                <w:sz w:val="22"/>
                <w:szCs w:val="22"/>
                <w:lang w:val="lv-LV"/>
              </w:rPr>
            </w:pPr>
            <w:r w:rsidRPr="00D27F26">
              <w:rPr>
                <w:b/>
                <w:bCs/>
                <w:sz w:val="22"/>
                <w:szCs w:val="22"/>
                <w:lang w:val="lv-LV"/>
              </w:rPr>
              <w:t xml:space="preserve">To </w:t>
            </w:r>
            <w:r w:rsidRPr="00D27F26">
              <w:rPr>
                <w:b/>
                <w:sz w:val="22"/>
                <w:szCs w:val="22"/>
                <w:lang w:val="lv-LV"/>
              </w:rPr>
              <w:t>piegādātāju nosaukumi, kuri ir iesnieguši piedāvājumus, kā arī piedāvātās cenas</w:t>
            </w:r>
            <w:r w:rsidRPr="00D27F26">
              <w:rPr>
                <w:b/>
                <w:bCs/>
                <w:sz w:val="22"/>
                <w:szCs w:val="22"/>
                <w:lang w:val="lv-LV"/>
              </w:rPr>
              <w:t>:</w:t>
            </w:r>
          </w:p>
        </w:tc>
        <w:tc>
          <w:tcPr>
            <w:tcW w:w="6752" w:type="dxa"/>
            <w:vAlign w:val="center"/>
          </w:tcPr>
          <w:p w14:paraId="6D5DAFC0" w14:textId="77777777" w:rsidR="00E02BB0" w:rsidRPr="00E02BB0" w:rsidRDefault="00E02BB0" w:rsidP="00E02BB0">
            <w:pPr>
              <w:rPr>
                <w:bCs/>
                <w:szCs w:val="26"/>
                <w:lang w:val="lv-LV"/>
              </w:rPr>
            </w:pPr>
            <w:r w:rsidRPr="00E02BB0">
              <w:rPr>
                <w:b/>
                <w:lang w:val="lv-LV"/>
              </w:rPr>
              <w:t>Daļai Nr. 1 - Gaismas pils gaismas loks</w:t>
            </w:r>
          </w:p>
          <w:tbl>
            <w:tblPr>
              <w:tblStyle w:val="Reatabula"/>
              <w:tblW w:w="5000" w:type="pct"/>
              <w:tblLayout w:type="fixed"/>
              <w:tblLook w:val="04A0" w:firstRow="1" w:lastRow="0" w:firstColumn="1" w:lastColumn="0" w:noHBand="0" w:noVBand="1"/>
            </w:tblPr>
            <w:tblGrid>
              <w:gridCol w:w="1571"/>
              <w:gridCol w:w="1494"/>
              <w:gridCol w:w="3461"/>
            </w:tblGrid>
            <w:tr w:rsidR="00E02BB0" w:rsidRPr="00E02BB0" w14:paraId="70E3C797" w14:textId="77777777" w:rsidTr="002F1CF0">
              <w:tc>
                <w:tcPr>
                  <w:tcW w:w="1203" w:type="pct"/>
                  <w:shd w:val="pct10" w:color="auto" w:fill="auto"/>
                </w:tcPr>
                <w:p w14:paraId="3E2C39B5" w14:textId="77777777" w:rsidR="00E02BB0" w:rsidRPr="00E02BB0" w:rsidRDefault="00E02BB0" w:rsidP="00E02BB0">
                  <w:pPr>
                    <w:rPr>
                      <w:b/>
                      <w:bCs/>
                      <w:lang w:val="lv-LV"/>
                    </w:rPr>
                  </w:pPr>
                  <w:r w:rsidRPr="00E02BB0">
                    <w:rPr>
                      <w:b/>
                      <w:bCs/>
                      <w:lang w:val="lv-LV"/>
                    </w:rPr>
                    <w:t>Pretendents</w:t>
                  </w:r>
                </w:p>
              </w:tc>
              <w:tc>
                <w:tcPr>
                  <w:tcW w:w="1145" w:type="pct"/>
                  <w:shd w:val="pct10" w:color="auto" w:fill="auto"/>
                </w:tcPr>
                <w:p w14:paraId="41AEB064" w14:textId="77777777" w:rsidR="00E02BB0" w:rsidRPr="00E02BB0" w:rsidRDefault="00E02BB0" w:rsidP="00E02BB0">
                  <w:pPr>
                    <w:rPr>
                      <w:b/>
                      <w:bCs/>
                      <w:lang w:val="lv-LV"/>
                    </w:rPr>
                  </w:pPr>
                  <w:r w:rsidRPr="00E02BB0">
                    <w:rPr>
                      <w:b/>
                      <w:bCs/>
                      <w:lang w:val="lv-LV"/>
                    </w:rPr>
                    <w:t>Iesniegšanas datums un laiks</w:t>
                  </w:r>
                </w:p>
              </w:tc>
              <w:tc>
                <w:tcPr>
                  <w:tcW w:w="2652" w:type="pct"/>
                  <w:shd w:val="pct10" w:color="auto" w:fill="auto"/>
                </w:tcPr>
                <w:p w14:paraId="65B1CBC9" w14:textId="77777777" w:rsidR="00E02BB0" w:rsidRPr="00E02BB0" w:rsidRDefault="00E02BB0" w:rsidP="00E02BB0">
                  <w:pPr>
                    <w:rPr>
                      <w:b/>
                      <w:bCs/>
                      <w:lang w:val="lv-LV"/>
                    </w:rPr>
                  </w:pPr>
                  <w:r w:rsidRPr="00E02BB0">
                    <w:rPr>
                      <w:b/>
                      <w:lang w:val="lv-LV"/>
                    </w:rPr>
                    <w:t>Finanšu piedāvājums iepirkuma 1.daļai</w:t>
                  </w:r>
                </w:p>
              </w:tc>
            </w:tr>
            <w:tr w:rsidR="00E02BB0" w:rsidRPr="00E02BB0" w14:paraId="40E407EC" w14:textId="77777777" w:rsidTr="002F1CF0">
              <w:tc>
                <w:tcPr>
                  <w:tcW w:w="1203" w:type="pct"/>
                </w:tcPr>
                <w:p w14:paraId="6D6CE96F" w14:textId="77777777" w:rsidR="00E02BB0" w:rsidRPr="00E02BB0" w:rsidRDefault="00E02BB0" w:rsidP="00E02BB0">
                  <w:pPr>
                    <w:rPr>
                      <w:bCs/>
                      <w:lang w:val="lv-LV"/>
                    </w:rPr>
                  </w:pPr>
                  <w:r w:rsidRPr="00E02BB0">
                    <w:rPr>
                      <w:lang w:val="lv-LV"/>
                    </w:rPr>
                    <w:t>Sabiedrība ar ierobežotu atbildību "</w:t>
                  </w:r>
                  <w:proofErr w:type="spellStart"/>
                  <w:r w:rsidRPr="00E02BB0">
                    <w:rPr>
                      <w:lang w:val="lv-LV"/>
                    </w:rPr>
                    <w:t>Company</w:t>
                  </w:r>
                  <w:proofErr w:type="spellEnd"/>
                  <w:r w:rsidRPr="00E02BB0">
                    <w:rPr>
                      <w:lang w:val="lv-LV"/>
                    </w:rPr>
                    <w:t xml:space="preserve"> NA </w:t>
                  </w:r>
                  <w:proofErr w:type="spellStart"/>
                  <w:r w:rsidRPr="00E02BB0">
                    <w:rPr>
                      <w:lang w:val="lv-LV"/>
                    </w:rPr>
                    <w:t>Stage</w:t>
                  </w:r>
                  <w:proofErr w:type="spellEnd"/>
                  <w:r w:rsidRPr="00E02BB0">
                    <w:rPr>
                      <w:lang w:val="lv-LV"/>
                    </w:rPr>
                    <w:t xml:space="preserve"> </w:t>
                  </w:r>
                  <w:proofErr w:type="spellStart"/>
                  <w:r w:rsidRPr="00E02BB0">
                    <w:rPr>
                      <w:lang w:val="lv-LV"/>
                    </w:rPr>
                    <w:t>and</w:t>
                  </w:r>
                  <w:proofErr w:type="spellEnd"/>
                  <w:r w:rsidRPr="00E02BB0">
                    <w:rPr>
                      <w:lang w:val="lv-LV"/>
                    </w:rPr>
                    <w:t xml:space="preserve"> </w:t>
                  </w:r>
                  <w:proofErr w:type="spellStart"/>
                  <w:r w:rsidRPr="00E02BB0">
                    <w:rPr>
                      <w:lang w:val="lv-LV"/>
                    </w:rPr>
                    <w:t>Light</w:t>
                  </w:r>
                  <w:proofErr w:type="spellEnd"/>
                  <w:r w:rsidRPr="00E02BB0">
                    <w:rPr>
                      <w:lang w:val="lv-LV"/>
                    </w:rPr>
                    <w:t>"</w:t>
                  </w:r>
                  <w:r w:rsidRPr="00E02BB0">
                    <w:rPr>
                      <w:bCs/>
                      <w:lang w:val="lv-LV"/>
                    </w:rPr>
                    <w:t xml:space="preserve"> </w:t>
                  </w:r>
                </w:p>
              </w:tc>
              <w:tc>
                <w:tcPr>
                  <w:tcW w:w="1145" w:type="pct"/>
                </w:tcPr>
                <w:p w14:paraId="064431A7" w14:textId="77777777" w:rsidR="00E02BB0" w:rsidRPr="00E02BB0" w:rsidRDefault="00E02BB0" w:rsidP="00E02BB0">
                  <w:pPr>
                    <w:rPr>
                      <w:bCs/>
                      <w:lang w:val="lv-LV"/>
                    </w:rPr>
                  </w:pPr>
                  <w:r w:rsidRPr="00E02BB0">
                    <w:rPr>
                      <w:lang w:val="lv-LV"/>
                    </w:rPr>
                    <w:t>14.08.2025 plkst. 21:45</w:t>
                  </w:r>
                </w:p>
              </w:tc>
              <w:tc>
                <w:tcPr>
                  <w:tcW w:w="2652" w:type="pct"/>
                </w:tcPr>
                <w:p w14:paraId="01317D8F" w14:textId="77777777" w:rsidR="00E02BB0" w:rsidRPr="00E02BB0" w:rsidRDefault="00E02BB0" w:rsidP="00E02BB0">
                  <w:pPr>
                    <w:rPr>
                      <w:lang w:val="lv-LV"/>
                    </w:rPr>
                  </w:pPr>
                  <w:r w:rsidRPr="00E02BB0">
                    <w:rPr>
                      <w:lang w:val="lv-LV"/>
                    </w:rPr>
                    <w:t>EUR 69881.52</w:t>
                  </w:r>
                </w:p>
                <w:p w14:paraId="62AA78AA" w14:textId="77777777" w:rsidR="00E02BB0" w:rsidRPr="00E02BB0" w:rsidRDefault="00E02BB0" w:rsidP="00E02BB0">
                  <w:pPr>
                    <w:rPr>
                      <w:bCs/>
                      <w:lang w:val="lv-LV"/>
                    </w:rPr>
                  </w:pPr>
                </w:p>
              </w:tc>
            </w:tr>
          </w:tbl>
          <w:p w14:paraId="0710B8D6" w14:textId="77777777" w:rsidR="00E02BB0" w:rsidRPr="00E02BB0" w:rsidRDefault="00E02BB0" w:rsidP="00E02BB0">
            <w:pPr>
              <w:rPr>
                <w:lang w:val="lv-LV"/>
              </w:rPr>
            </w:pPr>
          </w:p>
          <w:p w14:paraId="278FA3E3" w14:textId="77777777" w:rsidR="00E02BB0" w:rsidRPr="00E02BB0" w:rsidRDefault="00E02BB0" w:rsidP="00E02BB0">
            <w:pPr>
              <w:rPr>
                <w:bCs/>
                <w:szCs w:val="26"/>
                <w:lang w:val="lv-LV"/>
              </w:rPr>
            </w:pPr>
            <w:r w:rsidRPr="00E02BB0">
              <w:rPr>
                <w:b/>
                <w:lang w:val="lv-LV"/>
              </w:rPr>
              <w:t>Daļai Nr. 2 - Vecrīgas gaismas loks</w:t>
            </w:r>
          </w:p>
          <w:tbl>
            <w:tblPr>
              <w:tblStyle w:val="Reatabula"/>
              <w:tblW w:w="5000" w:type="pct"/>
              <w:tblLayout w:type="fixed"/>
              <w:tblLook w:val="04A0" w:firstRow="1" w:lastRow="0" w:firstColumn="1" w:lastColumn="0" w:noHBand="0" w:noVBand="1"/>
            </w:tblPr>
            <w:tblGrid>
              <w:gridCol w:w="1571"/>
              <w:gridCol w:w="1494"/>
              <w:gridCol w:w="3461"/>
            </w:tblGrid>
            <w:tr w:rsidR="00E02BB0" w:rsidRPr="00E02BB0" w14:paraId="05C01143" w14:textId="77777777" w:rsidTr="002F1CF0">
              <w:tc>
                <w:tcPr>
                  <w:tcW w:w="1203" w:type="pct"/>
                  <w:shd w:val="pct10" w:color="auto" w:fill="auto"/>
                </w:tcPr>
                <w:p w14:paraId="4C8F1381" w14:textId="77777777" w:rsidR="00E02BB0" w:rsidRPr="00E02BB0" w:rsidRDefault="00E02BB0" w:rsidP="00E02BB0">
                  <w:pPr>
                    <w:rPr>
                      <w:b/>
                      <w:bCs/>
                      <w:lang w:val="lv-LV"/>
                    </w:rPr>
                  </w:pPr>
                  <w:r w:rsidRPr="00E02BB0">
                    <w:rPr>
                      <w:b/>
                      <w:bCs/>
                      <w:lang w:val="lv-LV"/>
                    </w:rPr>
                    <w:t>Pretendents</w:t>
                  </w:r>
                </w:p>
              </w:tc>
              <w:tc>
                <w:tcPr>
                  <w:tcW w:w="1145" w:type="pct"/>
                  <w:shd w:val="pct10" w:color="auto" w:fill="auto"/>
                </w:tcPr>
                <w:p w14:paraId="27EC261D" w14:textId="77777777" w:rsidR="00E02BB0" w:rsidRPr="00E02BB0" w:rsidRDefault="00E02BB0" w:rsidP="00E02BB0">
                  <w:pPr>
                    <w:rPr>
                      <w:b/>
                      <w:bCs/>
                      <w:lang w:val="lv-LV"/>
                    </w:rPr>
                  </w:pPr>
                  <w:r w:rsidRPr="00E02BB0">
                    <w:rPr>
                      <w:b/>
                      <w:bCs/>
                      <w:lang w:val="lv-LV"/>
                    </w:rPr>
                    <w:t>Iesniegšanas datums un laiks</w:t>
                  </w:r>
                </w:p>
              </w:tc>
              <w:tc>
                <w:tcPr>
                  <w:tcW w:w="2652" w:type="pct"/>
                  <w:shd w:val="pct10" w:color="auto" w:fill="auto"/>
                </w:tcPr>
                <w:p w14:paraId="297EEFBE" w14:textId="77777777" w:rsidR="00E02BB0" w:rsidRPr="00E02BB0" w:rsidRDefault="00E02BB0" w:rsidP="00E02BB0">
                  <w:pPr>
                    <w:rPr>
                      <w:b/>
                      <w:bCs/>
                      <w:lang w:val="lv-LV"/>
                    </w:rPr>
                  </w:pPr>
                  <w:r w:rsidRPr="00E02BB0">
                    <w:rPr>
                      <w:b/>
                      <w:lang w:val="lv-LV"/>
                    </w:rPr>
                    <w:t>Finanšu piedāvājums iepirkuma 2.daļai</w:t>
                  </w:r>
                </w:p>
              </w:tc>
            </w:tr>
            <w:tr w:rsidR="00E02BB0" w:rsidRPr="00E02BB0" w14:paraId="5F696F54" w14:textId="77777777" w:rsidTr="002F1CF0">
              <w:tc>
                <w:tcPr>
                  <w:tcW w:w="1203" w:type="pct"/>
                </w:tcPr>
                <w:p w14:paraId="3462E486" w14:textId="77777777" w:rsidR="00E02BB0" w:rsidRPr="00E02BB0" w:rsidRDefault="00E02BB0" w:rsidP="00E02BB0">
                  <w:pPr>
                    <w:rPr>
                      <w:bCs/>
                      <w:lang w:val="lv-LV"/>
                    </w:rPr>
                  </w:pPr>
                  <w:r w:rsidRPr="00E02BB0">
                    <w:rPr>
                      <w:lang w:val="lv-LV"/>
                    </w:rPr>
                    <w:t>"UNTITLED" SIA</w:t>
                  </w:r>
                  <w:r w:rsidRPr="00E02BB0">
                    <w:rPr>
                      <w:bCs/>
                      <w:lang w:val="lv-LV"/>
                    </w:rPr>
                    <w:t xml:space="preserve"> </w:t>
                  </w:r>
                </w:p>
              </w:tc>
              <w:tc>
                <w:tcPr>
                  <w:tcW w:w="1145" w:type="pct"/>
                </w:tcPr>
                <w:p w14:paraId="50E5B076" w14:textId="77777777" w:rsidR="00E02BB0" w:rsidRPr="00E02BB0" w:rsidRDefault="00E02BB0" w:rsidP="00E02BB0">
                  <w:pPr>
                    <w:rPr>
                      <w:bCs/>
                      <w:lang w:val="lv-LV"/>
                    </w:rPr>
                  </w:pPr>
                  <w:r w:rsidRPr="00E02BB0">
                    <w:rPr>
                      <w:lang w:val="lv-LV"/>
                    </w:rPr>
                    <w:t>15.08.2025 plkst. 09:49</w:t>
                  </w:r>
                </w:p>
              </w:tc>
              <w:tc>
                <w:tcPr>
                  <w:tcW w:w="2652" w:type="pct"/>
                </w:tcPr>
                <w:p w14:paraId="16AF7929" w14:textId="77777777" w:rsidR="00E02BB0" w:rsidRPr="00E02BB0" w:rsidRDefault="00E02BB0" w:rsidP="00E02BB0">
                  <w:pPr>
                    <w:rPr>
                      <w:lang w:val="lv-LV"/>
                    </w:rPr>
                  </w:pPr>
                  <w:r w:rsidRPr="00E02BB0">
                    <w:rPr>
                      <w:lang w:val="lv-LV"/>
                    </w:rPr>
                    <w:t>EUR 69800.0</w:t>
                  </w:r>
                </w:p>
                <w:p w14:paraId="64C7C8A6" w14:textId="77777777" w:rsidR="00E02BB0" w:rsidRPr="00E02BB0" w:rsidRDefault="00E02BB0" w:rsidP="00E02BB0">
                  <w:pPr>
                    <w:rPr>
                      <w:bCs/>
                      <w:lang w:val="lv-LV"/>
                    </w:rPr>
                  </w:pPr>
                </w:p>
              </w:tc>
            </w:tr>
          </w:tbl>
          <w:p w14:paraId="6AE0E059" w14:textId="77777777" w:rsidR="00E02BB0" w:rsidRPr="00E02BB0" w:rsidRDefault="00E02BB0" w:rsidP="00E02BB0">
            <w:pPr>
              <w:rPr>
                <w:lang w:val="lv-LV"/>
              </w:rPr>
            </w:pPr>
          </w:p>
          <w:p w14:paraId="500BB9AE" w14:textId="77777777" w:rsidR="00E02BB0" w:rsidRPr="00E02BB0" w:rsidRDefault="00E02BB0" w:rsidP="00E02BB0">
            <w:pPr>
              <w:rPr>
                <w:bCs/>
                <w:szCs w:val="26"/>
                <w:lang w:val="lv-LV"/>
              </w:rPr>
            </w:pPr>
            <w:r w:rsidRPr="00E02BB0">
              <w:rPr>
                <w:b/>
                <w:lang w:val="lv-LV"/>
              </w:rPr>
              <w:t>Daļai Nr. 3 - Brīvības ielas gaismas loks</w:t>
            </w:r>
          </w:p>
          <w:tbl>
            <w:tblPr>
              <w:tblStyle w:val="Reatabula"/>
              <w:tblW w:w="5000" w:type="pct"/>
              <w:tblLayout w:type="fixed"/>
              <w:tblLook w:val="04A0" w:firstRow="1" w:lastRow="0" w:firstColumn="1" w:lastColumn="0" w:noHBand="0" w:noVBand="1"/>
            </w:tblPr>
            <w:tblGrid>
              <w:gridCol w:w="1571"/>
              <w:gridCol w:w="1494"/>
              <w:gridCol w:w="3461"/>
            </w:tblGrid>
            <w:tr w:rsidR="00E02BB0" w:rsidRPr="00E02BB0" w14:paraId="37A5193F" w14:textId="77777777" w:rsidTr="002F1CF0">
              <w:tc>
                <w:tcPr>
                  <w:tcW w:w="1203" w:type="pct"/>
                  <w:shd w:val="pct10" w:color="auto" w:fill="auto"/>
                </w:tcPr>
                <w:p w14:paraId="6CDF3215" w14:textId="77777777" w:rsidR="00E02BB0" w:rsidRPr="00E02BB0" w:rsidRDefault="00E02BB0" w:rsidP="00E02BB0">
                  <w:pPr>
                    <w:rPr>
                      <w:b/>
                      <w:bCs/>
                      <w:lang w:val="lv-LV"/>
                    </w:rPr>
                  </w:pPr>
                  <w:r w:rsidRPr="00E02BB0">
                    <w:rPr>
                      <w:b/>
                      <w:bCs/>
                      <w:lang w:val="lv-LV"/>
                    </w:rPr>
                    <w:lastRenderedPageBreak/>
                    <w:t>Pretendents</w:t>
                  </w:r>
                </w:p>
              </w:tc>
              <w:tc>
                <w:tcPr>
                  <w:tcW w:w="1145" w:type="pct"/>
                  <w:shd w:val="pct10" w:color="auto" w:fill="auto"/>
                </w:tcPr>
                <w:p w14:paraId="499142B8" w14:textId="77777777" w:rsidR="00E02BB0" w:rsidRPr="00E02BB0" w:rsidRDefault="00E02BB0" w:rsidP="00E02BB0">
                  <w:pPr>
                    <w:rPr>
                      <w:b/>
                      <w:bCs/>
                      <w:lang w:val="lv-LV"/>
                    </w:rPr>
                  </w:pPr>
                  <w:r w:rsidRPr="00E02BB0">
                    <w:rPr>
                      <w:b/>
                      <w:bCs/>
                      <w:lang w:val="lv-LV"/>
                    </w:rPr>
                    <w:t>Iesniegšanas datums un laiks</w:t>
                  </w:r>
                </w:p>
              </w:tc>
              <w:tc>
                <w:tcPr>
                  <w:tcW w:w="2652" w:type="pct"/>
                  <w:shd w:val="pct10" w:color="auto" w:fill="auto"/>
                </w:tcPr>
                <w:p w14:paraId="64B966AE" w14:textId="77777777" w:rsidR="00E02BB0" w:rsidRPr="00E02BB0" w:rsidRDefault="00E02BB0" w:rsidP="00E02BB0">
                  <w:pPr>
                    <w:rPr>
                      <w:b/>
                      <w:bCs/>
                      <w:lang w:val="lv-LV"/>
                    </w:rPr>
                  </w:pPr>
                  <w:r w:rsidRPr="00E02BB0">
                    <w:rPr>
                      <w:b/>
                      <w:lang w:val="lv-LV"/>
                    </w:rPr>
                    <w:t>Finanšu piedāvājums iepirkuma 3.daļai</w:t>
                  </w:r>
                </w:p>
              </w:tc>
            </w:tr>
            <w:tr w:rsidR="00E02BB0" w:rsidRPr="00E02BB0" w14:paraId="724A1F34" w14:textId="77777777" w:rsidTr="002F1CF0">
              <w:tc>
                <w:tcPr>
                  <w:tcW w:w="1203" w:type="pct"/>
                </w:tcPr>
                <w:p w14:paraId="53C65F46" w14:textId="77777777" w:rsidR="00E02BB0" w:rsidRPr="00E02BB0" w:rsidRDefault="00E02BB0" w:rsidP="00E02BB0">
                  <w:pPr>
                    <w:rPr>
                      <w:bCs/>
                      <w:lang w:val="lv-LV"/>
                    </w:rPr>
                  </w:pPr>
                  <w:r w:rsidRPr="00E02BB0">
                    <w:rPr>
                      <w:lang w:val="lv-LV"/>
                    </w:rPr>
                    <w:t>Sabiedrība ar ierobežotu atbildību "</w:t>
                  </w:r>
                  <w:proofErr w:type="spellStart"/>
                  <w:r w:rsidRPr="00E02BB0">
                    <w:rPr>
                      <w:lang w:val="lv-LV"/>
                    </w:rPr>
                    <w:t>Story</w:t>
                  </w:r>
                  <w:proofErr w:type="spellEnd"/>
                  <w:r w:rsidRPr="00E02BB0">
                    <w:rPr>
                      <w:lang w:val="lv-LV"/>
                    </w:rPr>
                    <w:t xml:space="preserve"> </w:t>
                  </w:r>
                  <w:proofErr w:type="spellStart"/>
                  <w:r w:rsidRPr="00E02BB0">
                    <w:rPr>
                      <w:lang w:val="lv-LV"/>
                    </w:rPr>
                    <w:t>Hub</w:t>
                  </w:r>
                  <w:proofErr w:type="spellEnd"/>
                  <w:r w:rsidRPr="00E02BB0">
                    <w:rPr>
                      <w:lang w:val="lv-LV"/>
                    </w:rPr>
                    <w:t>"</w:t>
                  </w:r>
                  <w:r w:rsidRPr="00E02BB0">
                    <w:rPr>
                      <w:bCs/>
                      <w:lang w:val="lv-LV"/>
                    </w:rPr>
                    <w:t xml:space="preserve"> </w:t>
                  </w:r>
                </w:p>
              </w:tc>
              <w:tc>
                <w:tcPr>
                  <w:tcW w:w="1145" w:type="pct"/>
                </w:tcPr>
                <w:p w14:paraId="7C41F504" w14:textId="77777777" w:rsidR="00E02BB0" w:rsidRPr="00E02BB0" w:rsidRDefault="00E02BB0" w:rsidP="00E02BB0">
                  <w:pPr>
                    <w:rPr>
                      <w:bCs/>
                      <w:lang w:val="lv-LV"/>
                    </w:rPr>
                  </w:pPr>
                  <w:r w:rsidRPr="00E02BB0">
                    <w:rPr>
                      <w:lang w:val="lv-LV"/>
                    </w:rPr>
                    <w:t>15.08.2025 plkst. 08:46</w:t>
                  </w:r>
                </w:p>
              </w:tc>
              <w:tc>
                <w:tcPr>
                  <w:tcW w:w="2652" w:type="pct"/>
                </w:tcPr>
                <w:p w14:paraId="09618C93" w14:textId="77777777" w:rsidR="00E02BB0" w:rsidRPr="00E02BB0" w:rsidRDefault="00E02BB0" w:rsidP="00E02BB0">
                  <w:pPr>
                    <w:rPr>
                      <w:lang w:val="lv-LV"/>
                    </w:rPr>
                  </w:pPr>
                  <w:r w:rsidRPr="00E02BB0">
                    <w:rPr>
                      <w:lang w:val="lv-LV"/>
                    </w:rPr>
                    <w:t>EUR 59900.0</w:t>
                  </w:r>
                </w:p>
                <w:p w14:paraId="7E5A8916" w14:textId="77777777" w:rsidR="00E02BB0" w:rsidRPr="00E02BB0" w:rsidRDefault="00E02BB0" w:rsidP="00E02BB0">
                  <w:pPr>
                    <w:rPr>
                      <w:bCs/>
                      <w:lang w:val="lv-LV"/>
                    </w:rPr>
                  </w:pPr>
                </w:p>
              </w:tc>
            </w:tr>
          </w:tbl>
          <w:p w14:paraId="209C04CE" w14:textId="77777777" w:rsidR="00E02BB0" w:rsidRPr="00E02BB0" w:rsidRDefault="00E02BB0" w:rsidP="00E02BB0">
            <w:pPr>
              <w:rPr>
                <w:lang w:val="lv-LV"/>
              </w:rPr>
            </w:pPr>
          </w:p>
          <w:p w14:paraId="1C711081" w14:textId="77777777" w:rsidR="00E02BB0" w:rsidRPr="00E02BB0" w:rsidRDefault="00E02BB0" w:rsidP="00E02BB0">
            <w:pPr>
              <w:rPr>
                <w:bCs/>
                <w:szCs w:val="26"/>
                <w:lang w:val="lv-LV"/>
              </w:rPr>
            </w:pPr>
            <w:r w:rsidRPr="00E02BB0">
              <w:rPr>
                <w:b/>
                <w:lang w:val="lv-LV"/>
              </w:rPr>
              <w:t>Daļai Nr. 4 - Pilsētas centra parku gaismas loks</w:t>
            </w:r>
          </w:p>
          <w:tbl>
            <w:tblPr>
              <w:tblStyle w:val="Reatabula"/>
              <w:tblW w:w="5000" w:type="pct"/>
              <w:tblLayout w:type="fixed"/>
              <w:tblLook w:val="04A0" w:firstRow="1" w:lastRow="0" w:firstColumn="1" w:lastColumn="0" w:noHBand="0" w:noVBand="1"/>
            </w:tblPr>
            <w:tblGrid>
              <w:gridCol w:w="1571"/>
              <w:gridCol w:w="1494"/>
              <w:gridCol w:w="3461"/>
            </w:tblGrid>
            <w:tr w:rsidR="00E02BB0" w:rsidRPr="00E02BB0" w14:paraId="49971032" w14:textId="77777777" w:rsidTr="002F1CF0">
              <w:tc>
                <w:tcPr>
                  <w:tcW w:w="1203" w:type="pct"/>
                  <w:shd w:val="pct10" w:color="auto" w:fill="auto"/>
                </w:tcPr>
                <w:p w14:paraId="3892EB26" w14:textId="77777777" w:rsidR="00E02BB0" w:rsidRPr="00E02BB0" w:rsidRDefault="00E02BB0" w:rsidP="00E02BB0">
                  <w:pPr>
                    <w:rPr>
                      <w:b/>
                      <w:bCs/>
                      <w:lang w:val="lv-LV"/>
                    </w:rPr>
                  </w:pPr>
                  <w:r w:rsidRPr="00E02BB0">
                    <w:rPr>
                      <w:b/>
                      <w:bCs/>
                      <w:lang w:val="lv-LV"/>
                    </w:rPr>
                    <w:t>Pretendents</w:t>
                  </w:r>
                </w:p>
              </w:tc>
              <w:tc>
                <w:tcPr>
                  <w:tcW w:w="1145" w:type="pct"/>
                  <w:shd w:val="pct10" w:color="auto" w:fill="auto"/>
                </w:tcPr>
                <w:p w14:paraId="7753D2D0" w14:textId="77777777" w:rsidR="00E02BB0" w:rsidRPr="00E02BB0" w:rsidRDefault="00E02BB0" w:rsidP="00E02BB0">
                  <w:pPr>
                    <w:rPr>
                      <w:b/>
                      <w:bCs/>
                      <w:lang w:val="lv-LV"/>
                    </w:rPr>
                  </w:pPr>
                  <w:r w:rsidRPr="00E02BB0">
                    <w:rPr>
                      <w:b/>
                      <w:bCs/>
                      <w:lang w:val="lv-LV"/>
                    </w:rPr>
                    <w:t>Iesniegšanas datums un laiks</w:t>
                  </w:r>
                </w:p>
              </w:tc>
              <w:tc>
                <w:tcPr>
                  <w:tcW w:w="2652" w:type="pct"/>
                  <w:shd w:val="pct10" w:color="auto" w:fill="auto"/>
                </w:tcPr>
                <w:p w14:paraId="65CB76BD" w14:textId="77777777" w:rsidR="00E02BB0" w:rsidRPr="00E02BB0" w:rsidRDefault="00E02BB0" w:rsidP="00E02BB0">
                  <w:pPr>
                    <w:rPr>
                      <w:b/>
                      <w:bCs/>
                      <w:lang w:val="lv-LV"/>
                    </w:rPr>
                  </w:pPr>
                  <w:r w:rsidRPr="00E02BB0">
                    <w:rPr>
                      <w:b/>
                      <w:lang w:val="lv-LV"/>
                    </w:rPr>
                    <w:t>Finanšu piedāvājums iepirkuma 4.daļai</w:t>
                  </w:r>
                </w:p>
              </w:tc>
            </w:tr>
            <w:tr w:rsidR="00E02BB0" w:rsidRPr="00E02BB0" w14:paraId="0B428A66" w14:textId="77777777" w:rsidTr="002F1CF0">
              <w:tc>
                <w:tcPr>
                  <w:tcW w:w="1203" w:type="pct"/>
                </w:tcPr>
                <w:p w14:paraId="43551858" w14:textId="77777777" w:rsidR="00E02BB0" w:rsidRPr="00E02BB0" w:rsidRDefault="00E02BB0" w:rsidP="00E02BB0">
                  <w:pPr>
                    <w:rPr>
                      <w:bCs/>
                      <w:lang w:val="lv-LV"/>
                    </w:rPr>
                  </w:pPr>
                  <w:r w:rsidRPr="00E02BB0">
                    <w:rPr>
                      <w:lang w:val="lv-LV"/>
                    </w:rPr>
                    <w:t>"Artistic" SIA</w:t>
                  </w:r>
                  <w:r w:rsidRPr="00E02BB0">
                    <w:rPr>
                      <w:bCs/>
                      <w:lang w:val="lv-LV"/>
                    </w:rPr>
                    <w:t xml:space="preserve"> </w:t>
                  </w:r>
                </w:p>
              </w:tc>
              <w:tc>
                <w:tcPr>
                  <w:tcW w:w="1145" w:type="pct"/>
                </w:tcPr>
                <w:p w14:paraId="3293BB11" w14:textId="77777777" w:rsidR="00E02BB0" w:rsidRPr="00E02BB0" w:rsidRDefault="00E02BB0" w:rsidP="00E02BB0">
                  <w:pPr>
                    <w:rPr>
                      <w:bCs/>
                      <w:lang w:val="lv-LV"/>
                    </w:rPr>
                  </w:pPr>
                  <w:r w:rsidRPr="00E02BB0">
                    <w:rPr>
                      <w:lang w:val="lv-LV"/>
                    </w:rPr>
                    <w:t>14.08.2025 plkst. 19:07</w:t>
                  </w:r>
                </w:p>
              </w:tc>
              <w:tc>
                <w:tcPr>
                  <w:tcW w:w="2652" w:type="pct"/>
                </w:tcPr>
                <w:p w14:paraId="687C3F82" w14:textId="77777777" w:rsidR="00E02BB0" w:rsidRPr="00E02BB0" w:rsidRDefault="00E02BB0" w:rsidP="00E02BB0">
                  <w:pPr>
                    <w:rPr>
                      <w:lang w:val="lv-LV"/>
                    </w:rPr>
                  </w:pPr>
                  <w:r w:rsidRPr="00E02BB0">
                    <w:rPr>
                      <w:lang w:val="lv-LV"/>
                    </w:rPr>
                    <w:t>EUR 49782.0</w:t>
                  </w:r>
                </w:p>
                <w:p w14:paraId="019D513F" w14:textId="77777777" w:rsidR="00E02BB0" w:rsidRPr="00E02BB0" w:rsidRDefault="00E02BB0" w:rsidP="00E02BB0">
                  <w:pPr>
                    <w:rPr>
                      <w:bCs/>
                      <w:lang w:val="lv-LV"/>
                    </w:rPr>
                  </w:pPr>
                </w:p>
              </w:tc>
            </w:tr>
            <w:tr w:rsidR="00E02BB0" w:rsidRPr="00E02BB0" w14:paraId="040E9CEF" w14:textId="77777777" w:rsidTr="002F1CF0">
              <w:tc>
                <w:tcPr>
                  <w:tcW w:w="1203" w:type="pct"/>
                </w:tcPr>
                <w:p w14:paraId="12C41A7D" w14:textId="77777777" w:rsidR="00E02BB0" w:rsidRPr="00E02BB0" w:rsidRDefault="00E02BB0" w:rsidP="00E02BB0">
                  <w:pPr>
                    <w:rPr>
                      <w:bCs/>
                      <w:lang w:val="lv-LV"/>
                    </w:rPr>
                  </w:pPr>
                  <w:r w:rsidRPr="00E02BB0">
                    <w:rPr>
                      <w:lang w:val="lv-LV"/>
                    </w:rPr>
                    <w:t>SIA DECEMBER DESIGN</w:t>
                  </w:r>
                  <w:r w:rsidRPr="00E02BB0">
                    <w:rPr>
                      <w:bCs/>
                      <w:lang w:val="lv-LV"/>
                    </w:rPr>
                    <w:t xml:space="preserve"> </w:t>
                  </w:r>
                </w:p>
              </w:tc>
              <w:tc>
                <w:tcPr>
                  <w:tcW w:w="1145" w:type="pct"/>
                </w:tcPr>
                <w:p w14:paraId="0838EB91" w14:textId="77777777" w:rsidR="00E02BB0" w:rsidRPr="00E02BB0" w:rsidRDefault="00E02BB0" w:rsidP="00E02BB0">
                  <w:pPr>
                    <w:rPr>
                      <w:bCs/>
                      <w:lang w:val="lv-LV"/>
                    </w:rPr>
                  </w:pPr>
                  <w:r w:rsidRPr="00E02BB0">
                    <w:rPr>
                      <w:lang w:val="lv-LV"/>
                    </w:rPr>
                    <w:t>14.08.2025 plkst. 21:54</w:t>
                  </w:r>
                </w:p>
              </w:tc>
              <w:tc>
                <w:tcPr>
                  <w:tcW w:w="2652" w:type="pct"/>
                </w:tcPr>
                <w:p w14:paraId="0AB1D3B6" w14:textId="77777777" w:rsidR="00E02BB0" w:rsidRPr="00E02BB0" w:rsidRDefault="00E02BB0" w:rsidP="00E02BB0">
                  <w:pPr>
                    <w:rPr>
                      <w:lang w:val="lv-LV"/>
                    </w:rPr>
                  </w:pPr>
                  <w:r w:rsidRPr="00E02BB0">
                    <w:rPr>
                      <w:lang w:val="lv-LV"/>
                    </w:rPr>
                    <w:t>EUR 47377.0</w:t>
                  </w:r>
                </w:p>
                <w:p w14:paraId="6313A786" w14:textId="77777777" w:rsidR="00E02BB0" w:rsidRPr="00E02BB0" w:rsidRDefault="00E02BB0" w:rsidP="00E02BB0">
                  <w:pPr>
                    <w:rPr>
                      <w:bCs/>
                      <w:lang w:val="lv-LV"/>
                    </w:rPr>
                  </w:pPr>
                </w:p>
              </w:tc>
            </w:tr>
          </w:tbl>
          <w:p w14:paraId="3FA71F24" w14:textId="77777777" w:rsidR="00E02BB0" w:rsidRPr="00E02BB0" w:rsidRDefault="00E02BB0" w:rsidP="00E02BB0">
            <w:pPr>
              <w:rPr>
                <w:lang w:val="lv-LV"/>
              </w:rPr>
            </w:pPr>
          </w:p>
          <w:p w14:paraId="09628944" w14:textId="77777777" w:rsidR="00E02BB0" w:rsidRPr="00E02BB0" w:rsidRDefault="00E02BB0" w:rsidP="00E02BB0">
            <w:pPr>
              <w:rPr>
                <w:bCs/>
                <w:szCs w:val="26"/>
                <w:lang w:val="lv-LV"/>
              </w:rPr>
            </w:pPr>
            <w:r w:rsidRPr="00E02BB0">
              <w:rPr>
                <w:b/>
                <w:lang w:val="lv-LV"/>
              </w:rPr>
              <w:t>Daļai Nr. 5 - Miera ielas gaismas loks</w:t>
            </w:r>
          </w:p>
          <w:tbl>
            <w:tblPr>
              <w:tblStyle w:val="Reatabula"/>
              <w:tblW w:w="5000" w:type="pct"/>
              <w:tblLayout w:type="fixed"/>
              <w:tblLook w:val="04A0" w:firstRow="1" w:lastRow="0" w:firstColumn="1" w:lastColumn="0" w:noHBand="0" w:noVBand="1"/>
            </w:tblPr>
            <w:tblGrid>
              <w:gridCol w:w="1571"/>
              <w:gridCol w:w="1494"/>
              <w:gridCol w:w="3461"/>
            </w:tblGrid>
            <w:tr w:rsidR="00E02BB0" w:rsidRPr="002B27F7" w14:paraId="30785EB7" w14:textId="77777777" w:rsidTr="002F1CF0">
              <w:tc>
                <w:tcPr>
                  <w:tcW w:w="1203" w:type="pct"/>
                  <w:shd w:val="pct10" w:color="auto" w:fill="auto"/>
                </w:tcPr>
                <w:p w14:paraId="2438995F" w14:textId="77777777" w:rsidR="00E02BB0" w:rsidRPr="00E02BB0" w:rsidRDefault="00E02BB0" w:rsidP="00E02BB0">
                  <w:pPr>
                    <w:rPr>
                      <w:b/>
                      <w:bCs/>
                      <w:lang w:val="lv-LV"/>
                    </w:rPr>
                  </w:pPr>
                  <w:r w:rsidRPr="00E02BB0">
                    <w:rPr>
                      <w:b/>
                      <w:bCs/>
                      <w:lang w:val="lv-LV"/>
                    </w:rPr>
                    <w:t>Pretendents</w:t>
                  </w:r>
                </w:p>
              </w:tc>
              <w:tc>
                <w:tcPr>
                  <w:tcW w:w="1145" w:type="pct"/>
                  <w:shd w:val="pct10" w:color="auto" w:fill="auto"/>
                </w:tcPr>
                <w:p w14:paraId="2A6096AC" w14:textId="77777777" w:rsidR="00E02BB0" w:rsidRPr="00E02BB0" w:rsidRDefault="00E02BB0" w:rsidP="00E02BB0">
                  <w:pPr>
                    <w:rPr>
                      <w:b/>
                      <w:bCs/>
                      <w:lang w:val="lv-LV"/>
                    </w:rPr>
                  </w:pPr>
                  <w:r w:rsidRPr="00E02BB0">
                    <w:rPr>
                      <w:b/>
                      <w:bCs/>
                      <w:lang w:val="lv-LV"/>
                    </w:rPr>
                    <w:t>Iesniegšanas datums un laiks</w:t>
                  </w:r>
                </w:p>
              </w:tc>
              <w:tc>
                <w:tcPr>
                  <w:tcW w:w="2652" w:type="pct"/>
                  <w:shd w:val="pct10" w:color="auto" w:fill="auto"/>
                </w:tcPr>
                <w:p w14:paraId="5681110F" w14:textId="77777777" w:rsidR="00E02BB0" w:rsidRPr="00E02BB0" w:rsidRDefault="00E02BB0" w:rsidP="00E02BB0">
                  <w:pPr>
                    <w:rPr>
                      <w:b/>
                      <w:bCs/>
                      <w:lang w:val="lv-LV"/>
                    </w:rPr>
                  </w:pPr>
                  <w:r w:rsidRPr="00E02BB0">
                    <w:rPr>
                      <w:b/>
                      <w:lang w:val="lv-LV"/>
                    </w:rPr>
                    <w:t>Finanšu piedāvājums iepirkuma 5.daļai</w:t>
                  </w:r>
                </w:p>
              </w:tc>
            </w:tr>
            <w:tr w:rsidR="00E02BB0" w:rsidRPr="002B27F7" w14:paraId="52D89E7A" w14:textId="77777777" w:rsidTr="002F1CF0">
              <w:tc>
                <w:tcPr>
                  <w:tcW w:w="1203" w:type="pct"/>
                </w:tcPr>
                <w:p w14:paraId="14D66C66" w14:textId="77777777" w:rsidR="00E02BB0" w:rsidRPr="00E02BB0" w:rsidRDefault="00E02BB0" w:rsidP="00E02BB0">
                  <w:pPr>
                    <w:rPr>
                      <w:bCs/>
                      <w:lang w:val="lv-LV"/>
                    </w:rPr>
                  </w:pPr>
                  <w:r w:rsidRPr="00E02BB0">
                    <w:rPr>
                      <w:lang w:val="lv-LV"/>
                    </w:rPr>
                    <w:t xml:space="preserve">SIA </w:t>
                  </w:r>
                  <w:proofErr w:type="spellStart"/>
                  <w:r w:rsidRPr="00E02BB0">
                    <w:rPr>
                      <w:lang w:val="lv-LV"/>
                    </w:rPr>
                    <w:t>Magic</w:t>
                  </w:r>
                  <w:proofErr w:type="spellEnd"/>
                  <w:r w:rsidRPr="00E02BB0">
                    <w:rPr>
                      <w:lang w:val="lv-LV"/>
                    </w:rPr>
                    <w:t xml:space="preserve"> </w:t>
                  </w:r>
                  <w:proofErr w:type="spellStart"/>
                  <w:r w:rsidRPr="00E02BB0">
                    <w:rPr>
                      <w:lang w:val="lv-LV"/>
                    </w:rPr>
                    <w:t>Nebula</w:t>
                  </w:r>
                  <w:proofErr w:type="spellEnd"/>
                  <w:r w:rsidRPr="00E02BB0">
                    <w:rPr>
                      <w:bCs/>
                      <w:lang w:val="lv-LV"/>
                    </w:rPr>
                    <w:t xml:space="preserve"> </w:t>
                  </w:r>
                </w:p>
              </w:tc>
              <w:tc>
                <w:tcPr>
                  <w:tcW w:w="1145" w:type="pct"/>
                </w:tcPr>
                <w:p w14:paraId="01093756" w14:textId="77777777" w:rsidR="00E02BB0" w:rsidRPr="00E02BB0" w:rsidRDefault="00E02BB0" w:rsidP="00E02BB0">
                  <w:pPr>
                    <w:rPr>
                      <w:bCs/>
                      <w:lang w:val="lv-LV"/>
                    </w:rPr>
                  </w:pPr>
                  <w:r w:rsidRPr="00E02BB0">
                    <w:rPr>
                      <w:lang w:val="lv-LV"/>
                    </w:rPr>
                    <w:t>14.08.2025 plkst. 20:45</w:t>
                  </w:r>
                </w:p>
              </w:tc>
              <w:tc>
                <w:tcPr>
                  <w:tcW w:w="2652" w:type="pct"/>
                </w:tcPr>
                <w:p w14:paraId="599C8D25" w14:textId="77777777" w:rsidR="00E02BB0" w:rsidRPr="00E02BB0" w:rsidRDefault="00E02BB0" w:rsidP="00E02BB0">
                  <w:pPr>
                    <w:rPr>
                      <w:lang w:val="lv-LV"/>
                    </w:rPr>
                  </w:pPr>
                  <w:r w:rsidRPr="00E02BB0">
                    <w:rPr>
                      <w:lang w:val="lv-LV"/>
                    </w:rPr>
                    <w:t>EUR 59981.4</w:t>
                  </w:r>
                </w:p>
                <w:p w14:paraId="65DFB967" w14:textId="77777777" w:rsidR="00E02BB0" w:rsidRPr="00E02BB0" w:rsidRDefault="00E02BB0" w:rsidP="00E02BB0">
                  <w:pPr>
                    <w:rPr>
                      <w:bCs/>
                      <w:lang w:val="lv-LV"/>
                    </w:rPr>
                  </w:pPr>
                </w:p>
              </w:tc>
            </w:tr>
          </w:tbl>
          <w:p w14:paraId="5B448409" w14:textId="77777777" w:rsidR="00E02BB0" w:rsidRPr="00E02BB0" w:rsidRDefault="00E02BB0" w:rsidP="00E02BB0">
            <w:pPr>
              <w:rPr>
                <w:lang w:val="lv-LV"/>
              </w:rPr>
            </w:pPr>
          </w:p>
          <w:p w14:paraId="6E8A45AD" w14:textId="77777777" w:rsidR="00E02BB0" w:rsidRPr="00E02BB0" w:rsidRDefault="00E02BB0" w:rsidP="00E02BB0">
            <w:pPr>
              <w:rPr>
                <w:bCs/>
                <w:szCs w:val="26"/>
                <w:lang w:val="lv-LV"/>
              </w:rPr>
            </w:pPr>
            <w:r w:rsidRPr="00E02BB0">
              <w:rPr>
                <w:b/>
                <w:lang w:val="lv-LV"/>
              </w:rPr>
              <w:t>Daļai Nr. 6 - Brīvības pieminekļa gaismas loks - Latvijas Nacionālās operas un baleta ēka</w:t>
            </w:r>
          </w:p>
          <w:tbl>
            <w:tblPr>
              <w:tblStyle w:val="Reatabula"/>
              <w:tblW w:w="5000" w:type="pct"/>
              <w:tblLayout w:type="fixed"/>
              <w:tblLook w:val="04A0" w:firstRow="1" w:lastRow="0" w:firstColumn="1" w:lastColumn="0" w:noHBand="0" w:noVBand="1"/>
            </w:tblPr>
            <w:tblGrid>
              <w:gridCol w:w="1571"/>
              <w:gridCol w:w="1494"/>
              <w:gridCol w:w="3461"/>
            </w:tblGrid>
            <w:tr w:rsidR="00E02BB0" w:rsidRPr="00E02BB0" w14:paraId="733E92E3" w14:textId="77777777" w:rsidTr="002F1CF0">
              <w:tc>
                <w:tcPr>
                  <w:tcW w:w="1203" w:type="pct"/>
                  <w:shd w:val="pct10" w:color="auto" w:fill="auto"/>
                </w:tcPr>
                <w:p w14:paraId="499FFA14" w14:textId="77777777" w:rsidR="00E02BB0" w:rsidRPr="00E02BB0" w:rsidRDefault="00E02BB0" w:rsidP="00E02BB0">
                  <w:pPr>
                    <w:rPr>
                      <w:b/>
                      <w:bCs/>
                      <w:lang w:val="lv-LV"/>
                    </w:rPr>
                  </w:pPr>
                  <w:r w:rsidRPr="00E02BB0">
                    <w:rPr>
                      <w:b/>
                      <w:bCs/>
                      <w:lang w:val="lv-LV"/>
                    </w:rPr>
                    <w:t>Pretendents</w:t>
                  </w:r>
                </w:p>
              </w:tc>
              <w:tc>
                <w:tcPr>
                  <w:tcW w:w="1145" w:type="pct"/>
                  <w:shd w:val="pct10" w:color="auto" w:fill="auto"/>
                </w:tcPr>
                <w:p w14:paraId="1949B167" w14:textId="77777777" w:rsidR="00E02BB0" w:rsidRPr="00E02BB0" w:rsidRDefault="00E02BB0" w:rsidP="00E02BB0">
                  <w:pPr>
                    <w:rPr>
                      <w:b/>
                      <w:bCs/>
                      <w:lang w:val="lv-LV"/>
                    </w:rPr>
                  </w:pPr>
                  <w:r w:rsidRPr="00E02BB0">
                    <w:rPr>
                      <w:b/>
                      <w:bCs/>
                      <w:lang w:val="lv-LV"/>
                    </w:rPr>
                    <w:t>Iesniegšanas datums un laiks</w:t>
                  </w:r>
                </w:p>
              </w:tc>
              <w:tc>
                <w:tcPr>
                  <w:tcW w:w="2652" w:type="pct"/>
                  <w:shd w:val="pct10" w:color="auto" w:fill="auto"/>
                </w:tcPr>
                <w:p w14:paraId="3B27719E" w14:textId="77777777" w:rsidR="00E02BB0" w:rsidRPr="00E02BB0" w:rsidRDefault="00E02BB0" w:rsidP="00E02BB0">
                  <w:pPr>
                    <w:rPr>
                      <w:b/>
                      <w:bCs/>
                      <w:lang w:val="lv-LV"/>
                    </w:rPr>
                  </w:pPr>
                  <w:r w:rsidRPr="00E02BB0">
                    <w:rPr>
                      <w:b/>
                      <w:lang w:val="lv-LV"/>
                    </w:rPr>
                    <w:t>Finanšu piedāvājums iepirkuma 6.daļai</w:t>
                  </w:r>
                </w:p>
              </w:tc>
            </w:tr>
            <w:tr w:rsidR="00E02BB0" w:rsidRPr="00E02BB0" w14:paraId="2A6D492A" w14:textId="77777777" w:rsidTr="002F1CF0">
              <w:tc>
                <w:tcPr>
                  <w:tcW w:w="1203" w:type="pct"/>
                </w:tcPr>
                <w:p w14:paraId="4295FC29" w14:textId="77777777" w:rsidR="00E02BB0" w:rsidRPr="00E02BB0" w:rsidRDefault="00E02BB0" w:rsidP="00E02BB0">
                  <w:pPr>
                    <w:rPr>
                      <w:bCs/>
                      <w:lang w:val="lv-LV"/>
                    </w:rPr>
                  </w:pPr>
                  <w:r w:rsidRPr="00E02BB0">
                    <w:rPr>
                      <w:lang w:val="lv-LV"/>
                    </w:rPr>
                    <w:t>Sabiedrība ar ierobežotu atbildību "Putnu studija"</w:t>
                  </w:r>
                  <w:r w:rsidRPr="00E02BB0">
                    <w:rPr>
                      <w:bCs/>
                      <w:lang w:val="lv-LV"/>
                    </w:rPr>
                    <w:t xml:space="preserve"> </w:t>
                  </w:r>
                </w:p>
              </w:tc>
              <w:tc>
                <w:tcPr>
                  <w:tcW w:w="1145" w:type="pct"/>
                </w:tcPr>
                <w:p w14:paraId="0EF787BD" w14:textId="77777777" w:rsidR="00E02BB0" w:rsidRPr="00E02BB0" w:rsidRDefault="00E02BB0" w:rsidP="00E02BB0">
                  <w:pPr>
                    <w:rPr>
                      <w:bCs/>
                      <w:lang w:val="lv-LV"/>
                    </w:rPr>
                  </w:pPr>
                  <w:r w:rsidRPr="00E02BB0">
                    <w:rPr>
                      <w:lang w:val="lv-LV"/>
                    </w:rPr>
                    <w:t>15.08.2025 plkst. 09:42</w:t>
                  </w:r>
                </w:p>
              </w:tc>
              <w:tc>
                <w:tcPr>
                  <w:tcW w:w="2652" w:type="pct"/>
                </w:tcPr>
                <w:p w14:paraId="491F2524" w14:textId="77777777" w:rsidR="00E02BB0" w:rsidRPr="00E02BB0" w:rsidRDefault="00E02BB0" w:rsidP="00E02BB0">
                  <w:pPr>
                    <w:rPr>
                      <w:lang w:val="lv-LV"/>
                    </w:rPr>
                  </w:pPr>
                  <w:r w:rsidRPr="00E02BB0">
                    <w:rPr>
                      <w:lang w:val="lv-LV"/>
                    </w:rPr>
                    <w:t>EUR 39982.76</w:t>
                  </w:r>
                </w:p>
                <w:p w14:paraId="4AE0BADB" w14:textId="77777777" w:rsidR="00E02BB0" w:rsidRPr="00E02BB0" w:rsidRDefault="00E02BB0" w:rsidP="00E02BB0">
                  <w:pPr>
                    <w:rPr>
                      <w:bCs/>
                      <w:lang w:val="lv-LV"/>
                    </w:rPr>
                  </w:pPr>
                </w:p>
              </w:tc>
            </w:tr>
          </w:tbl>
          <w:p w14:paraId="0738B2FF" w14:textId="7FB8D9B9" w:rsidR="00D27F26" w:rsidRPr="00D27F26" w:rsidRDefault="00D27F26" w:rsidP="001E0B8E">
            <w:pPr>
              <w:rPr>
                <w:b/>
                <w:sz w:val="22"/>
                <w:szCs w:val="22"/>
                <w:lang w:val="lv-LV"/>
              </w:rPr>
            </w:pPr>
          </w:p>
        </w:tc>
      </w:tr>
    </w:tbl>
    <w:p w14:paraId="630B6DBF" w14:textId="77777777" w:rsidR="00733E14" w:rsidRPr="00D27F26" w:rsidRDefault="00733E14" w:rsidP="001E0B8E">
      <w:pPr>
        <w:rPr>
          <w:sz w:val="22"/>
          <w:szCs w:val="22"/>
          <w:lang w:val="lv-LV"/>
        </w:rPr>
      </w:pPr>
    </w:p>
    <w:tbl>
      <w:tblPr>
        <w:tblStyle w:val="Reatabula"/>
        <w:tblW w:w="9606" w:type="dxa"/>
        <w:tblLayout w:type="fixed"/>
        <w:tblLook w:val="04A0" w:firstRow="1" w:lastRow="0" w:firstColumn="1" w:lastColumn="0" w:noHBand="0" w:noVBand="1"/>
      </w:tblPr>
      <w:tblGrid>
        <w:gridCol w:w="4928"/>
        <w:gridCol w:w="4678"/>
      </w:tblGrid>
      <w:tr w:rsidR="00CD2C6B" w:rsidRPr="00D27F26" w14:paraId="291F0EFE" w14:textId="77777777" w:rsidTr="004D4EC7">
        <w:tc>
          <w:tcPr>
            <w:tcW w:w="4928" w:type="dxa"/>
            <w:shd w:val="clear" w:color="auto" w:fill="EAF1DD" w:themeFill="accent3" w:themeFillTint="33"/>
            <w:vAlign w:val="center"/>
          </w:tcPr>
          <w:p w14:paraId="487E1333" w14:textId="77777777" w:rsidR="00CD2C6B" w:rsidRPr="00D27F26" w:rsidRDefault="00CD2C6B" w:rsidP="001E0B8E">
            <w:pPr>
              <w:rPr>
                <w:b/>
                <w:sz w:val="22"/>
                <w:szCs w:val="22"/>
                <w:lang w:val="lv-LV"/>
              </w:rPr>
            </w:pPr>
            <w:r w:rsidRPr="00D27F26">
              <w:rPr>
                <w:b/>
                <w:sz w:val="22"/>
                <w:szCs w:val="22"/>
                <w:lang w:val="lv-LV"/>
              </w:rPr>
              <w:t>Piedāvājumu atvēršanas vieta, datums, laiks:</w:t>
            </w:r>
          </w:p>
        </w:tc>
        <w:tc>
          <w:tcPr>
            <w:tcW w:w="4678" w:type="dxa"/>
          </w:tcPr>
          <w:p w14:paraId="27B36B10" w14:textId="5CC13785" w:rsidR="00CD2C6B" w:rsidRPr="00D27F26" w:rsidRDefault="00F34069" w:rsidP="001E0B8E">
            <w:pPr>
              <w:jc w:val="both"/>
              <w:rPr>
                <w:rFonts w:eastAsia="TimesNewRoman,Bold"/>
                <w:bCs/>
                <w:sz w:val="22"/>
                <w:szCs w:val="22"/>
                <w:lang w:val="lv-LV"/>
              </w:rPr>
            </w:pPr>
            <w:r w:rsidRPr="00D27F26">
              <w:rPr>
                <w:bCs/>
                <w:sz w:val="22"/>
                <w:szCs w:val="22"/>
                <w:lang w:val="lv-LV"/>
              </w:rPr>
              <w:t>EIS, 202</w:t>
            </w:r>
            <w:r w:rsidR="00E02BB0">
              <w:rPr>
                <w:bCs/>
                <w:sz w:val="22"/>
                <w:szCs w:val="22"/>
                <w:lang w:val="lv-LV"/>
              </w:rPr>
              <w:t>5</w:t>
            </w:r>
            <w:r w:rsidRPr="00D27F26">
              <w:rPr>
                <w:bCs/>
                <w:sz w:val="22"/>
                <w:szCs w:val="22"/>
                <w:lang w:val="lv-LV"/>
              </w:rPr>
              <w:t>. gada</w:t>
            </w:r>
            <w:r w:rsidR="00B267DA">
              <w:rPr>
                <w:bCs/>
                <w:sz w:val="22"/>
                <w:szCs w:val="22"/>
                <w:lang w:val="lv-LV"/>
              </w:rPr>
              <w:t xml:space="preserve"> 1</w:t>
            </w:r>
            <w:r w:rsidR="00E02BB0">
              <w:rPr>
                <w:bCs/>
                <w:sz w:val="22"/>
                <w:szCs w:val="22"/>
                <w:lang w:val="lv-LV"/>
              </w:rPr>
              <w:t>5</w:t>
            </w:r>
            <w:r w:rsidR="00B267DA">
              <w:rPr>
                <w:bCs/>
                <w:sz w:val="22"/>
                <w:szCs w:val="22"/>
                <w:lang w:val="lv-LV"/>
              </w:rPr>
              <w:t>.</w:t>
            </w:r>
            <w:r w:rsidR="00251633">
              <w:rPr>
                <w:bCs/>
                <w:sz w:val="22"/>
                <w:szCs w:val="22"/>
                <w:lang w:val="lv-LV"/>
              </w:rPr>
              <w:t>augusts</w:t>
            </w:r>
            <w:r w:rsidRPr="00D27F26">
              <w:rPr>
                <w:bCs/>
                <w:sz w:val="22"/>
                <w:szCs w:val="22"/>
                <w:lang w:val="lv-LV"/>
              </w:rPr>
              <w:t xml:space="preserve">  plkst. 1</w:t>
            </w:r>
            <w:r w:rsidR="00DF3EF3" w:rsidRPr="00D27F26">
              <w:rPr>
                <w:bCs/>
                <w:sz w:val="22"/>
                <w:szCs w:val="22"/>
                <w:lang w:val="lv-LV"/>
              </w:rPr>
              <w:t>4</w:t>
            </w:r>
            <w:r w:rsidRPr="00D27F26">
              <w:rPr>
                <w:bCs/>
                <w:sz w:val="22"/>
                <w:szCs w:val="22"/>
                <w:lang w:val="lv-LV"/>
              </w:rPr>
              <w:t>:</w:t>
            </w:r>
            <w:r w:rsidR="00C2428E" w:rsidRPr="00D27F26">
              <w:rPr>
                <w:bCs/>
                <w:sz w:val="22"/>
                <w:szCs w:val="22"/>
                <w:lang w:val="lv-LV"/>
              </w:rPr>
              <w:t>0</w:t>
            </w:r>
            <w:r w:rsidR="00EF05BA" w:rsidRPr="00D27F26">
              <w:rPr>
                <w:bCs/>
                <w:sz w:val="22"/>
                <w:szCs w:val="22"/>
                <w:lang w:val="lv-LV"/>
              </w:rPr>
              <w:t>0</w:t>
            </w:r>
          </w:p>
        </w:tc>
      </w:tr>
    </w:tbl>
    <w:p w14:paraId="56742414" w14:textId="77777777" w:rsidR="00BC621A" w:rsidRDefault="00BC621A" w:rsidP="003E073B">
      <w:pPr>
        <w:ind w:right="-427"/>
        <w:contextualSpacing/>
        <w:rPr>
          <w:lang w:val="lv-LV"/>
        </w:rPr>
      </w:pPr>
    </w:p>
    <w:p w14:paraId="2DF16F34" w14:textId="393BA765" w:rsidR="00E561BD" w:rsidRPr="00E561BD" w:rsidRDefault="00E561BD" w:rsidP="003B43DF">
      <w:pPr>
        <w:jc w:val="both"/>
        <w:rPr>
          <w:lang w:val="lv-LV"/>
        </w:rPr>
      </w:pPr>
    </w:p>
    <w:p w14:paraId="4C653EFA" w14:textId="77777777" w:rsidR="00025600" w:rsidRPr="00025600" w:rsidRDefault="00025600" w:rsidP="00025600">
      <w:pPr>
        <w:numPr>
          <w:ilvl w:val="0"/>
          <w:numId w:val="7"/>
        </w:numPr>
        <w:ind w:left="0" w:right="566" w:firstLine="142"/>
        <w:jc w:val="both"/>
        <w:rPr>
          <w:lang w:val="lv-LV"/>
        </w:rPr>
      </w:pPr>
      <w:r w:rsidRPr="00025600">
        <w:rPr>
          <w:lang w:val="lv-LV"/>
        </w:rPr>
        <w:t>SIA “</w:t>
      </w:r>
      <w:proofErr w:type="spellStart"/>
      <w:r w:rsidRPr="00025600">
        <w:rPr>
          <w:lang w:val="lv-LV"/>
        </w:rPr>
        <w:t>Magic</w:t>
      </w:r>
      <w:proofErr w:type="spellEnd"/>
      <w:r w:rsidRPr="00025600">
        <w:rPr>
          <w:lang w:val="lv-LV"/>
        </w:rPr>
        <w:t xml:space="preserve"> </w:t>
      </w:r>
      <w:proofErr w:type="spellStart"/>
      <w:r w:rsidRPr="00025600">
        <w:rPr>
          <w:lang w:val="lv-LV"/>
        </w:rPr>
        <w:t>Nebula</w:t>
      </w:r>
      <w:proofErr w:type="spellEnd"/>
      <w:r w:rsidRPr="00025600">
        <w:rPr>
          <w:lang w:val="lv-LV"/>
        </w:rPr>
        <w:t xml:space="preserve">” </w:t>
      </w:r>
      <w:bookmarkStart w:id="2" w:name="_Hlk176871169"/>
      <w:r w:rsidRPr="00025600">
        <w:rPr>
          <w:lang w:val="lv-LV"/>
        </w:rPr>
        <w:t xml:space="preserve">finanšu piedāvājumā </w:t>
      </w:r>
      <w:bookmarkEnd w:id="2"/>
      <w:r w:rsidRPr="00025600">
        <w:rPr>
          <w:lang w:val="lv-LV"/>
        </w:rPr>
        <w:t>finanšu piedāvājuma ailē 1.3. ir pieļāvis drukas pārrakstīšanās kļūdu, jo 60 x 31,62 ir 1897.2, bet pretendents ir ierakstījis 1879.20, tomēr kopējā finanšu piedāvājuma summa, ņemot vērā precīzo summu, ir pareiza,  kas liecina par pārrakstīšanās kļūdu. Komisija izlabo 1.3. ailes summu uz pareizo 1897.20, kopējā piedāvājuma summa paliek nemainīga.</w:t>
      </w:r>
    </w:p>
    <w:p w14:paraId="05F28FE5" w14:textId="31E07486" w:rsidR="00DB4F40" w:rsidRPr="00DB4F40" w:rsidRDefault="00025600" w:rsidP="00C33FA6">
      <w:pPr>
        <w:ind w:right="423" w:firstLine="142"/>
        <w:jc w:val="both"/>
        <w:rPr>
          <w:lang w:val="lv-LV"/>
        </w:rPr>
      </w:pPr>
      <w:r w:rsidRPr="00025600">
        <w:rPr>
          <w:b/>
          <w:bCs/>
          <w:lang w:val="lv-LV"/>
        </w:rPr>
        <w:t>2.</w:t>
      </w:r>
      <w:r w:rsidRPr="00025600">
        <w:rPr>
          <w:lang w:val="lv-LV"/>
        </w:rPr>
        <w:t xml:space="preserve">   SIA “Putnu studija” 5.1. un 5.4. punktā konstatēta pārrakstīšanās kļūdas, labojot tās, kopējā pakalpojuma summa paliek nemainīga:</w:t>
      </w:r>
    </w:p>
    <w:p w14:paraId="278EF95F" w14:textId="77777777" w:rsidR="00733E14" w:rsidRPr="00D27F26" w:rsidRDefault="00733E14" w:rsidP="001E0B8E">
      <w:pPr>
        <w:rPr>
          <w:sz w:val="22"/>
          <w:szCs w:val="22"/>
          <w:lang w:val="lv-LV"/>
        </w:rPr>
      </w:pPr>
    </w:p>
    <w:tbl>
      <w:tblPr>
        <w:tblStyle w:val="Reatabula"/>
        <w:tblW w:w="9570" w:type="dxa"/>
        <w:tblLayout w:type="fixed"/>
        <w:tblLook w:val="04A0" w:firstRow="1" w:lastRow="0" w:firstColumn="1" w:lastColumn="0" w:noHBand="0" w:noVBand="1"/>
      </w:tblPr>
      <w:tblGrid>
        <w:gridCol w:w="4928"/>
        <w:gridCol w:w="4642"/>
      </w:tblGrid>
      <w:tr w:rsidR="00CD2C6B" w:rsidRPr="002B27F7" w14:paraId="1F21B1EB" w14:textId="77777777" w:rsidTr="00D27F26">
        <w:trPr>
          <w:trHeight w:val="680"/>
        </w:trPr>
        <w:tc>
          <w:tcPr>
            <w:tcW w:w="4928" w:type="dxa"/>
            <w:shd w:val="clear" w:color="auto" w:fill="EAF1DD" w:themeFill="accent3" w:themeFillTint="33"/>
            <w:vAlign w:val="center"/>
          </w:tcPr>
          <w:p w14:paraId="330175D9" w14:textId="77777777" w:rsidR="00CD2C6B" w:rsidRPr="00D27F26" w:rsidRDefault="00CD2C6B" w:rsidP="001E0B8E">
            <w:pPr>
              <w:rPr>
                <w:b/>
                <w:sz w:val="22"/>
                <w:szCs w:val="22"/>
                <w:lang w:val="lv-LV"/>
              </w:rPr>
            </w:pPr>
            <w:r w:rsidRPr="00D27F26">
              <w:rPr>
                <w:b/>
                <w:sz w:val="22"/>
                <w:szCs w:val="22"/>
                <w:lang w:val="lv-LV"/>
              </w:rPr>
              <w:t>Tā pretendenta (vai pretendentu) nosaukums, kuram (vai kuriem) piešķirtas iepirkuma līguma slēgšanas tiesības, piedāvātā līgumcena</w:t>
            </w:r>
            <w:r w:rsidR="009946DD" w:rsidRPr="00D27F26">
              <w:rPr>
                <w:b/>
                <w:sz w:val="22"/>
                <w:szCs w:val="22"/>
                <w:lang w:val="lv-LV"/>
              </w:rPr>
              <w:t>:</w:t>
            </w:r>
          </w:p>
        </w:tc>
        <w:tc>
          <w:tcPr>
            <w:tcW w:w="4642" w:type="dxa"/>
          </w:tcPr>
          <w:p w14:paraId="585080E1" w14:textId="2D09C9DD" w:rsidR="00025600" w:rsidRPr="00C33FA6" w:rsidRDefault="00025600" w:rsidP="00C33FA6">
            <w:pPr>
              <w:tabs>
                <w:tab w:val="left" w:pos="0"/>
                <w:tab w:val="left" w:pos="3855"/>
              </w:tabs>
              <w:ind w:right="566"/>
              <w:contextualSpacing/>
              <w:jc w:val="both"/>
              <w:rPr>
                <w:lang w:val="lv-LV"/>
              </w:rPr>
            </w:pPr>
            <w:bookmarkStart w:id="3" w:name="_Hlk167286653"/>
            <w:r w:rsidRPr="00C33FA6">
              <w:rPr>
                <w:lang w:val="lv-LV" w:eastAsia="lv-LV"/>
              </w:rPr>
              <w:t>Iepirkuma 1. daļā “</w:t>
            </w:r>
            <w:r w:rsidRPr="00C33FA6">
              <w:rPr>
                <w:lang w:val="lv-LV"/>
              </w:rPr>
              <w:t>Gaismas pils gaismas loks”</w:t>
            </w:r>
            <w:r w:rsidRPr="00C33FA6">
              <w:rPr>
                <w:lang w:val="lv-LV" w:eastAsia="lv-LV"/>
              </w:rPr>
              <w:t xml:space="preserve"> </w:t>
            </w:r>
            <w:r w:rsidRPr="00C33FA6">
              <w:rPr>
                <w:lang w:val="lv-LV"/>
              </w:rPr>
              <w:t>SIA "</w:t>
            </w:r>
            <w:proofErr w:type="spellStart"/>
            <w:r w:rsidRPr="00C33FA6">
              <w:rPr>
                <w:lang w:val="lv-LV"/>
              </w:rPr>
              <w:t>Company</w:t>
            </w:r>
            <w:proofErr w:type="spellEnd"/>
            <w:r w:rsidRPr="00C33FA6">
              <w:rPr>
                <w:lang w:val="lv-LV"/>
              </w:rPr>
              <w:t xml:space="preserve"> NA </w:t>
            </w:r>
            <w:proofErr w:type="spellStart"/>
            <w:r w:rsidRPr="00C33FA6">
              <w:rPr>
                <w:lang w:val="lv-LV"/>
              </w:rPr>
              <w:t>Stage</w:t>
            </w:r>
            <w:proofErr w:type="spellEnd"/>
            <w:r w:rsidRPr="00C33FA6">
              <w:rPr>
                <w:lang w:val="lv-LV"/>
              </w:rPr>
              <w:t xml:space="preserve"> </w:t>
            </w:r>
            <w:proofErr w:type="spellStart"/>
            <w:r w:rsidRPr="00C33FA6">
              <w:rPr>
                <w:lang w:val="lv-LV"/>
              </w:rPr>
              <w:t>and</w:t>
            </w:r>
            <w:proofErr w:type="spellEnd"/>
            <w:r w:rsidRPr="00C33FA6">
              <w:rPr>
                <w:lang w:val="lv-LV"/>
              </w:rPr>
              <w:t xml:space="preserve"> </w:t>
            </w:r>
            <w:proofErr w:type="spellStart"/>
            <w:r w:rsidRPr="00C33FA6">
              <w:rPr>
                <w:lang w:val="lv-LV"/>
              </w:rPr>
              <w:t>Light</w:t>
            </w:r>
            <w:proofErr w:type="spellEnd"/>
            <w:r w:rsidRPr="00C33FA6">
              <w:rPr>
                <w:lang w:val="lv-LV"/>
              </w:rPr>
              <w:t xml:space="preserve">", reģistrācijas Nr. 50203532401, par līguma kopējo summu – </w:t>
            </w:r>
            <w:r w:rsidRPr="00C33FA6">
              <w:rPr>
                <w:b/>
                <w:bCs/>
                <w:lang w:val="lv-LV"/>
              </w:rPr>
              <w:t>69881.52 EUR</w:t>
            </w:r>
            <w:r w:rsidRPr="00C33FA6">
              <w:rPr>
                <w:lang w:val="lv-LV"/>
              </w:rPr>
              <w:t xml:space="preserve"> (</w:t>
            </w:r>
            <w:bookmarkStart w:id="4" w:name="_Hlk207719107"/>
            <w:r w:rsidRPr="00C33FA6">
              <w:rPr>
                <w:lang w:val="lv-LV"/>
              </w:rPr>
              <w:t xml:space="preserve">sešdesmit deviņi tūkstoši </w:t>
            </w:r>
            <w:bookmarkEnd w:id="4"/>
            <w:r w:rsidRPr="00C33FA6">
              <w:rPr>
                <w:lang w:val="lv-LV"/>
              </w:rPr>
              <w:t xml:space="preserve">astoņi simti astoņdesmit viens </w:t>
            </w:r>
            <w:proofErr w:type="spellStart"/>
            <w:r w:rsidRPr="00C33FA6">
              <w:rPr>
                <w:i/>
                <w:iCs/>
                <w:lang w:val="lv-LV"/>
              </w:rPr>
              <w:t>euro</w:t>
            </w:r>
            <w:proofErr w:type="spellEnd"/>
            <w:r w:rsidRPr="00C33FA6">
              <w:rPr>
                <w:lang w:val="lv-LV"/>
              </w:rPr>
              <w:t xml:space="preserve">, 52 centi) neieskaitot </w:t>
            </w:r>
            <w:r w:rsidRPr="00C33FA6">
              <w:rPr>
                <w:lang w:val="lv-LV"/>
              </w:rPr>
              <w:lastRenderedPageBreak/>
              <w:t>pievienotās vērtības nodokli.</w:t>
            </w:r>
            <w:bookmarkEnd w:id="3"/>
            <w:r w:rsidRPr="00C33FA6">
              <w:rPr>
                <w:lang w:val="lv-LV"/>
              </w:rPr>
              <w:t xml:space="preserve"> </w:t>
            </w:r>
          </w:p>
          <w:p w14:paraId="236D2F8D" w14:textId="77777777" w:rsidR="00025600" w:rsidRPr="00C33FA6" w:rsidRDefault="00025600" w:rsidP="00025600">
            <w:pPr>
              <w:tabs>
                <w:tab w:val="left" w:pos="0"/>
              </w:tabs>
              <w:ind w:firstLine="349"/>
              <w:contextualSpacing/>
              <w:jc w:val="both"/>
              <w:rPr>
                <w:lang w:val="lv-LV" w:eastAsia="lv-LV"/>
              </w:rPr>
            </w:pPr>
          </w:p>
          <w:p w14:paraId="2EC6042C" w14:textId="4C7CABE9" w:rsidR="00025600" w:rsidRPr="00C33FA6" w:rsidRDefault="00025600" w:rsidP="00025600">
            <w:pPr>
              <w:tabs>
                <w:tab w:val="left" w:pos="0"/>
              </w:tabs>
              <w:contextualSpacing/>
              <w:jc w:val="both"/>
              <w:rPr>
                <w:lang w:val="lv-LV"/>
              </w:rPr>
            </w:pPr>
            <w:bookmarkStart w:id="5" w:name="_Hlk167286894"/>
            <w:r w:rsidRPr="00C33FA6">
              <w:rPr>
                <w:lang w:val="lv-LV" w:eastAsia="lv-LV"/>
              </w:rPr>
              <w:t>Iepirkuma 2. daļā “</w:t>
            </w:r>
            <w:r w:rsidRPr="00C33FA6">
              <w:rPr>
                <w:color w:val="000000"/>
                <w:lang w:val="lv-LV"/>
              </w:rPr>
              <w:t>Vecrīgas gaismas loks</w:t>
            </w:r>
            <w:r w:rsidRPr="00C33FA6">
              <w:rPr>
                <w:lang w:val="lv-LV"/>
              </w:rPr>
              <w:t>”</w:t>
            </w:r>
            <w:r w:rsidRPr="00C33FA6">
              <w:rPr>
                <w:lang w:val="lv-LV" w:eastAsia="lv-LV"/>
              </w:rPr>
              <w:t xml:space="preserve"> SIA "UNTITLED"</w:t>
            </w:r>
            <w:r w:rsidRPr="00C33FA6">
              <w:rPr>
                <w:lang w:val="lv-LV"/>
              </w:rPr>
              <w:t xml:space="preserve">, reģistrācijas Nr. 40003698363, par līguma kopējo summu – </w:t>
            </w:r>
            <w:r w:rsidRPr="00C33FA6">
              <w:rPr>
                <w:b/>
                <w:bCs/>
                <w:lang w:val="lv-LV"/>
              </w:rPr>
              <w:t>69800.00 EUR</w:t>
            </w:r>
            <w:r w:rsidRPr="00C33FA6">
              <w:rPr>
                <w:lang w:val="lv-LV"/>
              </w:rPr>
              <w:t xml:space="preserve"> (sešdesmit deviņi tūkstoši astoņi simti </w:t>
            </w:r>
            <w:proofErr w:type="spellStart"/>
            <w:r w:rsidRPr="00C33FA6">
              <w:rPr>
                <w:i/>
                <w:iCs/>
                <w:lang w:val="lv-LV"/>
              </w:rPr>
              <w:t>euro</w:t>
            </w:r>
            <w:proofErr w:type="spellEnd"/>
            <w:r w:rsidRPr="00C33FA6">
              <w:rPr>
                <w:lang w:val="lv-LV"/>
              </w:rPr>
              <w:t>, 00 centi) neieskaitot pievienotās vērtības nodokli.</w:t>
            </w:r>
            <w:bookmarkEnd w:id="5"/>
          </w:p>
          <w:p w14:paraId="7D9ADE8D" w14:textId="77777777" w:rsidR="00025600" w:rsidRPr="00C33FA6" w:rsidRDefault="00025600" w:rsidP="00025600">
            <w:pPr>
              <w:tabs>
                <w:tab w:val="left" w:pos="0"/>
              </w:tabs>
              <w:contextualSpacing/>
              <w:jc w:val="both"/>
              <w:rPr>
                <w:lang w:val="lv-LV"/>
              </w:rPr>
            </w:pPr>
          </w:p>
          <w:p w14:paraId="3958CDDF" w14:textId="50DB7E3D" w:rsidR="00025600" w:rsidRPr="00C33FA6" w:rsidRDefault="00025600" w:rsidP="00025600">
            <w:pPr>
              <w:tabs>
                <w:tab w:val="left" w:pos="0"/>
              </w:tabs>
              <w:contextualSpacing/>
              <w:jc w:val="both"/>
              <w:rPr>
                <w:lang w:val="lv-LV"/>
              </w:rPr>
            </w:pPr>
            <w:r w:rsidRPr="00C33FA6">
              <w:rPr>
                <w:lang w:val="lv-LV"/>
              </w:rPr>
              <w:t>Iepirkuma 3. daļā “</w:t>
            </w:r>
            <w:r w:rsidRPr="00C33FA6">
              <w:rPr>
                <w:lang w:val="lv-LV" w:eastAsia="lv-LV"/>
              </w:rPr>
              <w:t xml:space="preserve">Brīvības ielas gaismas loks” </w:t>
            </w:r>
            <w:r w:rsidRPr="00C33FA6">
              <w:rPr>
                <w:lang w:val="lv-LV"/>
              </w:rPr>
              <w:t>SIA "</w:t>
            </w:r>
            <w:proofErr w:type="spellStart"/>
            <w:r w:rsidRPr="00C33FA6">
              <w:rPr>
                <w:lang w:val="lv-LV"/>
              </w:rPr>
              <w:t>Story</w:t>
            </w:r>
            <w:proofErr w:type="spellEnd"/>
            <w:r w:rsidRPr="00C33FA6">
              <w:rPr>
                <w:lang w:val="lv-LV"/>
              </w:rPr>
              <w:t xml:space="preserve"> </w:t>
            </w:r>
            <w:proofErr w:type="spellStart"/>
            <w:r w:rsidRPr="00C33FA6">
              <w:rPr>
                <w:lang w:val="lv-LV"/>
              </w:rPr>
              <w:t>Hub</w:t>
            </w:r>
            <w:proofErr w:type="spellEnd"/>
            <w:r w:rsidRPr="00C33FA6">
              <w:rPr>
                <w:lang w:val="lv-LV"/>
              </w:rPr>
              <w:t xml:space="preserve">", reģistrācijas Nr. 40103989603, par līguma kopējo summu – </w:t>
            </w:r>
            <w:r w:rsidRPr="00C33FA6">
              <w:rPr>
                <w:b/>
                <w:bCs/>
                <w:lang w:val="lv-LV"/>
              </w:rPr>
              <w:t>59900.00 EUR</w:t>
            </w:r>
            <w:r w:rsidRPr="00C33FA6">
              <w:rPr>
                <w:lang w:val="lv-LV"/>
              </w:rPr>
              <w:t xml:space="preserve"> (piecdesmit deviņi tūkstoši deviņi simti </w:t>
            </w:r>
            <w:proofErr w:type="spellStart"/>
            <w:r w:rsidRPr="00C33FA6">
              <w:rPr>
                <w:lang w:val="lv-LV"/>
              </w:rPr>
              <w:t>euro</w:t>
            </w:r>
            <w:proofErr w:type="spellEnd"/>
            <w:r w:rsidRPr="00C33FA6">
              <w:rPr>
                <w:lang w:val="lv-LV"/>
              </w:rPr>
              <w:t>, 00 centi) neieskaitot pievienotās vērtības nodokli.</w:t>
            </w:r>
          </w:p>
          <w:p w14:paraId="1EDEA73A" w14:textId="77777777" w:rsidR="00025600" w:rsidRPr="00C33FA6" w:rsidRDefault="00025600" w:rsidP="00025600">
            <w:pPr>
              <w:tabs>
                <w:tab w:val="left" w:pos="0"/>
              </w:tabs>
              <w:ind w:firstLine="349"/>
              <w:contextualSpacing/>
              <w:jc w:val="both"/>
              <w:rPr>
                <w:lang w:val="lv-LV" w:eastAsia="lv-LV"/>
              </w:rPr>
            </w:pPr>
          </w:p>
          <w:p w14:paraId="5EC20CEC" w14:textId="09BC0B61" w:rsidR="00025600" w:rsidRPr="00C33FA6" w:rsidRDefault="00025600" w:rsidP="00025600">
            <w:pPr>
              <w:tabs>
                <w:tab w:val="left" w:pos="0"/>
              </w:tabs>
              <w:contextualSpacing/>
              <w:jc w:val="both"/>
              <w:rPr>
                <w:lang w:val="lv-LV" w:eastAsia="lv-LV"/>
              </w:rPr>
            </w:pPr>
            <w:r w:rsidRPr="00C33FA6">
              <w:rPr>
                <w:lang w:val="lv-LV" w:eastAsia="lv-LV"/>
              </w:rPr>
              <w:t>Iepirkuma 4. daļā “</w:t>
            </w:r>
            <w:bookmarkStart w:id="6" w:name="_Hlk167366273"/>
            <w:r w:rsidRPr="00C33FA6">
              <w:rPr>
                <w:lang w:val="lv-LV" w:eastAsia="lv-LV"/>
              </w:rPr>
              <w:t xml:space="preserve">Pilsētas centra parku gaismas loks” </w:t>
            </w:r>
            <w:bookmarkEnd w:id="6"/>
            <w:r w:rsidRPr="00C33FA6">
              <w:rPr>
                <w:lang w:val="lv-LV" w:eastAsia="lv-LV"/>
              </w:rPr>
              <w:t>SIA “Artistic”,</w:t>
            </w:r>
            <w:r w:rsidRPr="00C33FA6">
              <w:rPr>
                <w:lang w:val="lv-LV"/>
              </w:rPr>
              <w:t xml:space="preserve"> reģistrācijas Nr</w:t>
            </w:r>
            <w:r w:rsidRPr="00C33FA6">
              <w:rPr>
                <w:lang w:val="lv-LV" w:eastAsia="lv-LV"/>
              </w:rPr>
              <w:t>. 41203052330,</w:t>
            </w:r>
            <w:r w:rsidRPr="00C33FA6">
              <w:rPr>
                <w:lang w:val="lv-LV"/>
              </w:rPr>
              <w:t xml:space="preserve"> </w:t>
            </w:r>
            <w:r w:rsidRPr="00C33FA6">
              <w:rPr>
                <w:lang w:val="lv-LV" w:eastAsia="lv-LV"/>
              </w:rPr>
              <w:t xml:space="preserve">par līguma kopējo summu – </w:t>
            </w:r>
            <w:r w:rsidRPr="00C33FA6">
              <w:rPr>
                <w:b/>
                <w:bCs/>
                <w:lang w:val="lv-LV" w:eastAsia="lv-LV"/>
              </w:rPr>
              <w:t>49782.00 EUR</w:t>
            </w:r>
            <w:r w:rsidRPr="00C33FA6">
              <w:rPr>
                <w:lang w:val="lv-LV" w:eastAsia="lv-LV"/>
              </w:rPr>
              <w:t xml:space="preserve"> (četrdesmit deviņi tūkstoši septiņi simti astoņdesmit divi </w:t>
            </w:r>
            <w:proofErr w:type="spellStart"/>
            <w:r w:rsidRPr="00C33FA6">
              <w:rPr>
                <w:i/>
                <w:iCs/>
                <w:lang w:val="lv-LV" w:eastAsia="lv-LV"/>
              </w:rPr>
              <w:t>euro</w:t>
            </w:r>
            <w:proofErr w:type="spellEnd"/>
            <w:r w:rsidRPr="00C33FA6">
              <w:rPr>
                <w:i/>
                <w:iCs/>
                <w:lang w:val="lv-LV" w:eastAsia="lv-LV"/>
              </w:rPr>
              <w:t>,</w:t>
            </w:r>
            <w:r w:rsidRPr="00C33FA6">
              <w:rPr>
                <w:lang w:val="lv-LV" w:eastAsia="lv-LV"/>
              </w:rPr>
              <w:t xml:space="preserve"> 00 centi) neieskaitot pievienotās vērtības nodokli.</w:t>
            </w:r>
          </w:p>
          <w:p w14:paraId="5576A40E" w14:textId="77777777" w:rsidR="00025600" w:rsidRPr="00C33FA6" w:rsidRDefault="00025600" w:rsidP="00025600">
            <w:pPr>
              <w:tabs>
                <w:tab w:val="left" w:pos="0"/>
              </w:tabs>
              <w:ind w:firstLine="349"/>
              <w:contextualSpacing/>
              <w:jc w:val="both"/>
              <w:rPr>
                <w:lang w:val="lv-LV" w:eastAsia="lv-LV"/>
              </w:rPr>
            </w:pPr>
          </w:p>
          <w:p w14:paraId="5A12D27B" w14:textId="3E21991D" w:rsidR="009C6357" w:rsidRPr="00025600" w:rsidRDefault="00025600" w:rsidP="00C0712E">
            <w:pPr>
              <w:jc w:val="both"/>
              <w:rPr>
                <w:lang w:val="lv-LV"/>
              </w:rPr>
            </w:pPr>
            <w:r w:rsidRPr="00C33FA6">
              <w:rPr>
                <w:lang w:val="lv-LV" w:eastAsia="lv-LV"/>
              </w:rPr>
              <w:t>Iepirkuma 5. daļā “</w:t>
            </w:r>
            <w:r w:rsidRPr="00C33FA6">
              <w:rPr>
                <w:color w:val="000000"/>
                <w:lang w:val="lv-LV"/>
              </w:rPr>
              <w:t>Miera ielas gaismas loks</w:t>
            </w:r>
            <w:r w:rsidRPr="00C33FA6">
              <w:rPr>
                <w:lang w:val="lv-LV"/>
              </w:rPr>
              <w:t>”</w:t>
            </w:r>
            <w:r w:rsidRPr="00C33FA6">
              <w:rPr>
                <w:lang w:val="lv-LV" w:eastAsia="lv-LV"/>
              </w:rPr>
              <w:t xml:space="preserve"> SIA “</w:t>
            </w:r>
            <w:proofErr w:type="spellStart"/>
            <w:r w:rsidRPr="00C33FA6">
              <w:rPr>
                <w:lang w:val="lv-LV" w:eastAsia="lv-LV"/>
              </w:rPr>
              <w:t>Magic</w:t>
            </w:r>
            <w:proofErr w:type="spellEnd"/>
            <w:r w:rsidRPr="00C33FA6">
              <w:rPr>
                <w:lang w:val="lv-LV" w:eastAsia="lv-LV"/>
              </w:rPr>
              <w:t xml:space="preserve"> </w:t>
            </w:r>
            <w:proofErr w:type="spellStart"/>
            <w:r w:rsidRPr="00C33FA6">
              <w:rPr>
                <w:lang w:val="lv-LV" w:eastAsia="lv-LV"/>
              </w:rPr>
              <w:t>Nebula</w:t>
            </w:r>
            <w:proofErr w:type="spellEnd"/>
            <w:r w:rsidRPr="00C33FA6">
              <w:rPr>
                <w:lang w:val="lv-LV" w:eastAsia="lv-LV"/>
              </w:rPr>
              <w:t xml:space="preserve">” </w:t>
            </w:r>
            <w:r w:rsidRPr="00C33FA6">
              <w:rPr>
                <w:lang w:val="lv-LV"/>
              </w:rPr>
              <w:t xml:space="preserve">reģistrācijas Nr. 40203211903, par līguma kopējo summu – </w:t>
            </w:r>
            <w:r w:rsidRPr="00C33FA6">
              <w:rPr>
                <w:b/>
                <w:bCs/>
                <w:lang w:val="lv-LV"/>
              </w:rPr>
              <w:t xml:space="preserve">59981.40 </w:t>
            </w:r>
            <w:r w:rsidRPr="00C33FA6">
              <w:rPr>
                <w:lang w:val="lv-LV"/>
              </w:rPr>
              <w:t xml:space="preserve">EUR (piecdesmit deviņi tūkstoši deviņi simti astoņdesmit viens </w:t>
            </w:r>
            <w:proofErr w:type="spellStart"/>
            <w:r w:rsidRPr="00C33FA6">
              <w:rPr>
                <w:i/>
                <w:iCs/>
                <w:lang w:val="lv-LV"/>
              </w:rPr>
              <w:t>euro</w:t>
            </w:r>
            <w:proofErr w:type="spellEnd"/>
            <w:r w:rsidRPr="00C33FA6">
              <w:rPr>
                <w:lang w:val="lv-LV"/>
              </w:rPr>
              <w:t>, 40 centi) neieskaitot pievienotās vērtības nodokli</w:t>
            </w:r>
            <w:r w:rsidRPr="00025600">
              <w:rPr>
                <w:lang w:val="lv-LV"/>
              </w:rPr>
              <w:t xml:space="preserve"> </w:t>
            </w:r>
          </w:p>
        </w:tc>
      </w:tr>
    </w:tbl>
    <w:p w14:paraId="6AB35A29" w14:textId="77777777" w:rsidR="00733E14" w:rsidRPr="00D27F26" w:rsidRDefault="00733E14" w:rsidP="001E0B8E">
      <w:pPr>
        <w:rPr>
          <w:sz w:val="22"/>
          <w:szCs w:val="22"/>
          <w:lang w:val="lv-LV"/>
        </w:rPr>
      </w:pPr>
    </w:p>
    <w:tbl>
      <w:tblPr>
        <w:tblStyle w:val="Reatabula"/>
        <w:tblW w:w="10456" w:type="dxa"/>
        <w:tblLayout w:type="fixed"/>
        <w:tblLook w:val="04A0" w:firstRow="1" w:lastRow="0" w:firstColumn="1" w:lastColumn="0" w:noHBand="0" w:noVBand="1"/>
      </w:tblPr>
      <w:tblGrid>
        <w:gridCol w:w="1668"/>
        <w:gridCol w:w="8788"/>
      </w:tblGrid>
      <w:tr w:rsidR="00CD2C6B" w:rsidRPr="00D27F26" w14:paraId="09B157C9" w14:textId="77777777" w:rsidTr="00A32B8C">
        <w:tc>
          <w:tcPr>
            <w:tcW w:w="1668" w:type="dxa"/>
            <w:shd w:val="clear" w:color="auto" w:fill="EAF1DD" w:themeFill="accent3" w:themeFillTint="33"/>
            <w:vAlign w:val="center"/>
          </w:tcPr>
          <w:p w14:paraId="7D96D645" w14:textId="77777777" w:rsidR="00CD2C6B" w:rsidRPr="00D27F26" w:rsidRDefault="00CD2C6B" w:rsidP="001E0B8E">
            <w:pPr>
              <w:rPr>
                <w:b/>
                <w:sz w:val="22"/>
                <w:szCs w:val="22"/>
                <w:lang w:val="lv-LV"/>
              </w:rPr>
            </w:pPr>
            <w:r w:rsidRPr="00D27F26">
              <w:rPr>
                <w:b/>
                <w:sz w:val="22"/>
                <w:szCs w:val="22"/>
                <w:lang w:val="lv-LV"/>
              </w:rPr>
              <w:t>Piedāvājumu izvērtēšanas kopsavilkums:</w:t>
            </w:r>
          </w:p>
        </w:tc>
        <w:tc>
          <w:tcPr>
            <w:tcW w:w="8788" w:type="dxa"/>
          </w:tcPr>
          <w:p w14:paraId="4F3D00A2" w14:textId="77777777" w:rsidR="00B760EF" w:rsidRPr="00B760EF" w:rsidRDefault="00B760EF" w:rsidP="00B760EF">
            <w:pPr>
              <w:ind w:left="1134" w:right="44"/>
              <w:jc w:val="both"/>
              <w:rPr>
                <w:b/>
                <w:sz w:val="18"/>
                <w:szCs w:val="18"/>
                <w:lang w:val="lv-LV"/>
              </w:rPr>
            </w:pPr>
          </w:p>
          <w:tbl>
            <w:tblPr>
              <w:tblW w:w="8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6"/>
              <w:gridCol w:w="999"/>
              <w:gridCol w:w="992"/>
              <w:gridCol w:w="1134"/>
              <w:gridCol w:w="993"/>
              <w:gridCol w:w="992"/>
              <w:gridCol w:w="1411"/>
            </w:tblGrid>
            <w:tr w:rsidR="00025600" w:rsidRPr="00194335" w14:paraId="368F873F" w14:textId="77777777" w:rsidTr="00CB0DDF">
              <w:trPr>
                <w:trHeight w:val="541"/>
              </w:trPr>
              <w:tc>
                <w:tcPr>
                  <w:tcW w:w="1766" w:type="dxa"/>
                  <w:shd w:val="clear" w:color="auto" w:fill="auto"/>
                </w:tcPr>
                <w:p w14:paraId="62A4C47D" w14:textId="77777777" w:rsidR="00025600" w:rsidRPr="008F3C0D" w:rsidRDefault="00025600" w:rsidP="00025600">
                  <w:pPr>
                    <w:ind w:right="566"/>
                    <w:jc w:val="both"/>
                    <w:rPr>
                      <w:rFonts w:eastAsia="Calibri"/>
                      <w:kern w:val="2"/>
                      <w:sz w:val="16"/>
                      <w:szCs w:val="16"/>
                      <w:lang w:val="lv-LV"/>
                    </w:rPr>
                  </w:pPr>
                  <w:r w:rsidRPr="008F3C0D">
                    <w:rPr>
                      <w:rFonts w:eastAsia="Calibri"/>
                      <w:kern w:val="2"/>
                      <w:sz w:val="16"/>
                      <w:szCs w:val="16"/>
                      <w:lang w:val="lv-LV"/>
                    </w:rPr>
                    <w:t>Pretendents</w:t>
                  </w:r>
                </w:p>
              </w:tc>
              <w:tc>
                <w:tcPr>
                  <w:tcW w:w="999" w:type="dxa"/>
                  <w:shd w:val="clear" w:color="auto" w:fill="auto"/>
                </w:tcPr>
                <w:p w14:paraId="6612D7A2" w14:textId="77777777" w:rsidR="00025600" w:rsidRPr="00860BCC" w:rsidRDefault="00025600" w:rsidP="00025600">
                  <w:pPr>
                    <w:ind w:right="566"/>
                    <w:jc w:val="center"/>
                    <w:rPr>
                      <w:rFonts w:eastAsia="Calibri"/>
                      <w:kern w:val="2"/>
                      <w:sz w:val="16"/>
                      <w:szCs w:val="16"/>
                      <w:lang w:val="lv-LV"/>
                    </w:rPr>
                  </w:pPr>
                  <w:r w:rsidRPr="00860BCC">
                    <w:rPr>
                      <w:rFonts w:eastAsia="Calibri"/>
                      <w:kern w:val="2"/>
                      <w:sz w:val="16"/>
                      <w:szCs w:val="16"/>
                      <w:lang w:val="lv-LV"/>
                    </w:rPr>
                    <w:t>1.d</w:t>
                  </w:r>
                  <w:r>
                    <w:rPr>
                      <w:rFonts w:eastAsia="Calibri"/>
                      <w:kern w:val="2"/>
                      <w:sz w:val="16"/>
                      <w:szCs w:val="16"/>
                      <w:lang w:val="lv-LV"/>
                    </w:rPr>
                    <w:t>.</w:t>
                  </w:r>
                </w:p>
              </w:tc>
              <w:tc>
                <w:tcPr>
                  <w:tcW w:w="992" w:type="dxa"/>
                  <w:shd w:val="clear" w:color="auto" w:fill="auto"/>
                </w:tcPr>
                <w:p w14:paraId="7BE75517" w14:textId="77777777" w:rsidR="00025600" w:rsidRPr="00860BCC" w:rsidRDefault="00025600" w:rsidP="00025600">
                  <w:pPr>
                    <w:ind w:right="566"/>
                    <w:jc w:val="center"/>
                    <w:rPr>
                      <w:rFonts w:eastAsia="Calibri"/>
                      <w:kern w:val="2"/>
                      <w:sz w:val="16"/>
                      <w:szCs w:val="16"/>
                      <w:lang w:val="lv-LV"/>
                    </w:rPr>
                  </w:pPr>
                  <w:r w:rsidRPr="00860BCC">
                    <w:rPr>
                      <w:rFonts w:eastAsia="Calibri"/>
                      <w:kern w:val="2"/>
                      <w:sz w:val="16"/>
                      <w:szCs w:val="16"/>
                      <w:lang w:val="lv-LV"/>
                    </w:rPr>
                    <w:t>2.d</w:t>
                  </w:r>
                  <w:r>
                    <w:rPr>
                      <w:rFonts w:eastAsia="Calibri"/>
                      <w:kern w:val="2"/>
                      <w:sz w:val="16"/>
                      <w:szCs w:val="16"/>
                      <w:lang w:val="lv-LV"/>
                    </w:rPr>
                    <w:t>.</w:t>
                  </w:r>
                </w:p>
              </w:tc>
              <w:tc>
                <w:tcPr>
                  <w:tcW w:w="1134" w:type="dxa"/>
                  <w:shd w:val="clear" w:color="auto" w:fill="auto"/>
                </w:tcPr>
                <w:p w14:paraId="74B83B21" w14:textId="06A3034A" w:rsidR="00025600" w:rsidRPr="00860BCC" w:rsidRDefault="00025600" w:rsidP="00025600">
                  <w:pPr>
                    <w:ind w:right="566"/>
                    <w:jc w:val="center"/>
                    <w:rPr>
                      <w:rFonts w:eastAsia="Calibri"/>
                      <w:kern w:val="2"/>
                      <w:sz w:val="16"/>
                      <w:szCs w:val="16"/>
                      <w:lang w:val="lv-LV"/>
                    </w:rPr>
                  </w:pPr>
                  <w:r w:rsidRPr="00860BCC">
                    <w:rPr>
                      <w:rFonts w:eastAsia="Calibri"/>
                      <w:kern w:val="2"/>
                      <w:sz w:val="16"/>
                      <w:szCs w:val="16"/>
                      <w:lang w:val="lv-LV"/>
                    </w:rPr>
                    <w:t>3</w:t>
                  </w:r>
                  <w:r>
                    <w:rPr>
                      <w:rFonts w:eastAsia="Calibri"/>
                      <w:kern w:val="2"/>
                      <w:sz w:val="16"/>
                      <w:szCs w:val="16"/>
                      <w:lang w:val="lv-LV"/>
                    </w:rPr>
                    <w:t>..d.</w:t>
                  </w:r>
                </w:p>
              </w:tc>
              <w:tc>
                <w:tcPr>
                  <w:tcW w:w="993" w:type="dxa"/>
                  <w:shd w:val="clear" w:color="auto" w:fill="auto"/>
                </w:tcPr>
                <w:p w14:paraId="5AC150DB" w14:textId="77777777" w:rsidR="00025600" w:rsidRPr="00860BCC" w:rsidRDefault="00025600" w:rsidP="00025600">
                  <w:pPr>
                    <w:ind w:right="566"/>
                    <w:jc w:val="center"/>
                    <w:rPr>
                      <w:rFonts w:eastAsia="Calibri"/>
                      <w:kern w:val="2"/>
                      <w:sz w:val="16"/>
                      <w:szCs w:val="16"/>
                      <w:lang w:val="lv-LV"/>
                    </w:rPr>
                  </w:pPr>
                  <w:r w:rsidRPr="00860BCC">
                    <w:rPr>
                      <w:rFonts w:eastAsia="Calibri"/>
                      <w:kern w:val="2"/>
                      <w:sz w:val="16"/>
                      <w:szCs w:val="16"/>
                      <w:lang w:val="lv-LV"/>
                    </w:rPr>
                    <w:t>4.d</w:t>
                  </w:r>
                  <w:r>
                    <w:rPr>
                      <w:rFonts w:eastAsia="Calibri"/>
                      <w:kern w:val="2"/>
                      <w:sz w:val="16"/>
                      <w:szCs w:val="16"/>
                      <w:lang w:val="lv-LV"/>
                    </w:rPr>
                    <w:t>.</w:t>
                  </w:r>
                </w:p>
              </w:tc>
              <w:tc>
                <w:tcPr>
                  <w:tcW w:w="992" w:type="dxa"/>
                </w:tcPr>
                <w:p w14:paraId="4547C2BE" w14:textId="77777777" w:rsidR="00025600" w:rsidRPr="00860BCC" w:rsidRDefault="00025600" w:rsidP="00025600">
                  <w:pPr>
                    <w:ind w:left="-108" w:right="566" w:firstLine="108"/>
                    <w:rPr>
                      <w:sz w:val="16"/>
                      <w:szCs w:val="16"/>
                      <w:lang w:val="lv-LV"/>
                    </w:rPr>
                  </w:pPr>
                  <w:r w:rsidRPr="00860BCC">
                    <w:rPr>
                      <w:rFonts w:eastAsia="Calibri"/>
                      <w:kern w:val="2"/>
                      <w:sz w:val="16"/>
                      <w:szCs w:val="16"/>
                      <w:lang w:val="lv-LV"/>
                    </w:rPr>
                    <w:t>5.d</w:t>
                  </w:r>
                  <w:r>
                    <w:rPr>
                      <w:rFonts w:eastAsia="Calibri"/>
                      <w:kern w:val="2"/>
                      <w:sz w:val="16"/>
                      <w:szCs w:val="16"/>
                      <w:lang w:val="lv-LV"/>
                    </w:rPr>
                    <w:t>.</w:t>
                  </w:r>
                </w:p>
              </w:tc>
              <w:tc>
                <w:tcPr>
                  <w:tcW w:w="1411" w:type="dxa"/>
                </w:tcPr>
                <w:p w14:paraId="6D06BD0D" w14:textId="4B2F6B47" w:rsidR="00025600" w:rsidRPr="00860BCC" w:rsidRDefault="00025600" w:rsidP="00025600">
                  <w:pPr>
                    <w:ind w:right="746"/>
                    <w:rPr>
                      <w:sz w:val="16"/>
                      <w:szCs w:val="16"/>
                      <w:lang w:val="lv-LV"/>
                    </w:rPr>
                  </w:pPr>
                  <w:r>
                    <w:rPr>
                      <w:rFonts w:eastAsia="Calibri"/>
                      <w:kern w:val="2"/>
                      <w:sz w:val="16"/>
                      <w:szCs w:val="16"/>
                      <w:lang w:val="lv-LV"/>
                    </w:rPr>
                    <w:t>6.d.</w:t>
                  </w:r>
                </w:p>
              </w:tc>
            </w:tr>
            <w:tr w:rsidR="00025600" w:rsidRPr="00194335" w14:paraId="478202F5" w14:textId="77777777" w:rsidTr="00CB0DDF">
              <w:tc>
                <w:tcPr>
                  <w:tcW w:w="1766" w:type="dxa"/>
                  <w:shd w:val="clear" w:color="auto" w:fill="auto"/>
                </w:tcPr>
                <w:p w14:paraId="3B44488A" w14:textId="77777777" w:rsidR="00025600" w:rsidRPr="00025600" w:rsidRDefault="00025600" w:rsidP="00025600">
                  <w:pPr>
                    <w:ind w:right="566"/>
                    <w:jc w:val="both"/>
                    <w:rPr>
                      <w:rFonts w:eastAsia="Calibri"/>
                      <w:kern w:val="2"/>
                      <w:sz w:val="20"/>
                      <w:szCs w:val="20"/>
                      <w:lang w:val="lv-LV"/>
                    </w:rPr>
                  </w:pPr>
                  <w:bookmarkStart w:id="7" w:name="_Hlk207718901"/>
                  <w:r w:rsidRPr="008F3C0D">
                    <w:rPr>
                      <w:sz w:val="16"/>
                      <w:szCs w:val="16"/>
                      <w:lang w:val="lv-LV"/>
                    </w:rPr>
                    <w:t>SIA "</w:t>
                  </w:r>
                  <w:proofErr w:type="spellStart"/>
                  <w:r w:rsidRPr="008F3C0D">
                    <w:rPr>
                      <w:sz w:val="16"/>
                      <w:szCs w:val="16"/>
                      <w:lang w:val="lv-LV"/>
                    </w:rPr>
                    <w:t>Company</w:t>
                  </w:r>
                  <w:proofErr w:type="spellEnd"/>
                  <w:r w:rsidRPr="008F3C0D">
                    <w:rPr>
                      <w:sz w:val="16"/>
                      <w:szCs w:val="16"/>
                      <w:lang w:val="lv-LV"/>
                    </w:rPr>
                    <w:t xml:space="preserve"> NA </w:t>
                  </w:r>
                  <w:proofErr w:type="spellStart"/>
                  <w:r w:rsidRPr="008F3C0D">
                    <w:rPr>
                      <w:sz w:val="16"/>
                      <w:szCs w:val="16"/>
                      <w:lang w:val="lv-LV"/>
                    </w:rPr>
                    <w:t>Stage</w:t>
                  </w:r>
                  <w:proofErr w:type="spellEnd"/>
                  <w:r w:rsidRPr="008F3C0D">
                    <w:rPr>
                      <w:sz w:val="16"/>
                      <w:szCs w:val="16"/>
                      <w:lang w:val="lv-LV"/>
                    </w:rPr>
                    <w:t xml:space="preserve"> </w:t>
                  </w:r>
                  <w:proofErr w:type="spellStart"/>
                  <w:r w:rsidRPr="008F3C0D">
                    <w:rPr>
                      <w:sz w:val="16"/>
                      <w:szCs w:val="16"/>
                      <w:lang w:val="lv-LV"/>
                    </w:rPr>
                    <w:t>and</w:t>
                  </w:r>
                  <w:proofErr w:type="spellEnd"/>
                  <w:r w:rsidRPr="008F3C0D">
                    <w:rPr>
                      <w:sz w:val="16"/>
                      <w:szCs w:val="16"/>
                      <w:lang w:val="lv-LV"/>
                    </w:rPr>
                    <w:t xml:space="preserve"> </w:t>
                  </w:r>
                  <w:proofErr w:type="spellStart"/>
                  <w:r w:rsidRPr="008F3C0D">
                    <w:rPr>
                      <w:sz w:val="16"/>
                      <w:szCs w:val="16"/>
                      <w:lang w:val="lv-LV"/>
                    </w:rPr>
                    <w:t>Light</w:t>
                  </w:r>
                  <w:proofErr w:type="spellEnd"/>
                  <w:r w:rsidRPr="00025600">
                    <w:rPr>
                      <w:sz w:val="20"/>
                      <w:szCs w:val="20"/>
                      <w:lang w:val="lv-LV"/>
                    </w:rPr>
                    <w:t>"</w:t>
                  </w:r>
                  <w:bookmarkEnd w:id="7"/>
                </w:p>
              </w:tc>
              <w:tc>
                <w:tcPr>
                  <w:tcW w:w="999" w:type="dxa"/>
                  <w:shd w:val="clear" w:color="auto" w:fill="auto"/>
                </w:tcPr>
                <w:p w14:paraId="459FA901" w14:textId="2D9BE2D5" w:rsidR="00025600" w:rsidRPr="00B45963" w:rsidRDefault="00B45963" w:rsidP="00B45963">
                  <w:pPr>
                    <w:ind w:right="187"/>
                    <w:jc w:val="both"/>
                    <w:rPr>
                      <w:rFonts w:eastAsia="Calibri"/>
                      <w:kern w:val="2"/>
                      <w:lang w:val="lv-LV"/>
                    </w:rPr>
                  </w:pPr>
                  <w:r w:rsidRPr="00B45963">
                    <w:rPr>
                      <w:rFonts w:eastAsia="Calibri"/>
                      <w:kern w:val="2"/>
                      <w:lang w:val="lv-LV"/>
                    </w:rPr>
                    <w:t>86,66</w:t>
                  </w:r>
                </w:p>
              </w:tc>
              <w:tc>
                <w:tcPr>
                  <w:tcW w:w="992" w:type="dxa"/>
                  <w:shd w:val="clear" w:color="auto" w:fill="auto"/>
                </w:tcPr>
                <w:p w14:paraId="19236129" w14:textId="77777777" w:rsidR="00025600" w:rsidRPr="00860BCC" w:rsidRDefault="00025600" w:rsidP="00025600">
                  <w:pPr>
                    <w:ind w:right="566"/>
                    <w:rPr>
                      <w:rFonts w:eastAsia="Calibri"/>
                      <w:kern w:val="2"/>
                      <w:lang w:val="lv-LV"/>
                    </w:rPr>
                  </w:pPr>
                </w:p>
              </w:tc>
              <w:tc>
                <w:tcPr>
                  <w:tcW w:w="1134" w:type="dxa"/>
                  <w:shd w:val="clear" w:color="auto" w:fill="auto"/>
                </w:tcPr>
                <w:p w14:paraId="7D53148B" w14:textId="77777777" w:rsidR="00025600" w:rsidRPr="00860BCC" w:rsidRDefault="00025600" w:rsidP="00025600">
                  <w:pPr>
                    <w:ind w:right="566"/>
                    <w:jc w:val="both"/>
                    <w:rPr>
                      <w:rFonts w:eastAsia="Calibri"/>
                      <w:kern w:val="2"/>
                      <w:lang w:val="lv-LV"/>
                    </w:rPr>
                  </w:pPr>
                </w:p>
              </w:tc>
              <w:tc>
                <w:tcPr>
                  <w:tcW w:w="993" w:type="dxa"/>
                  <w:shd w:val="clear" w:color="auto" w:fill="auto"/>
                </w:tcPr>
                <w:p w14:paraId="7748109A" w14:textId="77777777" w:rsidR="00025600" w:rsidRPr="00860BCC" w:rsidRDefault="00025600" w:rsidP="00025600">
                  <w:pPr>
                    <w:ind w:right="566"/>
                    <w:jc w:val="both"/>
                    <w:rPr>
                      <w:rFonts w:eastAsia="Calibri"/>
                      <w:kern w:val="2"/>
                      <w:lang w:val="lv-LV"/>
                    </w:rPr>
                  </w:pPr>
                </w:p>
              </w:tc>
              <w:tc>
                <w:tcPr>
                  <w:tcW w:w="992" w:type="dxa"/>
                </w:tcPr>
                <w:p w14:paraId="22B1EABE" w14:textId="77777777" w:rsidR="00025600" w:rsidRPr="00860BCC" w:rsidRDefault="00025600" w:rsidP="00025600">
                  <w:pPr>
                    <w:ind w:right="566"/>
                    <w:rPr>
                      <w:lang w:val="lv-LV"/>
                    </w:rPr>
                  </w:pPr>
                </w:p>
              </w:tc>
              <w:tc>
                <w:tcPr>
                  <w:tcW w:w="1411" w:type="dxa"/>
                </w:tcPr>
                <w:p w14:paraId="1E874C2C" w14:textId="77777777" w:rsidR="00025600" w:rsidRPr="00860BCC" w:rsidRDefault="00025600" w:rsidP="00025600">
                  <w:pPr>
                    <w:ind w:right="566"/>
                    <w:rPr>
                      <w:lang w:val="lv-LV"/>
                    </w:rPr>
                  </w:pPr>
                </w:p>
              </w:tc>
            </w:tr>
            <w:tr w:rsidR="00025600" w:rsidRPr="00194335" w14:paraId="146A0097" w14:textId="77777777" w:rsidTr="00CB0DDF">
              <w:trPr>
                <w:trHeight w:val="840"/>
              </w:trPr>
              <w:tc>
                <w:tcPr>
                  <w:tcW w:w="1766" w:type="dxa"/>
                  <w:shd w:val="clear" w:color="auto" w:fill="auto"/>
                </w:tcPr>
                <w:p w14:paraId="61B85C13" w14:textId="77777777" w:rsidR="00025600" w:rsidRPr="008F3C0D" w:rsidRDefault="00025600" w:rsidP="00025600">
                  <w:pPr>
                    <w:ind w:right="566"/>
                    <w:jc w:val="both"/>
                    <w:rPr>
                      <w:rFonts w:eastAsia="Calibri"/>
                      <w:kern w:val="2"/>
                      <w:sz w:val="16"/>
                      <w:szCs w:val="16"/>
                      <w:lang w:val="lv-LV"/>
                    </w:rPr>
                  </w:pPr>
                  <w:r w:rsidRPr="008F3C0D">
                    <w:rPr>
                      <w:sz w:val="16"/>
                      <w:szCs w:val="16"/>
                      <w:lang w:val="lv-LV"/>
                    </w:rPr>
                    <w:t>SIA</w:t>
                  </w:r>
                  <w:r w:rsidRPr="008F3C0D">
                    <w:rPr>
                      <w:bCs/>
                      <w:sz w:val="16"/>
                      <w:szCs w:val="16"/>
                      <w:lang w:val="lv-LV"/>
                    </w:rPr>
                    <w:t xml:space="preserve"> </w:t>
                  </w:r>
                  <w:r w:rsidRPr="008F3C0D">
                    <w:rPr>
                      <w:sz w:val="16"/>
                      <w:szCs w:val="16"/>
                      <w:lang w:val="lv-LV"/>
                    </w:rPr>
                    <w:t>"UNTITLED"</w:t>
                  </w:r>
                </w:p>
              </w:tc>
              <w:tc>
                <w:tcPr>
                  <w:tcW w:w="999" w:type="dxa"/>
                  <w:shd w:val="clear" w:color="auto" w:fill="auto"/>
                </w:tcPr>
                <w:p w14:paraId="78B13464" w14:textId="77777777" w:rsidR="00025600" w:rsidRPr="00860BCC" w:rsidRDefault="00025600" w:rsidP="00025600">
                  <w:pPr>
                    <w:ind w:right="566"/>
                    <w:jc w:val="both"/>
                    <w:rPr>
                      <w:rFonts w:eastAsia="Calibri"/>
                      <w:kern w:val="2"/>
                      <w:lang w:val="lv-LV"/>
                    </w:rPr>
                  </w:pPr>
                </w:p>
              </w:tc>
              <w:tc>
                <w:tcPr>
                  <w:tcW w:w="992" w:type="dxa"/>
                  <w:shd w:val="clear" w:color="auto" w:fill="auto"/>
                </w:tcPr>
                <w:p w14:paraId="4133EB52" w14:textId="37913826" w:rsidR="00025600" w:rsidRPr="00860BCC" w:rsidRDefault="00B45963" w:rsidP="00B45963">
                  <w:pPr>
                    <w:ind w:right="185"/>
                    <w:jc w:val="both"/>
                    <w:rPr>
                      <w:rFonts w:eastAsia="Calibri"/>
                      <w:kern w:val="2"/>
                      <w:lang w:val="lv-LV"/>
                    </w:rPr>
                  </w:pPr>
                  <w:r>
                    <w:rPr>
                      <w:rFonts w:eastAsia="Calibri"/>
                      <w:kern w:val="2"/>
                      <w:lang w:val="lv-LV"/>
                    </w:rPr>
                    <w:t>81,65</w:t>
                  </w:r>
                </w:p>
              </w:tc>
              <w:tc>
                <w:tcPr>
                  <w:tcW w:w="1134" w:type="dxa"/>
                  <w:shd w:val="clear" w:color="auto" w:fill="auto"/>
                </w:tcPr>
                <w:p w14:paraId="7FD78087" w14:textId="77777777" w:rsidR="00025600" w:rsidRPr="00860BCC" w:rsidRDefault="00025600" w:rsidP="00B45963">
                  <w:pPr>
                    <w:ind w:right="34"/>
                    <w:jc w:val="both"/>
                    <w:rPr>
                      <w:rFonts w:eastAsia="Calibri"/>
                      <w:kern w:val="2"/>
                      <w:lang w:val="lv-LV"/>
                    </w:rPr>
                  </w:pPr>
                </w:p>
              </w:tc>
              <w:tc>
                <w:tcPr>
                  <w:tcW w:w="993" w:type="dxa"/>
                  <w:shd w:val="clear" w:color="auto" w:fill="auto"/>
                </w:tcPr>
                <w:p w14:paraId="096AAFC9" w14:textId="77777777" w:rsidR="00025600" w:rsidRPr="00860BCC" w:rsidRDefault="00025600" w:rsidP="00025600">
                  <w:pPr>
                    <w:ind w:right="566"/>
                    <w:jc w:val="both"/>
                    <w:rPr>
                      <w:rFonts w:eastAsia="Calibri"/>
                      <w:kern w:val="2"/>
                      <w:lang w:val="lv-LV"/>
                    </w:rPr>
                  </w:pPr>
                </w:p>
              </w:tc>
              <w:tc>
                <w:tcPr>
                  <w:tcW w:w="992" w:type="dxa"/>
                </w:tcPr>
                <w:p w14:paraId="5CE6657E" w14:textId="77777777" w:rsidR="00025600" w:rsidRPr="00860BCC" w:rsidRDefault="00025600" w:rsidP="00025600">
                  <w:pPr>
                    <w:ind w:right="566"/>
                    <w:rPr>
                      <w:lang w:val="lv-LV"/>
                    </w:rPr>
                  </w:pPr>
                </w:p>
              </w:tc>
              <w:tc>
                <w:tcPr>
                  <w:tcW w:w="1411" w:type="dxa"/>
                </w:tcPr>
                <w:p w14:paraId="0DD08AD0" w14:textId="77777777" w:rsidR="00025600" w:rsidRPr="00860BCC" w:rsidRDefault="00025600" w:rsidP="00025600">
                  <w:pPr>
                    <w:ind w:right="566"/>
                    <w:rPr>
                      <w:lang w:val="lv-LV"/>
                    </w:rPr>
                  </w:pPr>
                </w:p>
              </w:tc>
            </w:tr>
            <w:tr w:rsidR="00025600" w:rsidRPr="00194335" w14:paraId="2A66A741" w14:textId="77777777" w:rsidTr="00CB0DDF">
              <w:trPr>
                <w:trHeight w:val="990"/>
              </w:trPr>
              <w:tc>
                <w:tcPr>
                  <w:tcW w:w="1766" w:type="dxa"/>
                  <w:shd w:val="clear" w:color="auto" w:fill="auto"/>
                </w:tcPr>
                <w:p w14:paraId="41A56F15" w14:textId="77777777" w:rsidR="00025600" w:rsidRPr="008F3C0D" w:rsidRDefault="00025600" w:rsidP="00025600">
                  <w:pPr>
                    <w:ind w:right="566"/>
                    <w:jc w:val="both"/>
                    <w:rPr>
                      <w:rFonts w:eastAsia="Calibri"/>
                      <w:kern w:val="2"/>
                      <w:sz w:val="16"/>
                      <w:szCs w:val="16"/>
                      <w:lang w:val="lv-LV"/>
                    </w:rPr>
                  </w:pPr>
                  <w:r w:rsidRPr="008F3C0D">
                    <w:rPr>
                      <w:rFonts w:eastAsia="Calibri"/>
                      <w:kern w:val="2"/>
                      <w:sz w:val="16"/>
                      <w:szCs w:val="16"/>
                      <w:lang w:val="lv-LV"/>
                    </w:rPr>
                    <w:t>SIA "</w:t>
                  </w:r>
                  <w:proofErr w:type="spellStart"/>
                  <w:r w:rsidRPr="008F3C0D">
                    <w:rPr>
                      <w:rFonts w:eastAsia="Calibri"/>
                      <w:kern w:val="2"/>
                      <w:sz w:val="16"/>
                      <w:szCs w:val="16"/>
                      <w:lang w:val="lv-LV"/>
                    </w:rPr>
                    <w:t>Story</w:t>
                  </w:r>
                  <w:proofErr w:type="spellEnd"/>
                  <w:r w:rsidRPr="008F3C0D">
                    <w:rPr>
                      <w:rFonts w:eastAsia="Calibri"/>
                      <w:kern w:val="2"/>
                      <w:sz w:val="16"/>
                      <w:szCs w:val="16"/>
                      <w:lang w:val="lv-LV"/>
                    </w:rPr>
                    <w:t xml:space="preserve"> Hub"</w:t>
                  </w:r>
                </w:p>
              </w:tc>
              <w:tc>
                <w:tcPr>
                  <w:tcW w:w="999" w:type="dxa"/>
                  <w:shd w:val="clear" w:color="auto" w:fill="auto"/>
                </w:tcPr>
                <w:p w14:paraId="02A34463" w14:textId="77777777" w:rsidR="00025600" w:rsidRPr="00860BCC" w:rsidRDefault="00025600" w:rsidP="00025600">
                  <w:pPr>
                    <w:ind w:right="566"/>
                    <w:jc w:val="both"/>
                    <w:rPr>
                      <w:rFonts w:eastAsia="Calibri"/>
                      <w:kern w:val="2"/>
                      <w:lang w:val="lv-LV"/>
                    </w:rPr>
                  </w:pPr>
                </w:p>
              </w:tc>
              <w:tc>
                <w:tcPr>
                  <w:tcW w:w="992" w:type="dxa"/>
                  <w:shd w:val="clear" w:color="auto" w:fill="auto"/>
                </w:tcPr>
                <w:p w14:paraId="4C832F94" w14:textId="77777777" w:rsidR="00025600" w:rsidRPr="00860BCC" w:rsidRDefault="00025600" w:rsidP="00025600">
                  <w:pPr>
                    <w:ind w:right="566"/>
                    <w:jc w:val="center"/>
                    <w:rPr>
                      <w:rFonts w:eastAsia="Calibri"/>
                      <w:kern w:val="2"/>
                      <w:lang w:val="lv-LV"/>
                    </w:rPr>
                  </w:pPr>
                </w:p>
              </w:tc>
              <w:tc>
                <w:tcPr>
                  <w:tcW w:w="1134" w:type="dxa"/>
                  <w:shd w:val="clear" w:color="auto" w:fill="auto"/>
                </w:tcPr>
                <w:p w14:paraId="5FC521A6" w14:textId="342FED36" w:rsidR="00025600" w:rsidRPr="00860BCC" w:rsidRDefault="00B45963" w:rsidP="00B45963">
                  <w:pPr>
                    <w:ind w:right="176"/>
                    <w:jc w:val="both"/>
                    <w:rPr>
                      <w:rFonts w:eastAsia="Calibri"/>
                      <w:kern w:val="2"/>
                      <w:lang w:val="lv-LV"/>
                    </w:rPr>
                  </w:pPr>
                  <w:r>
                    <w:rPr>
                      <w:rFonts w:eastAsia="Calibri"/>
                      <w:kern w:val="2"/>
                      <w:lang w:val="lv-LV"/>
                    </w:rPr>
                    <w:t>100</w:t>
                  </w:r>
                </w:p>
              </w:tc>
              <w:tc>
                <w:tcPr>
                  <w:tcW w:w="993" w:type="dxa"/>
                  <w:shd w:val="clear" w:color="auto" w:fill="auto"/>
                </w:tcPr>
                <w:p w14:paraId="28A8C8D4" w14:textId="77777777" w:rsidR="00025600" w:rsidRPr="00860BCC" w:rsidRDefault="00025600" w:rsidP="00B45963">
                  <w:pPr>
                    <w:ind w:right="47"/>
                    <w:jc w:val="both"/>
                    <w:rPr>
                      <w:rFonts w:eastAsia="Calibri"/>
                      <w:kern w:val="2"/>
                      <w:lang w:val="lv-LV"/>
                    </w:rPr>
                  </w:pPr>
                </w:p>
              </w:tc>
              <w:tc>
                <w:tcPr>
                  <w:tcW w:w="992" w:type="dxa"/>
                </w:tcPr>
                <w:p w14:paraId="6E2D3997" w14:textId="77777777" w:rsidR="00025600" w:rsidRPr="00860BCC" w:rsidRDefault="00025600" w:rsidP="00025600">
                  <w:pPr>
                    <w:ind w:right="566"/>
                    <w:rPr>
                      <w:lang w:val="lv-LV"/>
                    </w:rPr>
                  </w:pPr>
                </w:p>
              </w:tc>
              <w:tc>
                <w:tcPr>
                  <w:tcW w:w="1411" w:type="dxa"/>
                </w:tcPr>
                <w:p w14:paraId="5807481F" w14:textId="77777777" w:rsidR="00025600" w:rsidRPr="00860BCC" w:rsidRDefault="00025600" w:rsidP="00025600">
                  <w:pPr>
                    <w:ind w:right="566"/>
                    <w:rPr>
                      <w:lang w:val="lv-LV"/>
                    </w:rPr>
                  </w:pPr>
                </w:p>
              </w:tc>
            </w:tr>
            <w:tr w:rsidR="00025600" w:rsidRPr="00194335" w14:paraId="0E2A19E5" w14:textId="77777777" w:rsidTr="00CB0DDF">
              <w:trPr>
                <w:trHeight w:val="986"/>
              </w:trPr>
              <w:tc>
                <w:tcPr>
                  <w:tcW w:w="1766" w:type="dxa"/>
                  <w:shd w:val="clear" w:color="auto" w:fill="auto"/>
                </w:tcPr>
                <w:p w14:paraId="3F2B21DC" w14:textId="77777777" w:rsidR="00025600" w:rsidRPr="008F3C0D" w:rsidRDefault="00025600" w:rsidP="00025600">
                  <w:pPr>
                    <w:ind w:right="566"/>
                    <w:jc w:val="both"/>
                    <w:rPr>
                      <w:rFonts w:eastAsia="Calibri"/>
                      <w:kern w:val="2"/>
                      <w:sz w:val="16"/>
                      <w:szCs w:val="16"/>
                      <w:lang w:val="lv-LV"/>
                    </w:rPr>
                  </w:pPr>
                  <w:r w:rsidRPr="008F3C0D">
                    <w:rPr>
                      <w:rFonts w:eastAsia="Calibri"/>
                      <w:kern w:val="2"/>
                      <w:sz w:val="16"/>
                      <w:szCs w:val="16"/>
                      <w:lang w:val="lv-LV"/>
                    </w:rPr>
                    <w:t>SIA “Artistic"</w:t>
                  </w:r>
                </w:p>
              </w:tc>
              <w:tc>
                <w:tcPr>
                  <w:tcW w:w="999" w:type="dxa"/>
                  <w:shd w:val="clear" w:color="auto" w:fill="auto"/>
                </w:tcPr>
                <w:p w14:paraId="74BEC611" w14:textId="77777777" w:rsidR="00025600" w:rsidRPr="00860BCC" w:rsidRDefault="00025600" w:rsidP="00025600">
                  <w:pPr>
                    <w:ind w:right="566"/>
                    <w:jc w:val="both"/>
                    <w:rPr>
                      <w:rFonts w:eastAsia="Calibri"/>
                      <w:b/>
                      <w:bCs/>
                      <w:kern w:val="2"/>
                      <w:lang w:val="lv-LV"/>
                    </w:rPr>
                  </w:pPr>
                </w:p>
              </w:tc>
              <w:tc>
                <w:tcPr>
                  <w:tcW w:w="992" w:type="dxa"/>
                  <w:shd w:val="clear" w:color="auto" w:fill="auto"/>
                </w:tcPr>
                <w:p w14:paraId="55C16F83" w14:textId="77777777" w:rsidR="00025600" w:rsidRPr="00860BCC" w:rsidRDefault="00025600" w:rsidP="00025600">
                  <w:pPr>
                    <w:ind w:right="566"/>
                    <w:jc w:val="both"/>
                    <w:rPr>
                      <w:rFonts w:eastAsia="Calibri"/>
                      <w:kern w:val="2"/>
                      <w:lang w:val="lv-LV"/>
                    </w:rPr>
                  </w:pPr>
                </w:p>
              </w:tc>
              <w:tc>
                <w:tcPr>
                  <w:tcW w:w="1134" w:type="dxa"/>
                  <w:shd w:val="clear" w:color="auto" w:fill="auto"/>
                </w:tcPr>
                <w:p w14:paraId="78DFDFCF" w14:textId="77777777" w:rsidR="00025600" w:rsidRPr="00860BCC" w:rsidRDefault="00025600" w:rsidP="00025600">
                  <w:pPr>
                    <w:ind w:right="566"/>
                    <w:jc w:val="both"/>
                    <w:rPr>
                      <w:rFonts w:eastAsia="Calibri"/>
                      <w:kern w:val="2"/>
                      <w:lang w:val="lv-LV"/>
                    </w:rPr>
                  </w:pPr>
                </w:p>
              </w:tc>
              <w:tc>
                <w:tcPr>
                  <w:tcW w:w="993" w:type="dxa"/>
                  <w:shd w:val="clear" w:color="auto" w:fill="auto"/>
                </w:tcPr>
                <w:p w14:paraId="3F9A05A1" w14:textId="6F9296B5" w:rsidR="00025600" w:rsidRPr="00860BCC" w:rsidRDefault="00B45963" w:rsidP="00B45963">
                  <w:pPr>
                    <w:ind w:right="47"/>
                    <w:jc w:val="both"/>
                    <w:rPr>
                      <w:rFonts w:eastAsia="Calibri"/>
                      <w:kern w:val="2"/>
                      <w:lang w:val="lv-LV"/>
                    </w:rPr>
                  </w:pPr>
                  <w:r>
                    <w:rPr>
                      <w:rFonts w:eastAsia="Calibri"/>
                      <w:kern w:val="2"/>
                      <w:lang w:val="lv-LV"/>
                    </w:rPr>
                    <w:t>99,03</w:t>
                  </w:r>
                </w:p>
              </w:tc>
              <w:tc>
                <w:tcPr>
                  <w:tcW w:w="992" w:type="dxa"/>
                </w:tcPr>
                <w:p w14:paraId="12D6CE07" w14:textId="77777777" w:rsidR="00025600" w:rsidRPr="00860BCC" w:rsidRDefault="00025600" w:rsidP="00025600">
                  <w:pPr>
                    <w:ind w:right="566"/>
                    <w:rPr>
                      <w:lang w:val="lv-LV"/>
                    </w:rPr>
                  </w:pPr>
                </w:p>
              </w:tc>
              <w:tc>
                <w:tcPr>
                  <w:tcW w:w="1411" w:type="dxa"/>
                </w:tcPr>
                <w:p w14:paraId="55AAA288" w14:textId="77777777" w:rsidR="00025600" w:rsidRPr="00860BCC" w:rsidRDefault="00025600" w:rsidP="00025600">
                  <w:pPr>
                    <w:ind w:right="566"/>
                    <w:rPr>
                      <w:lang w:val="lv-LV"/>
                    </w:rPr>
                  </w:pPr>
                </w:p>
              </w:tc>
            </w:tr>
            <w:tr w:rsidR="00025600" w:rsidRPr="00194335" w14:paraId="3B77775C" w14:textId="77777777" w:rsidTr="00CB0DDF">
              <w:trPr>
                <w:trHeight w:val="836"/>
              </w:trPr>
              <w:tc>
                <w:tcPr>
                  <w:tcW w:w="1766" w:type="dxa"/>
                  <w:shd w:val="clear" w:color="auto" w:fill="auto"/>
                </w:tcPr>
                <w:p w14:paraId="00301B8B" w14:textId="77777777" w:rsidR="00025600" w:rsidRPr="008F3C0D" w:rsidRDefault="00025600" w:rsidP="00025600">
                  <w:pPr>
                    <w:ind w:right="566"/>
                    <w:jc w:val="both"/>
                    <w:rPr>
                      <w:rFonts w:eastAsia="Calibri"/>
                      <w:kern w:val="2"/>
                      <w:sz w:val="16"/>
                      <w:szCs w:val="16"/>
                      <w:lang w:val="lv-LV"/>
                    </w:rPr>
                  </w:pPr>
                  <w:r w:rsidRPr="008F3C0D">
                    <w:rPr>
                      <w:rFonts w:eastAsia="Calibri"/>
                      <w:kern w:val="2"/>
                      <w:sz w:val="16"/>
                      <w:szCs w:val="16"/>
                      <w:lang w:val="lv-LV"/>
                    </w:rPr>
                    <w:t>SIA “DECEMBER DESIGN”</w:t>
                  </w:r>
                </w:p>
              </w:tc>
              <w:tc>
                <w:tcPr>
                  <w:tcW w:w="999" w:type="dxa"/>
                  <w:shd w:val="clear" w:color="auto" w:fill="auto"/>
                </w:tcPr>
                <w:p w14:paraId="509D638F" w14:textId="77777777" w:rsidR="00025600" w:rsidRPr="00860BCC" w:rsidRDefault="00025600" w:rsidP="00025600">
                  <w:pPr>
                    <w:ind w:right="566"/>
                    <w:jc w:val="both"/>
                    <w:rPr>
                      <w:rFonts w:eastAsia="Calibri"/>
                      <w:kern w:val="2"/>
                      <w:lang w:val="lv-LV"/>
                    </w:rPr>
                  </w:pPr>
                </w:p>
              </w:tc>
              <w:tc>
                <w:tcPr>
                  <w:tcW w:w="992" w:type="dxa"/>
                  <w:shd w:val="clear" w:color="auto" w:fill="auto"/>
                </w:tcPr>
                <w:p w14:paraId="41014A67" w14:textId="77777777" w:rsidR="00025600" w:rsidRPr="00860BCC" w:rsidRDefault="00025600" w:rsidP="00025600">
                  <w:pPr>
                    <w:ind w:right="566"/>
                    <w:rPr>
                      <w:rFonts w:eastAsia="Calibri"/>
                      <w:lang w:val="lv-LV"/>
                    </w:rPr>
                  </w:pPr>
                </w:p>
              </w:tc>
              <w:tc>
                <w:tcPr>
                  <w:tcW w:w="1134" w:type="dxa"/>
                  <w:shd w:val="clear" w:color="auto" w:fill="auto"/>
                </w:tcPr>
                <w:p w14:paraId="69903765" w14:textId="77777777" w:rsidR="00025600" w:rsidRPr="00860BCC" w:rsidRDefault="00025600" w:rsidP="00025600">
                  <w:pPr>
                    <w:ind w:right="566"/>
                    <w:jc w:val="both"/>
                    <w:rPr>
                      <w:rFonts w:eastAsia="Calibri"/>
                      <w:kern w:val="2"/>
                      <w:lang w:val="lv-LV"/>
                    </w:rPr>
                  </w:pPr>
                </w:p>
              </w:tc>
              <w:tc>
                <w:tcPr>
                  <w:tcW w:w="993" w:type="dxa"/>
                  <w:shd w:val="clear" w:color="auto" w:fill="auto"/>
                </w:tcPr>
                <w:p w14:paraId="5CA9FFB2" w14:textId="14D44DA8" w:rsidR="00025600" w:rsidRPr="00860BCC" w:rsidRDefault="00B45963" w:rsidP="00B45963">
                  <w:pPr>
                    <w:ind w:right="189"/>
                    <w:jc w:val="both"/>
                    <w:rPr>
                      <w:rFonts w:eastAsia="Calibri"/>
                      <w:kern w:val="2"/>
                      <w:lang w:val="lv-LV"/>
                    </w:rPr>
                  </w:pPr>
                  <w:r>
                    <w:rPr>
                      <w:rFonts w:eastAsia="Calibri"/>
                      <w:kern w:val="2"/>
                      <w:lang w:val="lv-LV"/>
                    </w:rPr>
                    <w:t>84,43</w:t>
                  </w:r>
                </w:p>
              </w:tc>
              <w:tc>
                <w:tcPr>
                  <w:tcW w:w="992" w:type="dxa"/>
                </w:tcPr>
                <w:p w14:paraId="00C33FFC" w14:textId="77777777" w:rsidR="00025600" w:rsidRPr="00860BCC" w:rsidRDefault="00025600" w:rsidP="00025600">
                  <w:pPr>
                    <w:ind w:right="566"/>
                    <w:rPr>
                      <w:lang w:val="lv-LV"/>
                    </w:rPr>
                  </w:pPr>
                </w:p>
              </w:tc>
              <w:tc>
                <w:tcPr>
                  <w:tcW w:w="1411" w:type="dxa"/>
                </w:tcPr>
                <w:p w14:paraId="5D7A64BC" w14:textId="77777777" w:rsidR="00025600" w:rsidRPr="00860BCC" w:rsidRDefault="00025600" w:rsidP="00025600">
                  <w:pPr>
                    <w:ind w:right="566"/>
                    <w:rPr>
                      <w:lang w:val="lv-LV"/>
                    </w:rPr>
                  </w:pPr>
                </w:p>
              </w:tc>
            </w:tr>
            <w:tr w:rsidR="00025600" w:rsidRPr="00194335" w14:paraId="15376AE7" w14:textId="77777777" w:rsidTr="00CB0DDF">
              <w:trPr>
                <w:trHeight w:val="837"/>
              </w:trPr>
              <w:tc>
                <w:tcPr>
                  <w:tcW w:w="1766" w:type="dxa"/>
                  <w:shd w:val="clear" w:color="auto" w:fill="auto"/>
                </w:tcPr>
                <w:p w14:paraId="712ADB69" w14:textId="77777777" w:rsidR="00025600" w:rsidRPr="008F3C0D" w:rsidRDefault="00025600" w:rsidP="00025600">
                  <w:pPr>
                    <w:ind w:right="566"/>
                    <w:jc w:val="both"/>
                    <w:rPr>
                      <w:rFonts w:eastAsia="Calibri"/>
                      <w:kern w:val="2"/>
                      <w:sz w:val="16"/>
                      <w:szCs w:val="16"/>
                      <w:lang w:val="lv-LV"/>
                    </w:rPr>
                  </w:pPr>
                  <w:r w:rsidRPr="008F3C0D">
                    <w:rPr>
                      <w:rFonts w:eastAsia="Calibri"/>
                      <w:kern w:val="2"/>
                      <w:sz w:val="16"/>
                      <w:szCs w:val="16"/>
                      <w:lang w:val="lv-LV"/>
                    </w:rPr>
                    <w:t>SIA “</w:t>
                  </w:r>
                  <w:proofErr w:type="spellStart"/>
                  <w:r w:rsidRPr="008F3C0D">
                    <w:rPr>
                      <w:rFonts w:eastAsia="Calibri"/>
                      <w:kern w:val="2"/>
                      <w:sz w:val="16"/>
                      <w:szCs w:val="16"/>
                      <w:lang w:val="lv-LV"/>
                    </w:rPr>
                    <w:t>Magic</w:t>
                  </w:r>
                  <w:proofErr w:type="spellEnd"/>
                  <w:r w:rsidRPr="008F3C0D">
                    <w:rPr>
                      <w:rFonts w:eastAsia="Calibri"/>
                      <w:kern w:val="2"/>
                      <w:sz w:val="16"/>
                      <w:szCs w:val="16"/>
                      <w:lang w:val="lv-LV"/>
                    </w:rPr>
                    <w:t xml:space="preserve"> </w:t>
                  </w:r>
                  <w:proofErr w:type="spellStart"/>
                  <w:r w:rsidRPr="008F3C0D">
                    <w:rPr>
                      <w:rFonts w:eastAsia="Calibri"/>
                      <w:kern w:val="2"/>
                      <w:sz w:val="16"/>
                      <w:szCs w:val="16"/>
                      <w:lang w:val="lv-LV"/>
                    </w:rPr>
                    <w:t>Nebula</w:t>
                  </w:r>
                  <w:proofErr w:type="spellEnd"/>
                  <w:r w:rsidRPr="008F3C0D">
                    <w:rPr>
                      <w:rFonts w:eastAsia="Calibri"/>
                      <w:kern w:val="2"/>
                      <w:sz w:val="16"/>
                      <w:szCs w:val="16"/>
                      <w:lang w:val="lv-LV"/>
                    </w:rPr>
                    <w:t>”</w:t>
                  </w:r>
                </w:p>
              </w:tc>
              <w:tc>
                <w:tcPr>
                  <w:tcW w:w="999" w:type="dxa"/>
                  <w:shd w:val="clear" w:color="auto" w:fill="auto"/>
                </w:tcPr>
                <w:p w14:paraId="143046EE" w14:textId="77777777" w:rsidR="00025600" w:rsidRPr="00860BCC" w:rsidRDefault="00025600" w:rsidP="00025600">
                  <w:pPr>
                    <w:ind w:right="566"/>
                    <w:jc w:val="both"/>
                    <w:rPr>
                      <w:rFonts w:eastAsia="Calibri"/>
                      <w:kern w:val="2"/>
                      <w:lang w:val="lv-LV"/>
                    </w:rPr>
                  </w:pPr>
                </w:p>
              </w:tc>
              <w:tc>
                <w:tcPr>
                  <w:tcW w:w="992" w:type="dxa"/>
                  <w:shd w:val="clear" w:color="auto" w:fill="auto"/>
                </w:tcPr>
                <w:p w14:paraId="1B1DCEA3" w14:textId="77777777" w:rsidR="00025600" w:rsidRPr="00860BCC" w:rsidRDefault="00025600" w:rsidP="00025600">
                  <w:pPr>
                    <w:ind w:right="566"/>
                    <w:jc w:val="both"/>
                    <w:rPr>
                      <w:rFonts w:eastAsia="Calibri"/>
                      <w:kern w:val="2"/>
                      <w:lang w:val="lv-LV"/>
                    </w:rPr>
                  </w:pPr>
                </w:p>
              </w:tc>
              <w:tc>
                <w:tcPr>
                  <w:tcW w:w="1134" w:type="dxa"/>
                  <w:shd w:val="clear" w:color="auto" w:fill="auto"/>
                </w:tcPr>
                <w:p w14:paraId="618D0334" w14:textId="77777777" w:rsidR="00025600" w:rsidRPr="00860BCC" w:rsidRDefault="00025600" w:rsidP="00025600">
                  <w:pPr>
                    <w:ind w:right="566"/>
                    <w:jc w:val="both"/>
                    <w:rPr>
                      <w:rFonts w:eastAsia="Calibri"/>
                      <w:kern w:val="2"/>
                      <w:lang w:val="lv-LV"/>
                    </w:rPr>
                  </w:pPr>
                </w:p>
              </w:tc>
              <w:tc>
                <w:tcPr>
                  <w:tcW w:w="993" w:type="dxa"/>
                  <w:shd w:val="clear" w:color="auto" w:fill="auto"/>
                </w:tcPr>
                <w:p w14:paraId="79C0C05F" w14:textId="77777777" w:rsidR="00025600" w:rsidRPr="00860BCC" w:rsidRDefault="00025600" w:rsidP="00025600">
                  <w:pPr>
                    <w:ind w:right="566"/>
                    <w:jc w:val="both"/>
                    <w:rPr>
                      <w:rFonts w:eastAsia="Calibri"/>
                      <w:kern w:val="2"/>
                      <w:lang w:val="lv-LV"/>
                    </w:rPr>
                  </w:pPr>
                </w:p>
              </w:tc>
              <w:tc>
                <w:tcPr>
                  <w:tcW w:w="992" w:type="dxa"/>
                </w:tcPr>
                <w:p w14:paraId="72A0FE96" w14:textId="1F4A910C" w:rsidR="00025600" w:rsidRPr="00860BCC" w:rsidRDefault="00B45963" w:rsidP="00B45963">
                  <w:pPr>
                    <w:ind w:right="186"/>
                    <w:rPr>
                      <w:lang w:val="lv-LV"/>
                    </w:rPr>
                  </w:pPr>
                  <w:r>
                    <w:rPr>
                      <w:lang w:val="lv-LV"/>
                    </w:rPr>
                    <w:t>94,43</w:t>
                  </w:r>
                </w:p>
              </w:tc>
              <w:tc>
                <w:tcPr>
                  <w:tcW w:w="1411" w:type="dxa"/>
                </w:tcPr>
                <w:p w14:paraId="2553A6EC" w14:textId="77777777" w:rsidR="00025600" w:rsidRPr="00860BCC" w:rsidRDefault="00025600" w:rsidP="00025600">
                  <w:pPr>
                    <w:ind w:right="566"/>
                    <w:rPr>
                      <w:lang w:val="lv-LV"/>
                    </w:rPr>
                  </w:pPr>
                </w:p>
              </w:tc>
            </w:tr>
            <w:tr w:rsidR="00025600" w:rsidRPr="00194335" w14:paraId="7A953DD8" w14:textId="77777777" w:rsidTr="00CB0DDF">
              <w:trPr>
                <w:trHeight w:val="837"/>
              </w:trPr>
              <w:tc>
                <w:tcPr>
                  <w:tcW w:w="1766" w:type="dxa"/>
                  <w:shd w:val="clear" w:color="auto" w:fill="auto"/>
                </w:tcPr>
                <w:p w14:paraId="0A0CD81E" w14:textId="77777777" w:rsidR="00025600" w:rsidRPr="008F3C0D" w:rsidRDefault="00025600" w:rsidP="00025600">
                  <w:pPr>
                    <w:ind w:right="566"/>
                    <w:jc w:val="both"/>
                    <w:rPr>
                      <w:rFonts w:eastAsia="Calibri"/>
                      <w:kern w:val="2"/>
                      <w:sz w:val="16"/>
                      <w:szCs w:val="16"/>
                      <w:lang w:val="lv-LV"/>
                    </w:rPr>
                  </w:pPr>
                  <w:r w:rsidRPr="008F3C0D">
                    <w:rPr>
                      <w:rFonts w:eastAsia="Calibri"/>
                      <w:kern w:val="2"/>
                      <w:sz w:val="16"/>
                      <w:szCs w:val="16"/>
                      <w:lang w:val="lv-LV"/>
                    </w:rPr>
                    <w:lastRenderedPageBreak/>
                    <w:t>SIA “Putnu studija</w:t>
                  </w:r>
                </w:p>
              </w:tc>
              <w:tc>
                <w:tcPr>
                  <w:tcW w:w="999" w:type="dxa"/>
                  <w:shd w:val="clear" w:color="auto" w:fill="auto"/>
                </w:tcPr>
                <w:p w14:paraId="29CBB338" w14:textId="77777777" w:rsidR="00025600" w:rsidRPr="00860BCC" w:rsidRDefault="00025600" w:rsidP="00025600">
                  <w:pPr>
                    <w:ind w:right="566"/>
                    <w:jc w:val="both"/>
                    <w:rPr>
                      <w:rFonts w:eastAsia="Calibri"/>
                      <w:kern w:val="2"/>
                      <w:lang w:val="lv-LV"/>
                    </w:rPr>
                  </w:pPr>
                </w:p>
              </w:tc>
              <w:tc>
                <w:tcPr>
                  <w:tcW w:w="992" w:type="dxa"/>
                  <w:shd w:val="clear" w:color="auto" w:fill="auto"/>
                </w:tcPr>
                <w:p w14:paraId="06A7274A" w14:textId="77777777" w:rsidR="00025600" w:rsidRPr="00860BCC" w:rsidRDefault="00025600" w:rsidP="00025600">
                  <w:pPr>
                    <w:ind w:right="566"/>
                    <w:jc w:val="both"/>
                    <w:rPr>
                      <w:rFonts w:eastAsia="Calibri"/>
                      <w:kern w:val="2"/>
                      <w:lang w:val="lv-LV"/>
                    </w:rPr>
                  </w:pPr>
                </w:p>
              </w:tc>
              <w:tc>
                <w:tcPr>
                  <w:tcW w:w="1134" w:type="dxa"/>
                  <w:shd w:val="clear" w:color="auto" w:fill="auto"/>
                </w:tcPr>
                <w:p w14:paraId="559B0159" w14:textId="77777777" w:rsidR="00025600" w:rsidRPr="00860BCC" w:rsidRDefault="00025600" w:rsidP="00025600">
                  <w:pPr>
                    <w:ind w:right="566"/>
                    <w:jc w:val="both"/>
                    <w:rPr>
                      <w:rFonts w:eastAsia="Calibri"/>
                      <w:kern w:val="2"/>
                      <w:lang w:val="lv-LV"/>
                    </w:rPr>
                  </w:pPr>
                </w:p>
              </w:tc>
              <w:tc>
                <w:tcPr>
                  <w:tcW w:w="993" w:type="dxa"/>
                  <w:shd w:val="clear" w:color="auto" w:fill="auto"/>
                </w:tcPr>
                <w:p w14:paraId="368F8767" w14:textId="77777777" w:rsidR="00025600" w:rsidRPr="00860BCC" w:rsidRDefault="00025600" w:rsidP="00025600">
                  <w:pPr>
                    <w:ind w:right="566"/>
                    <w:jc w:val="both"/>
                    <w:rPr>
                      <w:rFonts w:eastAsia="Calibri"/>
                      <w:kern w:val="2"/>
                      <w:lang w:val="lv-LV"/>
                    </w:rPr>
                  </w:pPr>
                </w:p>
              </w:tc>
              <w:tc>
                <w:tcPr>
                  <w:tcW w:w="992" w:type="dxa"/>
                </w:tcPr>
                <w:p w14:paraId="3B4A4C9D" w14:textId="77777777" w:rsidR="00025600" w:rsidRPr="00860BCC" w:rsidRDefault="00025600" w:rsidP="00025600">
                  <w:pPr>
                    <w:ind w:right="566"/>
                    <w:rPr>
                      <w:lang w:val="lv-LV"/>
                    </w:rPr>
                  </w:pPr>
                </w:p>
              </w:tc>
              <w:tc>
                <w:tcPr>
                  <w:tcW w:w="1411" w:type="dxa"/>
                </w:tcPr>
                <w:p w14:paraId="2C6A06D7" w14:textId="77777777" w:rsidR="00025600" w:rsidRPr="0003060A" w:rsidRDefault="00025600" w:rsidP="00B45963">
                  <w:pPr>
                    <w:tabs>
                      <w:tab w:val="left" w:pos="455"/>
                    </w:tabs>
                    <w:ind w:right="566"/>
                    <w:rPr>
                      <w:sz w:val="16"/>
                      <w:szCs w:val="16"/>
                      <w:lang w:val="lv-LV"/>
                    </w:rPr>
                  </w:pPr>
                  <w:r w:rsidRPr="0003060A">
                    <w:rPr>
                      <w:sz w:val="16"/>
                      <w:szCs w:val="16"/>
                      <w:lang w:val="lv-LV"/>
                    </w:rPr>
                    <w:t>6.daļa izbeigta bez rezultāta</w:t>
                  </w:r>
                </w:p>
              </w:tc>
            </w:tr>
          </w:tbl>
          <w:p w14:paraId="1EA70D2E" w14:textId="789767AD" w:rsidR="00B22031" w:rsidRPr="00B760EF" w:rsidRDefault="00B22031" w:rsidP="001E0B8E">
            <w:pPr>
              <w:pStyle w:val="naisf"/>
              <w:spacing w:before="0" w:after="0"/>
              <w:ind w:firstLine="0"/>
              <w:rPr>
                <w:sz w:val="18"/>
                <w:szCs w:val="18"/>
              </w:rPr>
            </w:pPr>
          </w:p>
        </w:tc>
      </w:tr>
    </w:tbl>
    <w:p w14:paraId="738164BA" w14:textId="77777777" w:rsidR="00733E14" w:rsidRPr="00D27F26" w:rsidRDefault="00733E14" w:rsidP="001E0B8E">
      <w:pPr>
        <w:rPr>
          <w:sz w:val="22"/>
          <w:szCs w:val="22"/>
          <w:lang w:val="lv-LV"/>
        </w:rPr>
      </w:pPr>
    </w:p>
    <w:tbl>
      <w:tblPr>
        <w:tblStyle w:val="Reatabula"/>
        <w:tblW w:w="9570" w:type="dxa"/>
        <w:tblLayout w:type="fixed"/>
        <w:tblLook w:val="04A0" w:firstRow="1" w:lastRow="0" w:firstColumn="1" w:lastColumn="0" w:noHBand="0" w:noVBand="1"/>
      </w:tblPr>
      <w:tblGrid>
        <w:gridCol w:w="2235"/>
        <w:gridCol w:w="7335"/>
      </w:tblGrid>
      <w:tr w:rsidR="00CD2C6B" w:rsidRPr="002B27F7" w14:paraId="670ECF3A" w14:textId="77777777" w:rsidTr="00C36CA4">
        <w:tc>
          <w:tcPr>
            <w:tcW w:w="2235" w:type="dxa"/>
            <w:shd w:val="clear" w:color="auto" w:fill="EAF1DD" w:themeFill="accent3" w:themeFillTint="33"/>
            <w:vAlign w:val="center"/>
          </w:tcPr>
          <w:p w14:paraId="460221F1" w14:textId="77777777" w:rsidR="00CD2C6B" w:rsidRPr="00D27F26" w:rsidRDefault="00CD2C6B" w:rsidP="001E0B8E">
            <w:pPr>
              <w:rPr>
                <w:b/>
                <w:sz w:val="22"/>
                <w:szCs w:val="22"/>
                <w:lang w:val="lv-LV"/>
              </w:rPr>
            </w:pPr>
            <w:r w:rsidRPr="00D27F26">
              <w:rPr>
                <w:b/>
                <w:spacing w:val="-3"/>
                <w:sz w:val="22"/>
                <w:szCs w:val="22"/>
                <w:lang w:val="lv-LV"/>
              </w:rPr>
              <w:t>Piedāvājuma izvēles pamatojums:</w:t>
            </w:r>
          </w:p>
        </w:tc>
        <w:tc>
          <w:tcPr>
            <w:tcW w:w="7335" w:type="dxa"/>
          </w:tcPr>
          <w:p w14:paraId="5ADCE374" w14:textId="1CFAC676" w:rsidR="00CD2C6B" w:rsidRPr="00D27F26" w:rsidRDefault="00C2428E" w:rsidP="001E0B8E">
            <w:pPr>
              <w:jc w:val="both"/>
              <w:rPr>
                <w:rFonts w:eastAsia="TimesNewRoman,Bold"/>
                <w:bCs/>
                <w:sz w:val="22"/>
                <w:szCs w:val="22"/>
                <w:lang w:val="lv-LV"/>
              </w:rPr>
            </w:pPr>
            <w:r w:rsidRPr="00D27F26">
              <w:rPr>
                <w:bCs/>
                <w:sz w:val="22"/>
                <w:szCs w:val="22"/>
                <w:lang w:val="lv-LV"/>
              </w:rPr>
              <w:t xml:space="preserve">Līguma slēgšanas tiesības piešķirtas saskaņā ar piedāvājuma izvērtēšanas kritēriju – saimnieciski visizdevīgākais piedāvājums, kuru nosaka, ņemot </w:t>
            </w:r>
            <w:r w:rsidR="000A094F" w:rsidRPr="00D27F26">
              <w:rPr>
                <w:bCs/>
                <w:sz w:val="22"/>
                <w:szCs w:val="22"/>
                <w:lang w:val="lv-LV"/>
              </w:rPr>
              <w:t>Iepirkuma nolikuma 10.6. punktā noteiktos kritērijus</w:t>
            </w:r>
            <w:r w:rsidRPr="00D27F26">
              <w:rPr>
                <w:bCs/>
                <w:sz w:val="22"/>
                <w:szCs w:val="22"/>
                <w:lang w:val="lv-LV"/>
              </w:rPr>
              <w:t>.</w:t>
            </w:r>
          </w:p>
        </w:tc>
      </w:tr>
    </w:tbl>
    <w:p w14:paraId="3E30C81A" w14:textId="77777777" w:rsidR="00733E14" w:rsidRPr="00D27F26" w:rsidRDefault="00733E14" w:rsidP="001E0B8E">
      <w:pPr>
        <w:rPr>
          <w:sz w:val="22"/>
          <w:szCs w:val="22"/>
          <w:lang w:val="lv-LV"/>
        </w:rPr>
      </w:pPr>
    </w:p>
    <w:tbl>
      <w:tblPr>
        <w:tblStyle w:val="Reatabula"/>
        <w:tblW w:w="9570" w:type="dxa"/>
        <w:tblLayout w:type="fixed"/>
        <w:tblLook w:val="04A0" w:firstRow="1" w:lastRow="0" w:firstColumn="1" w:lastColumn="0" w:noHBand="0" w:noVBand="1"/>
      </w:tblPr>
      <w:tblGrid>
        <w:gridCol w:w="5070"/>
        <w:gridCol w:w="4500"/>
      </w:tblGrid>
      <w:tr w:rsidR="00CD2C6B" w:rsidRPr="002B27F7" w14:paraId="551494CD" w14:textId="77777777" w:rsidTr="00D27F26">
        <w:tc>
          <w:tcPr>
            <w:tcW w:w="5070" w:type="dxa"/>
            <w:shd w:val="clear" w:color="auto" w:fill="EAF1DD" w:themeFill="accent3" w:themeFillTint="33"/>
            <w:vAlign w:val="center"/>
          </w:tcPr>
          <w:p w14:paraId="707953BA" w14:textId="77777777" w:rsidR="00CD2C6B" w:rsidRPr="00D27F26" w:rsidRDefault="00CD2C6B" w:rsidP="001E0B8E">
            <w:pPr>
              <w:rPr>
                <w:b/>
                <w:sz w:val="22"/>
                <w:szCs w:val="22"/>
                <w:lang w:val="lv-LV"/>
              </w:rPr>
            </w:pPr>
            <w:r w:rsidRPr="00D27F26">
              <w:rPr>
                <w:b/>
                <w:sz w:val="22"/>
                <w:szCs w:val="22"/>
                <w:lang w:val="lv-LV"/>
              </w:rPr>
              <w:t>Informācija par to iepirkuma līguma vai vispārīgās vienošanās daļu, kuru izraudzītais pretendents plānojis nodot apakšuzņēmējiem, kā arī apakšuzņēmēju nosaukumi</w:t>
            </w:r>
            <w:r w:rsidRPr="00D27F26">
              <w:rPr>
                <w:b/>
                <w:bCs/>
                <w:sz w:val="22"/>
                <w:szCs w:val="22"/>
                <w:lang w:val="lv-LV"/>
              </w:rPr>
              <w:t>:</w:t>
            </w:r>
          </w:p>
        </w:tc>
        <w:tc>
          <w:tcPr>
            <w:tcW w:w="4500" w:type="dxa"/>
          </w:tcPr>
          <w:p w14:paraId="798DEEF1" w14:textId="1741EB59" w:rsidR="00492249" w:rsidRPr="00D27F26" w:rsidRDefault="00492249" w:rsidP="001E0B8E">
            <w:pPr>
              <w:jc w:val="both"/>
              <w:rPr>
                <w:rFonts w:eastAsia="TimesNewRoman,Bold"/>
                <w:bCs/>
                <w:sz w:val="22"/>
                <w:szCs w:val="22"/>
                <w:lang w:val="lv-LV"/>
              </w:rPr>
            </w:pPr>
          </w:p>
        </w:tc>
      </w:tr>
    </w:tbl>
    <w:p w14:paraId="119D630D" w14:textId="77777777" w:rsidR="00733E14" w:rsidRPr="00D27F26" w:rsidRDefault="00733E14" w:rsidP="001E0B8E">
      <w:pPr>
        <w:rPr>
          <w:sz w:val="22"/>
          <w:szCs w:val="22"/>
          <w:lang w:val="lv-LV"/>
        </w:rPr>
      </w:pPr>
    </w:p>
    <w:tbl>
      <w:tblPr>
        <w:tblStyle w:val="Reatabula"/>
        <w:tblW w:w="9606" w:type="dxa"/>
        <w:tblLayout w:type="fixed"/>
        <w:tblLook w:val="04A0" w:firstRow="1" w:lastRow="0" w:firstColumn="1" w:lastColumn="0" w:noHBand="0" w:noVBand="1"/>
      </w:tblPr>
      <w:tblGrid>
        <w:gridCol w:w="6062"/>
        <w:gridCol w:w="3544"/>
      </w:tblGrid>
      <w:tr w:rsidR="00937E3A" w:rsidRPr="002B27F7" w14:paraId="2E4BADA2" w14:textId="77777777" w:rsidTr="00CE0607">
        <w:tc>
          <w:tcPr>
            <w:tcW w:w="6062" w:type="dxa"/>
            <w:shd w:val="clear" w:color="auto" w:fill="EAF1DD" w:themeFill="accent3" w:themeFillTint="33"/>
          </w:tcPr>
          <w:p w14:paraId="5DEDB6BF" w14:textId="77777777" w:rsidR="00937E3A" w:rsidRPr="00D27F26" w:rsidRDefault="00621FC6" w:rsidP="001E0B8E">
            <w:pPr>
              <w:pStyle w:val="Default"/>
              <w:rPr>
                <w:bCs/>
                <w:i/>
                <w:sz w:val="22"/>
                <w:szCs w:val="22"/>
                <w:lang w:eastAsia="en-US"/>
              </w:rPr>
            </w:pPr>
            <w:r w:rsidRPr="00D27F26">
              <w:rPr>
                <w:b/>
                <w:sz w:val="22"/>
                <w:szCs w:val="22"/>
              </w:rPr>
              <w:t>Pamatojums lēmumam par katru noraidīto pretendentu, kā arī par katru iepirkuma procedūras dokumentiem neatbilstošu piedāvājumu:</w:t>
            </w:r>
          </w:p>
        </w:tc>
        <w:tc>
          <w:tcPr>
            <w:tcW w:w="3544" w:type="dxa"/>
          </w:tcPr>
          <w:p w14:paraId="0388B31A" w14:textId="3FFDE7E1" w:rsidR="00323A40" w:rsidRPr="00D27F26" w:rsidRDefault="0003060A" w:rsidP="0003060A">
            <w:pPr>
              <w:pStyle w:val="Default"/>
              <w:jc w:val="both"/>
              <w:rPr>
                <w:bCs/>
                <w:sz w:val="22"/>
                <w:szCs w:val="22"/>
                <w:lang w:eastAsia="en-US"/>
              </w:rPr>
            </w:pPr>
            <w:r>
              <w:rPr>
                <w:bCs/>
                <w:sz w:val="22"/>
                <w:szCs w:val="22"/>
                <w:lang w:eastAsia="en-US"/>
              </w:rPr>
              <w:t>10</w:t>
            </w:r>
            <w:r w:rsidR="004B454F">
              <w:rPr>
                <w:bCs/>
                <w:sz w:val="22"/>
                <w:szCs w:val="22"/>
                <w:lang w:eastAsia="en-US"/>
              </w:rPr>
              <w:t>.09.202</w:t>
            </w:r>
            <w:r>
              <w:rPr>
                <w:bCs/>
                <w:sz w:val="22"/>
                <w:szCs w:val="22"/>
                <w:lang w:eastAsia="en-US"/>
              </w:rPr>
              <w:t>5</w:t>
            </w:r>
            <w:r w:rsidR="004B454F">
              <w:rPr>
                <w:bCs/>
                <w:sz w:val="22"/>
                <w:szCs w:val="22"/>
                <w:lang w:eastAsia="en-US"/>
              </w:rPr>
              <w:t>. tika noraidīts pretendents</w:t>
            </w:r>
            <w:r w:rsidR="00E16A36">
              <w:t xml:space="preserve"> </w:t>
            </w:r>
            <w:r w:rsidR="00E16A36" w:rsidRPr="00E16A36">
              <w:rPr>
                <w:bCs/>
                <w:sz w:val="22"/>
                <w:szCs w:val="22"/>
                <w:lang w:eastAsia="en-US"/>
              </w:rPr>
              <w:t>SIA “</w:t>
            </w:r>
            <w:r>
              <w:rPr>
                <w:bCs/>
                <w:sz w:val="22"/>
                <w:szCs w:val="22"/>
                <w:lang w:eastAsia="en-US"/>
              </w:rPr>
              <w:t>Putnu studija”</w:t>
            </w:r>
            <w:r w:rsidR="00E16A36" w:rsidRPr="00E16A36">
              <w:rPr>
                <w:bCs/>
                <w:sz w:val="22"/>
                <w:szCs w:val="22"/>
                <w:lang w:eastAsia="en-US"/>
              </w:rPr>
              <w:t xml:space="preserve"> piedāvājumu iepirkuma </w:t>
            </w:r>
            <w:r>
              <w:rPr>
                <w:bCs/>
                <w:sz w:val="22"/>
                <w:szCs w:val="22"/>
                <w:lang w:eastAsia="en-US"/>
              </w:rPr>
              <w:t>6</w:t>
            </w:r>
            <w:r w:rsidR="00E16A36" w:rsidRPr="00E16A36">
              <w:rPr>
                <w:bCs/>
                <w:sz w:val="22"/>
                <w:szCs w:val="22"/>
                <w:lang w:eastAsia="en-US"/>
              </w:rPr>
              <w:t>. daļā</w:t>
            </w:r>
            <w:r w:rsidR="00E16A36">
              <w:rPr>
                <w:bCs/>
                <w:sz w:val="22"/>
                <w:szCs w:val="22"/>
                <w:lang w:eastAsia="en-US"/>
              </w:rPr>
              <w:t xml:space="preserve">, jo </w:t>
            </w:r>
            <w:r w:rsidR="004B454F">
              <w:rPr>
                <w:bCs/>
                <w:sz w:val="22"/>
                <w:szCs w:val="22"/>
                <w:lang w:eastAsia="en-US"/>
              </w:rPr>
              <w:t xml:space="preserve"> </w:t>
            </w:r>
            <w:r w:rsidR="001401A2">
              <w:rPr>
                <w:bCs/>
                <w:sz w:val="22"/>
                <w:szCs w:val="22"/>
                <w:lang w:eastAsia="en-US"/>
              </w:rPr>
              <w:t>piedāvājums</w:t>
            </w:r>
            <w:r w:rsidR="001401A2" w:rsidRPr="001401A2">
              <w:rPr>
                <w:bCs/>
                <w:sz w:val="22"/>
                <w:szCs w:val="22"/>
                <w:lang w:eastAsia="en-US"/>
              </w:rPr>
              <w:t xml:space="preserve"> neatbilst </w:t>
            </w:r>
            <w:r>
              <w:rPr>
                <w:bCs/>
                <w:sz w:val="22"/>
                <w:szCs w:val="22"/>
                <w:lang w:eastAsia="en-US"/>
              </w:rPr>
              <w:t>Iepirkuma tehniskās specifikācijas minimālajām prasībām-</w:t>
            </w:r>
            <w:r w:rsidRPr="0003060A">
              <w:rPr>
                <w:bCs/>
                <w:sz w:val="22"/>
                <w:szCs w:val="22"/>
                <w:lang w:eastAsia="en-US"/>
              </w:rPr>
              <w:t xml:space="preserve"> nav uzskatāms par </w:t>
            </w:r>
            <w:proofErr w:type="spellStart"/>
            <w:r w:rsidRPr="0003060A">
              <w:rPr>
                <w:bCs/>
                <w:sz w:val="22"/>
                <w:szCs w:val="22"/>
                <w:lang w:eastAsia="en-US"/>
              </w:rPr>
              <w:t>videoprojekciju</w:t>
            </w:r>
            <w:proofErr w:type="spellEnd"/>
            <w:r w:rsidRPr="0003060A">
              <w:rPr>
                <w:bCs/>
                <w:sz w:val="22"/>
                <w:szCs w:val="22"/>
                <w:lang w:eastAsia="en-US"/>
              </w:rPr>
              <w:t xml:space="preserve">, 3D </w:t>
            </w:r>
            <w:proofErr w:type="spellStart"/>
            <w:r w:rsidRPr="0003060A">
              <w:rPr>
                <w:bCs/>
                <w:sz w:val="22"/>
                <w:szCs w:val="22"/>
                <w:lang w:eastAsia="en-US"/>
              </w:rPr>
              <w:t>mapping</w:t>
            </w:r>
            <w:proofErr w:type="spellEnd"/>
            <w:r w:rsidRPr="0003060A">
              <w:rPr>
                <w:bCs/>
                <w:sz w:val="22"/>
                <w:szCs w:val="22"/>
                <w:lang w:eastAsia="en-US"/>
              </w:rPr>
              <w:t xml:space="preserve"> uz ēkas fasādes.</w:t>
            </w:r>
          </w:p>
        </w:tc>
      </w:tr>
    </w:tbl>
    <w:p w14:paraId="2850FABE" w14:textId="77777777" w:rsidR="00182DB1" w:rsidRPr="00D27F26" w:rsidRDefault="00182DB1" w:rsidP="001E0B8E">
      <w:pPr>
        <w:rPr>
          <w:sz w:val="22"/>
          <w:szCs w:val="22"/>
          <w:lang w:val="lv-LV"/>
        </w:rPr>
      </w:pPr>
    </w:p>
    <w:tbl>
      <w:tblPr>
        <w:tblStyle w:val="Reatabula"/>
        <w:tblW w:w="9606" w:type="dxa"/>
        <w:tblLayout w:type="fixed"/>
        <w:tblLook w:val="04A0" w:firstRow="1" w:lastRow="0" w:firstColumn="1" w:lastColumn="0" w:noHBand="0" w:noVBand="1"/>
      </w:tblPr>
      <w:tblGrid>
        <w:gridCol w:w="3227"/>
        <w:gridCol w:w="6379"/>
      </w:tblGrid>
      <w:tr w:rsidR="007B6F37" w:rsidRPr="00D27F26" w14:paraId="71FDBCD9" w14:textId="77777777" w:rsidTr="00272242">
        <w:tc>
          <w:tcPr>
            <w:tcW w:w="3227" w:type="dxa"/>
            <w:shd w:val="clear" w:color="auto" w:fill="EAF1DD" w:themeFill="accent3" w:themeFillTint="33"/>
            <w:vAlign w:val="center"/>
          </w:tcPr>
          <w:p w14:paraId="45B00B29" w14:textId="77777777" w:rsidR="007B6F37" w:rsidRPr="00D27F26" w:rsidRDefault="007B6F37" w:rsidP="001E0B8E">
            <w:pPr>
              <w:rPr>
                <w:b/>
                <w:sz w:val="22"/>
                <w:szCs w:val="22"/>
                <w:lang w:val="lv-LV"/>
              </w:rPr>
            </w:pPr>
            <w:r w:rsidRPr="00D27F26">
              <w:rPr>
                <w:b/>
                <w:sz w:val="22"/>
                <w:szCs w:val="22"/>
                <w:lang w:val="lv-LV"/>
              </w:rPr>
              <w:t>Ja piedāvājumu iesniedzis tikai viens piegādātājs – pamatojums iepirkuma procedūras nepārtraukšanai:</w:t>
            </w:r>
          </w:p>
        </w:tc>
        <w:tc>
          <w:tcPr>
            <w:tcW w:w="6379" w:type="dxa"/>
          </w:tcPr>
          <w:p w14:paraId="66B2BCB1" w14:textId="4EB7CD20" w:rsidR="007B6F37" w:rsidRPr="00D27F26" w:rsidRDefault="00492249" w:rsidP="001E0B8E">
            <w:pPr>
              <w:jc w:val="both"/>
              <w:rPr>
                <w:i/>
                <w:iCs/>
                <w:sz w:val="22"/>
                <w:szCs w:val="22"/>
                <w:lang w:val="lv-LV"/>
              </w:rPr>
            </w:pPr>
            <w:r w:rsidRPr="00D27F26">
              <w:rPr>
                <w:bCs/>
                <w:i/>
                <w:iCs/>
                <w:sz w:val="22"/>
                <w:szCs w:val="22"/>
                <w:lang w:val="lv-LV"/>
              </w:rPr>
              <w:t>Nav attiecināms</w:t>
            </w:r>
          </w:p>
        </w:tc>
      </w:tr>
    </w:tbl>
    <w:p w14:paraId="2E42B5E9" w14:textId="77777777" w:rsidR="00182DB1" w:rsidRPr="00D27F26" w:rsidRDefault="00182DB1" w:rsidP="001E0B8E">
      <w:pPr>
        <w:rPr>
          <w:sz w:val="22"/>
          <w:szCs w:val="22"/>
          <w:lang w:val="lv-LV"/>
        </w:rPr>
      </w:pPr>
    </w:p>
    <w:tbl>
      <w:tblPr>
        <w:tblStyle w:val="Reatabula"/>
        <w:tblW w:w="9606" w:type="dxa"/>
        <w:tblLayout w:type="fixed"/>
        <w:tblLook w:val="04A0" w:firstRow="1" w:lastRow="0" w:firstColumn="1" w:lastColumn="0" w:noHBand="0" w:noVBand="1"/>
      </w:tblPr>
      <w:tblGrid>
        <w:gridCol w:w="6062"/>
        <w:gridCol w:w="3544"/>
      </w:tblGrid>
      <w:tr w:rsidR="007B6F37" w:rsidRPr="002B27F7" w14:paraId="6B925943" w14:textId="77777777" w:rsidTr="00CE0607">
        <w:tc>
          <w:tcPr>
            <w:tcW w:w="6062" w:type="dxa"/>
            <w:shd w:val="clear" w:color="auto" w:fill="EAF1DD" w:themeFill="accent3" w:themeFillTint="33"/>
            <w:vAlign w:val="center"/>
          </w:tcPr>
          <w:p w14:paraId="504986D5" w14:textId="77777777" w:rsidR="007B6F37" w:rsidRPr="00D27F26" w:rsidRDefault="007B6F37" w:rsidP="001E0B8E">
            <w:pPr>
              <w:rPr>
                <w:b/>
                <w:sz w:val="22"/>
                <w:szCs w:val="22"/>
                <w:lang w:val="lv-LV"/>
              </w:rPr>
            </w:pPr>
            <w:r w:rsidRPr="00D27F26">
              <w:rPr>
                <w:b/>
                <w:sz w:val="22"/>
                <w:szCs w:val="22"/>
                <w:lang w:val="lv-LV"/>
              </w:rPr>
              <w:t>Lēmuma pamatojums, ja Komisija pieņēmusi lēmumu pārtraukt vai izbeigt iepirkuma procedūru:</w:t>
            </w:r>
          </w:p>
        </w:tc>
        <w:tc>
          <w:tcPr>
            <w:tcW w:w="3544" w:type="dxa"/>
          </w:tcPr>
          <w:p w14:paraId="2FC67564" w14:textId="42BE3C7B" w:rsidR="007B6F37" w:rsidRPr="00D27F26" w:rsidRDefault="0003060A" w:rsidP="001E0B8E">
            <w:pPr>
              <w:jc w:val="both"/>
              <w:rPr>
                <w:sz w:val="22"/>
                <w:szCs w:val="22"/>
                <w:lang w:val="lv-LV"/>
              </w:rPr>
            </w:pPr>
            <w:r>
              <w:rPr>
                <w:i/>
                <w:iCs/>
                <w:color w:val="000000"/>
                <w:sz w:val="22"/>
                <w:szCs w:val="22"/>
                <w:lang w:val="lv-LV"/>
              </w:rPr>
              <w:t>10.09.2025. komisija pieņēma lēmumu izbeigt iepirkuma 6.daļu bez rezultāta, jo tika noraidīts  vienīgā pretendenta piedāvājums</w:t>
            </w:r>
            <w:r w:rsidR="00B02B56">
              <w:rPr>
                <w:i/>
                <w:iCs/>
                <w:color w:val="000000"/>
                <w:sz w:val="22"/>
                <w:szCs w:val="22"/>
                <w:lang w:val="lv-LV"/>
              </w:rPr>
              <w:t>,</w:t>
            </w:r>
            <w:r>
              <w:rPr>
                <w:i/>
                <w:iCs/>
                <w:color w:val="000000"/>
                <w:sz w:val="22"/>
                <w:szCs w:val="22"/>
                <w:lang w:val="lv-LV"/>
              </w:rPr>
              <w:t xml:space="preserve"> kurš neatbilda tehniskās specifikācijas prasībām.</w:t>
            </w:r>
          </w:p>
        </w:tc>
      </w:tr>
    </w:tbl>
    <w:p w14:paraId="2E03CC27" w14:textId="77777777" w:rsidR="00182DB1" w:rsidRPr="00D27F26" w:rsidRDefault="00182DB1" w:rsidP="001E0B8E">
      <w:pPr>
        <w:rPr>
          <w:sz w:val="22"/>
          <w:szCs w:val="22"/>
          <w:lang w:val="lv-LV"/>
        </w:rPr>
      </w:pPr>
    </w:p>
    <w:tbl>
      <w:tblPr>
        <w:tblStyle w:val="Reatabula"/>
        <w:tblW w:w="9606" w:type="dxa"/>
        <w:tblLayout w:type="fixed"/>
        <w:tblLook w:val="04A0" w:firstRow="1" w:lastRow="0" w:firstColumn="1" w:lastColumn="0" w:noHBand="0" w:noVBand="1"/>
      </w:tblPr>
      <w:tblGrid>
        <w:gridCol w:w="6062"/>
        <w:gridCol w:w="3544"/>
      </w:tblGrid>
      <w:tr w:rsidR="007B6F37" w:rsidRPr="00D27F26" w14:paraId="6CE427EA" w14:textId="77777777" w:rsidTr="00CE0607">
        <w:tc>
          <w:tcPr>
            <w:tcW w:w="6062" w:type="dxa"/>
            <w:shd w:val="clear" w:color="auto" w:fill="EAF1DD" w:themeFill="accent3" w:themeFillTint="33"/>
            <w:vAlign w:val="center"/>
          </w:tcPr>
          <w:p w14:paraId="45DE51B9" w14:textId="77777777" w:rsidR="007B6F37" w:rsidRPr="00D27F26" w:rsidRDefault="007B6F37" w:rsidP="001E0B8E">
            <w:pPr>
              <w:rPr>
                <w:b/>
                <w:sz w:val="22"/>
                <w:szCs w:val="22"/>
                <w:lang w:val="lv-LV"/>
              </w:rPr>
            </w:pPr>
            <w:r w:rsidRPr="00D27F26">
              <w:rPr>
                <w:b/>
                <w:sz w:val="22"/>
                <w:szCs w:val="22"/>
                <w:lang w:val="lv-LV"/>
              </w:rPr>
              <w:t>Piedāvājuma noraidīšanas pamatojums, ja iepirkuma komisija atzinusi piedāvājumu par nepamatoti lētu:</w:t>
            </w:r>
          </w:p>
        </w:tc>
        <w:tc>
          <w:tcPr>
            <w:tcW w:w="3544" w:type="dxa"/>
          </w:tcPr>
          <w:p w14:paraId="7CF20CDB" w14:textId="77777777" w:rsidR="007B6F37" w:rsidRPr="00D27F26" w:rsidRDefault="007B6F37" w:rsidP="001E0B8E">
            <w:pPr>
              <w:jc w:val="both"/>
              <w:rPr>
                <w:sz w:val="22"/>
                <w:szCs w:val="22"/>
                <w:lang w:val="lv-LV"/>
              </w:rPr>
            </w:pPr>
            <w:r w:rsidRPr="00D27F26">
              <w:rPr>
                <w:i/>
                <w:iCs/>
                <w:color w:val="000000"/>
                <w:sz w:val="22"/>
                <w:szCs w:val="22"/>
                <w:lang w:val="lv-LV"/>
              </w:rPr>
              <w:t>Nav attiecināms</w:t>
            </w:r>
            <w:r w:rsidRPr="00D27F26">
              <w:rPr>
                <w:sz w:val="22"/>
                <w:szCs w:val="22"/>
                <w:lang w:val="lv-LV"/>
              </w:rPr>
              <w:t>.</w:t>
            </w:r>
          </w:p>
        </w:tc>
      </w:tr>
    </w:tbl>
    <w:p w14:paraId="07DC2DAE" w14:textId="77777777" w:rsidR="00182DB1" w:rsidRPr="00D27F26" w:rsidRDefault="00182DB1" w:rsidP="001E0B8E">
      <w:pPr>
        <w:rPr>
          <w:sz w:val="22"/>
          <w:szCs w:val="22"/>
          <w:lang w:val="lv-LV"/>
        </w:rPr>
      </w:pPr>
    </w:p>
    <w:tbl>
      <w:tblPr>
        <w:tblStyle w:val="Reatabula"/>
        <w:tblW w:w="9606" w:type="dxa"/>
        <w:tblLayout w:type="fixed"/>
        <w:tblLook w:val="04A0" w:firstRow="1" w:lastRow="0" w:firstColumn="1" w:lastColumn="0" w:noHBand="0" w:noVBand="1"/>
      </w:tblPr>
      <w:tblGrid>
        <w:gridCol w:w="6062"/>
        <w:gridCol w:w="3544"/>
      </w:tblGrid>
      <w:tr w:rsidR="007B6F37" w:rsidRPr="00D27F26" w14:paraId="23783B36" w14:textId="77777777" w:rsidTr="00CE0607">
        <w:tc>
          <w:tcPr>
            <w:tcW w:w="6062" w:type="dxa"/>
            <w:shd w:val="clear" w:color="auto" w:fill="EAF1DD" w:themeFill="accent3" w:themeFillTint="33"/>
            <w:vAlign w:val="center"/>
          </w:tcPr>
          <w:p w14:paraId="24D10E75" w14:textId="77777777" w:rsidR="007B6F37" w:rsidRPr="00D27F26" w:rsidRDefault="007B6F37" w:rsidP="001E0B8E">
            <w:pPr>
              <w:rPr>
                <w:b/>
                <w:sz w:val="22"/>
                <w:szCs w:val="22"/>
                <w:lang w:val="lv-LV"/>
              </w:rPr>
            </w:pPr>
            <w:r w:rsidRPr="00D27F26">
              <w:rPr>
                <w:b/>
                <w:sz w:val="22"/>
                <w:szCs w:val="22"/>
                <w:lang w:val="lv-LV"/>
              </w:rPr>
              <w:t>Iemesli, kuru dēļ netiek paredzēta elektroniska piedāvājumu iesniegšana, ja pasūtītājam ir pienākums izmantot piedāvājumu saņemšanai elektroniskās informācijas sistēmas:</w:t>
            </w:r>
          </w:p>
        </w:tc>
        <w:tc>
          <w:tcPr>
            <w:tcW w:w="3544" w:type="dxa"/>
          </w:tcPr>
          <w:p w14:paraId="0324525C" w14:textId="77777777" w:rsidR="007B6F37" w:rsidRPr="00D27F26" w:rsidRDefault="007B6F37" w:rsidP="001E0B8E">
            <w:pPr>
              <w:jc w:val="both"/>
              <w:rPr>
                <w:sz w:val="22"/>
                <w:szCs w:val="22"/>
                <w:lang w:val="lv-LV"/>
              </w:rPr>
            </w:pPr>
            <w:r w:rsidRPr="00D27F26">
              <w:rPr>
                <w:i/>
                <w:iCs/>
                <w:color w:val="000000"/>
                <w:sz w:val="22"/>
                <w:szCs w:val="22"/>
                <w:lang w:val="lv-LV"/>
              </w:rPr>
              <w:t>Nav attiecināms</w:t>
            </w:r>
            <w:r w:rsidR="00621FC6" w:rsidRPr="00D27F26">
              <w:rPr>
                <w:sz w:val="22"/>
                <w:szCs w:val="22"/>
                <w:lang w:val="lv-LV"/>
              </w:rPr>
              <w:t>.</w:t>
            </w:r>
          </w:p>
        </w:tc>
      </w:tr>
    </w:tbl>
    <w:p w14:paraId="56844B67" w14:textId="77777777" w:rsidR="00182DB1" w:rsidRPr="00D27F26" w:rsidRDefault="00182DB1" w:rsidP="001E0B8E">
      <w:pPr>
        <w:rPr>
          <w:sz w:val="22"/>
          <w:szCs w:val="22"/>
          <w:lang w:val="lv-LV"/>
        </w:rPr>
      </w:pPr>
    </w:p>
    <w:tbl>
      <w:tblPr>
        <w:tblStyle w:val="Reatabula"/>
        <w:tblW w:w="9606" w:type="dxa"/>
        <w:tblLayout w:type="fixed"/>
        <w:tblLook w:val="04A0" w:firstRow="1" w:lastRow="0" w:firstColumn="1" w:lastColumn="0" w:noHBand="0" w:noVBand="1"/>
      </w:tblPr>
      <w:tblGrid>
        <w:gridCol w:w="6204"/>
        <w:gridCol w:w="3402"/>
      </w:tblGrid>
      <w:tr w:rsidR="007B6F37" w:rsidRPr="00D27F26" w14:paraId="0E3A7958" w14:textId="77777777" w:rsidTr="00CE0607">
        <w:tc>
          <w:tcPr>
            <w:tcW w:w="6204" w:type="dxa"/>
            <w:shd w:val="clear" w:color="auto" w:fill="EAF1DD" w:themeFill="accent3" w:themeFillTint="33"/>
            <w:vAlign w:val="center"/>
          </w:tcPr>
          <w:p w14:paraId="2C4D9585" w14:textId="77777777" w:rsidR="007B6F37" w:rsidRPr="00D27F26" w:rsidRDefault="007B6F37" w:rsidP="001E0B8E">
            <w:pPr>
              <w:rPr>
                <w:b/>
                <w:sz w:val="22"/>
                <w:szCs w:val="22"/>
                <w:lang w:val="lv-LV"/>
              </w:rPr>
            </w:pPr>
            <w:r w:rsidRPr="00D27F26">
              <w:rPr>
                <w:b/>
                <w:sz w:val="22"/>
                <w:szCs w:val="22"/>
                <w:lang w:val="lv-LV"/>
              </w:rPr>
              <w:t>Konstatētie interešu konflikti un pasākumi, kas veikti to novēršanai:</w:t>
            </w:r>
          </w:p>
        </w:tc>
        <w:tc>
          <w:tcPr>
            <w:tcW w:w="3402" w:type="dxa"/>
          </w:tcPr>
          <w:p w14:paraId="376DE6C2" w14:textId="77777777" w:rsidR="007B6F37" w:rsidRPr="00D27F26" w:rsidRDefault="007B6F37" w:rsidP="001E0B8E">
            <w:pPr>
              <w:rPr>
                <w:sz w:val="22"/>
                <w:szCs w:val="22"/>
                <w:lang w:val="lv-LV"/>
              </w:rPr>
            </w:pPr>
            <w:r w:rsidRPr="00D27F26">
              <w:rPr>
                <w:color w:val="000000"/>
                <w:sz w:val="22"/>
                <w:szCs w:val="22"/>
                <w:lang w:val="lv-LV"/>
              </w:rPr>
              <w:t>Interešu konflikti netika konstatēti</w:t>
            </w:r>
            <w:r w:rsidRPr="00D27F26">
              <w:rPr>
                <w:sz w:val="22"/>
                <w:szCs w:val="22"/>
                <w:lang w:val="lv-LV"/>
              </w:rPr>
              <w:t>.</w:t>
            </w:r>
          </w:p>
        </w:tc>
      </w:tr>
    </w:tbl>
    <w:p w14:paraId="744DE8C7" w14:textId="77777777" w:rsidR="00BA059E" w:rsidRPr="00D27F26" w:rsidRDefault="00BA059E" w:rsidP="001E0B8E">
      <w:pPr>
        <w:jc w:val="both"/>
        <w:rPr>
          <w:b/>
          <w:sz w:val="22"/>
          <w:szCs w:val="22"/>
          <w:lang w:val="lv-LV"/>
        </w:rPr>
      </w:pPr>
    </w:p>
    <w:p w14:paraId="6BE802E4" w14:textId="77777777" w:rsidR="0083223D" w:rsidRPr="00D27F26" w:rsidRDefault="0083223D" w:rsidP="001E0B8E">
      <w:pPr>
        <w:jc w:val="both"/>
        <w:rPr>
          <w:b/>
          <w:sz w:val="22"/>
          <w:szCs w:val="22"/>
          <w:lang w:val="lv-LV"/>
        </w:rPr>
      </w:pPr>
    </w:p>
    <w:p w14:paraId="3EC3D48C" w14:textId="77777777" w:rsidR="00BA059E" w:rsidRPr="00D27F26" w:rsidRDefault="00BA059E" w:rsidP="001E0B8E">
      <w:pPr>
        <w:jc w:val="both"/>
        <w:rPr>
          <w:b/>
          <w:sz w:val="22"/>
          <w:szCs w:val="22"/>
          <w:lang w:val="lv-LV"/>
        </w:rPr>
      </w:pPr>
    </w:p>
    <w:tbl>
      <w:tblPr>
        <w:tblW w:w="5000" w:type="pct"/>
        <w:tblLook w:val="01E0" w:firstRow="1" w:lastRow="1" w:firstColumn="1" w:lastColumn="1" w:noHBand="0" w:noVBand="0"/>
      </w:tblPr>
      <w:tblGrid>
        <w:gridCol w:w="4215"/>
        <w:gridCol w:w="5355"/>
      </w:tblGrid>
      <w:tr w:rsidR="009534E5" w:rsidRPr="00D27F26" w14:paraId="59387230" w14:textId="77777777" w:rsidTr="00E66D7F">
        <w:tc>
          <w:tcPr>
            <w:tcW w:w="2202" w:type="pct"/>
            <w:shd w:val="clear" w:color="auto" w:fill="auto"/>
          </w:tcPr>
          <w:p w14:paraId="79BDD21A" w14:textId="77777777" w:rsidR="009534E5" w:rsidRPr="00D27F26" w:rsidRDefault="009534E5" w:rsidP="001E0B8E">
            <w:pPr>
              <w:rPr>
                <w:sz w:val="22"/>
                <w:szCs w:val="22"/>
                <w:lang w:val="lv-LV"/>
              </w:rPr>
            </w:pPr>
            <w:r w:rsidRPr="00D27F26">
              <w:rPr>
                <w:sz w:val="22"/>
                <w:szCs w:val="22"/>
                <w:lang w:val="lv-LV"/>
              </w:rPr>
              <w:t>Komisijas priekšsēdētāj</w:t>
            </w:r>
            <w:r w:rsidR="00E66D7F" w:rsidRPr="00D27F26">
              <w:rPr>
                <w:sz w:val="22"/>
                <w:szCs w:val="22"/>
                <w:lang w:val="lv-LV"/>
              </w:rPr>
              <w:t>a</w:t>
            </w:r>
            <w:r w:rsidRPr="00D27F26">
              <w:rPr>
                <w:sz w:val="22"/>
                <w:szCs w:val="22"/>
                <w:lang w:val="lv-LV"/>
              </w:rPr>
              <w:t>:</w:t>
            </w:r>
          </w:p>
        </w:tc>
        <w:tc>
          <w:tcPr>
            <w:tcW w:w="2798" w:type="pct"/>
            <w:tcBorders>
              <w:bottom w:val="single" w:sz="4" w:space="0" w:color="auto"/>
            </w:tcBorders>
            <w:shd w:val="clear" w:color="auto" w:fill="auto"/>
          </w:tcPr>
          <w:p w14:paraId="02322815" w14:textId="2F94ADCA" w:rsidR="009534E5" w:rsidRPr="00D27F26" w:rsidRDefault="000378D7" w:rsidP="001E0B8E">
            <w:pPr>
              <w:jc w:val="right"/>
              <w:rPr>
                <w:sz w:val="22"/>
                <w:szCs w:val="22"/>
                <w:lang w:val="lv-LV"/>
              </w:rPr>
            </w:pPr>
            <w:r>
              <w:rPr>
                <w:sz w:val="22"/>
                <w:szCs w:val="22"/>
                <w:lang w:val="lv-LV"/>
              </w:rPr>
              <w:t>Ilze Krūmiņa</w:t>
            </w:r>
          </w:p>
        </w:tc>
      </w:tr>
      <w:tr w:rsidR="00E66D7F" w:rsidRPr="00D27F26" w14:paraId="28CF73EC" w14:textId="77777777" w:rsidTr="00E66D7F">
        <w:tc>
          <w:tcPr>
            <w:tcW w:w="2202" w:type="pct"/>
            <w:shd w:val="clear" w:color="auto" w:fill="auto"/>
          </w:tcPr>
          <w:p w14:paraId="65817CFF" w14:textId="77777777" w:rsidR="00E66D7F" w:rsidRPr="00D27F26" w:rsidRDefault="00E66D7F" w:rsidP="001E0B8E">
            <w:pPr>
              <w:rPr>
                <w:sz w:val="22"/>
                <w:szCs w:val="22"/>
                <w:lang w:val="lv-LV"/>
              </w:rPr>
            </w:pPr>
          </w:p>
          <w:p w14:paraId="54C87967" w14:textId="77777777" w:rsidR="004D4EC7" w:rsidRPr="00D27F26" w:rsidRDefault="004D4EC7" w:rsidP="001E0B8E">
            <w:pPr>
              <w:rPr>
                <w:sz w:val="22"/>
                <w:szCs w:val="22"/>
                <w:lang w:val="lv-LV"/>
              </w:rPr>
            </w:pPr>
          </w:p>
          <w:p w14:paraId="33A52026" w14:textId="06826E27" w:rsidR="00E66D7F" w:rsidRPr="00D27F26" w:rsidRDefault="00E66D7F" w:rsidP="001E0B8E">
            <w:pPr>
              <w:rPr>
                <w:sz w:val="22"/>
                <w:szCs w:val="22"/>
                <w:lang w:val="lv-LV"/>
              </w:rPr>
            </w:pPr>
            <w:r w:rsidRPr="00D27F26">
              <w:rPr>
                <w:sz w:val="22"/>
                <w:szCs w:val="22"/>
                <w:lang w:val="lv-LV"/>
              </w:rPr>
              <w:t>Sagatavoja:</w:t>
            </w:r>
          </w:p>
        </w:tc>
        <w:tc>
          <w:tcPr>
            <w:tcW w:w="2798" w:type="pct"/>
            <w:tcBorders>
              <w:top w:val="single" w:sz="4" w:space="0" w:color="auto"/>
              <w:bottom w:val="single" w:sz="4" w:space="0" w:color="auto"/>
            </w:tcBorders>
            <w:shd w:val="clear" w:color="auto" w:fill="auto"/>
          </w:tcPr>
          <w:p w14:paraId="60CF1FA7" w14:textId="77777777" w:rsidR="00E66D7F" w:rsidRPr="00D27F26" w:rsidRDefault="00E66D7F" w:rsidP="001E0B8E">
            <w:pPr>
              <w:jc w:val="right"/>
              <w:rPr>
                <w:sz w:val="22"/>
                <w:szCs w:val="22"/>
                <w:lang w:val="lv-LV"/>
              </w:rPr>
            </w:pPr>
          </w:p>
          <w:p w14:paraId="7FD2A873" w14:textId="77777777" w:rsidR="004D4EC7" w:rsidRPr="00D27F26" w:rsidRDefault="004D4EC7" w:rsidP="001E0B8E">
            <w:pPr>
              <w:jc w:val="right"/>
              <w:rPr>
                <w:sz w:val="22"/>
                <w:szCs w:val="22"/>
                <w:lang w:val="lv-LV"/>
              </w:rPr>
            </w:pPr>
          </w:p>
          <w:p w14:paraId="04FE3F4F" w14:textId="6594395C" w:rsidR="00E66D7F" w:rsidRPr="00D27F26" w:rsidRDefault="000378D7" w:rsidP="001E0B8E">
            <w:pPr>
              <w:jc w:val="right"/>
              <w:rPr>
                <w:sz w:val="22"/>
                <w:szCs w:val="22"/>
                <w:lang w:val="lv-LV"/>
              </w:rPr>
            </w:pPr>
            <w:r>
              <w:rPr>
                <w:noProof/>
                <w:sz w:val="22"/>
                <w:szCs w:val="22"/>
                <w:lang w:val="lv-LV"/>
              </w:rPr>
              <w:t>Inese Liepa</w:t>
            </w:r>
          </w:p>
        </w:tc>
      </w:tr>
    </w:tbl>
    <w:p w14:paraId="399EDD62" w14:textId="77777777" w:rsidR="00A23141" w:rsidRPr="00DF3EF3" w:rsidRDefault="00A23141" w:rsidP="001E0B8E">
      <w:pPr>
        <w:rPr>
          <w:lang w:val="lv-LV"/>
        </w:rPr>
      </w:pPr>
    </w:p>
    <w:sectPr w:rsidR="00A23141" w:rsidRPr="00DF3EF3" w:rsidSect="00733E14">
      <w:headerReference w:type="even" r:id="rId8"/>
      <w:footerReference w:type="first" r:id="rId9"/>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EFE24" w14:textId="77777777" w:rsidR="00314378" w:rsidRDefault="00314378" w:rsidP="003D4667">
      <w:r>
        <w:separator/>
      </w:r>
    </w:p>
  </w:endnote>
  <w:endnote w:type="continuationSeparator" w:id="0">
    <w:p w14:paraId="5FC57651" w14:textId="77777777" w:rsidR="00314378" w:rsidRDefault="00314378" w:rsidP="003D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37403"/>
      <w:docPartObj>
        <w:docPartGallery w:val="Page Numbers (Bottom of Page)"/>
        <w:docPartUnique/>
      </w:docPartObj>
    </w:sdtPr>
    <w:sdtEndPr/>
    <w:sdtContent>
      <w:p w14:paraId="6C060803" w14:textId="27B48065" w:rsidR="00C36CA4" w:rsidRDefault="00C36CA4">
        <w:pPr>
          <w:pStyle w:val="Kjene"/>
          <w:jc w:val="right"/>
        </w:pPr>
        <w:r>
          <w:fldChar w:fldCharType="begin"/>
        </w:r>
        <w:r>
          <w:instrText>PAGE   \* MERGEFORMAT</w:instrText>
        </w:r>
        <w:r>
          <w:fldChar w:fldCharType="separate"/>
        </w:r>
        <w:r>
          <w:rPr>
            <w:lang w:val="lv-LV"/>
          </w:rPr>
          <w:t>2</w:t>
        </w:r>
        <w:r>
          <w:fldChar w:fldCharType="end"/>
        </w:r>
      </w:p>
    </w:sdtContent>
  </w:sdt>
  <w:p w14:paraId="372A4782" w14:textId="77777777" w:rsidR="00C36CA4" w:rsidRDefault="00C36CA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4CDEF" w14:textId="77777777" w:rsidR="00314378" w:rsidRDefault="00314378" w:rsidP="003D4667">
      <w:r>
        <w:separator/>
      </w:r>
    </w:p>
  </w:footnote>
  <w:footnote w:type="continuationSeparator" w:id="0">
    <w:p w14:paraId="0E8A80D3" w14:textId="77777777" w:rsidR="00314378" w:rsidRDefault="00314378" w:rsidP="003D4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56C2" w14:textId="77777777" w:rsidR="000462D2" w:rsidRDefault="00B24293" w:rsidP="008B42B1">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C00F890" w14:textId="77777777" w:rsidR="000462D2" w:rsidRDefault="000462D2" w:rsidP="008B42B1">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0A7"/>
    <w:multiLevelType w:val="multilevel"/>
    <w:tmpl w:val="07C45796"/>
    <w:lvl w:ilvl="0">
      <w:start w:val="1"/>
      <w:numFmt w:val="decimal"/>
      <w:pStyle w:val="StyleStyle2Justified"/>
      <w:lvlText w:val="%1."/>
      <w:lvlJc w:val="left"/>
      <w:pPr>
        <w:ind w:left="360" w:hanging="360"/>
      </w:pPr>
      <w:rPr>
        <w:rFonts w:ascii="Times New Roman" w:eastAsia="Times New Roman" w:hAnsi="Times New Roman" w:cs="Times New Roman"/>
        <w:b/>
      </w:rPr>
    </w:lvl>
    <w:lvl w:ilvl="1">
      <w:start w:val="1"/>
      <w:numFmt w:val="decimal"/>
      <w:lvlText w:val="%1.%2."/>
      <w:lvlJc w:val="left"/>
      <w:pPr>
        <w:ind w:left="821" w:hanging="432"/>
      </w:pPr>
      <w:rPr>
        <w:b w:val="0"/>
        <w:i w:val="0"/>
        <w:color w:val="000000"/>
        <w:sz w:val="24"/>
        <w:szCs w:val="24"/>
      </w:rPr>
    </w:lvl>
    <w:lvl w:ilvl="2">
      <w:start w:val="1"/>
      <w:numFmt w:val="decimal"/>
      <w:lvlText w:val="%1.%2.%3."/>
      <w:lvlJc w:val="left"/>
      <w:pPr>
        <w:ind w:left="1213" w:hanging="504"/>
      </w:pPr>
      <w:rPr>
        <w:b w:val="0"/>
        <w:color w:val="000000"/>
        <w:sz w:val="24"/>
        <w:szCs w:val="24"/>
      </w:rPr>
    </w:lvl>
    <w:lvl w:ilvl="3">
      <w:start w:val="1"/>
      <w:numFmt w:val="decimal"/>
      <w:lvlText w:val="%1.%2.%3.%4."/>
      <w:lvlJc w:val="left"/>
      <w:pPr>
        <w:ind w:left="1499" w:hanging="647"/>
      </w:pPr>
      <w:rPr>
        <w:b w:val="0"/>
        <w:color w:val="000000"/>
        <w:sz w:val="24"/>
        <w:szCs w:val="24"/>
      </w:rPr>
    </w:lvl>
    <w:lvl w:ilvl="4">
      <w:start w:val="1"/>
      <w:numFmt w:val="decimal"/>
      <w:lvlText w:val="%1.%2.%3.%4.%5."/>
      <w:lvlJc w:val="left"/>
      <w:pPr>
        <w:ind w:left="2232" w:hanging="792"/>
      </w:pPr>
      <w:rPr>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48A7886"/>
    <w:multiLevelType w:val="hybridMultilevel"/>
    <w:tmpl w:val="C9AA3894"/>
    <w:lvl w:ilvl="0" w:tplc="ECAC3402">
      <w:start w:val="1"/>
      <w:numFmt w:val="decimal"/>
      <w:lvlText w:val="%1."/>
      <w:lvlJc w:val="left"/>
      <w:pPr>
        <w:ind w:left="720" w:hanging="360"/>
      </w:pPr>
      <w:rPr>
        <w:rFonts w:asciiTheme="minorHAnsi" w:eastAsiaTheme="minorHAnsi" w:hAnsiTheme="minorHAnsi"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B5D42D4"/>
    <w:multiLevelType w:val="hybridMultilevel"/>
    <w:tmpl w:val="926E1746"/>
    <w:lvl w:ilvl="0" w:tplc="FFFFFFFF">
      <w:start w:val="5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62290FF9"/>
    <w:multiLevelType w:val="multilevel"/>
    <w:tmpl w:val="D63A2F9A"/>
    <w:lvl w:ilvl="0">
      <w:start w:val="1"/>
      <w:numFmt w:val="decimal"/>
      <w:lvlText w:val="%1."/>
      <w:lvlJc w:val="left"/>
      <w:pPr>
        <w:ind w:left="360" w:hanging="360"/>
      </w:pPr>
    </w:lvl>
    <w:lvl w:ilvl="1">
      <w:start w:val="1"/>
      <w:numFmt w:val="lowerLetter"/>
      <w:pStyle w:val="Virsraksts2"/>
      <w:lvlText w:val="%2."/>
      <w:lvlJc w:val="left"/>
      <w:pPr>
        <w:ind w:left="1080" w:hanging="360"/>
      </w:pPr>
    </w:lvl>
    <w:lvl w:ilvl="2">
      <w:start w:val="1"/>
      <w:numFmt w:val="lowerRoman"/>
      <w:pStyle w:val="Virsraksts3"/>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39C729D"/>
    <w:multiLevelType w:val="hybridMultilevel"/>
    <w:tmpl w:val="9C1C652E"/>
    <w:lvl w:ilvl="0" w:tplc="F4644CC2">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89C3D95"/>
    <w:multiLevelType w:val="hybridMultilevel"/>
    <w:tmpl w:val="C48E20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C703291"/>
    <w:multiLevelType w:val="hybridMultilevel"/>
    <w:tmpl w:val="852212C6"/>
    <w:lvl w:ilvl="0" w:tplc="96083F22">
      <w:start w:val="2"/>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16cid:durableId="1863548830">
    <w:abstractNumId w:val="2"/>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1101192">
    <w:abstractNumId w:val="5"/>
  </w:num>
  <w:num w:numId="3" w16cid:durableId="665671129">
    <w:abstractNumId w:val="6"/>
  </w:num>
  <w:num w:numId="4" w16cid:durableId="875893955">
    <w:abstractNumId w:val="1"/>
  </w:num>
  <w:num w:numId="5" w16cid:durableId="1775125273">
    <w:abstractNumId w:val="3"/>
  </w:num>
  <w:num w:numId="6" w16cid:durableId="1183591156">
    <w:abstractNumId w:val="0"/>
  </w:num>
  <w:num w:numId="7" w16cid:durableId="62606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667"/>
    <w:rsid w:val="00001A03"/>
    <w:rsid w:val="00004CA5"/>
    <w:rsid w:val="00005B59"/>
    <w:rsid w:val="000134A2"/>
    <w:rsid w:val="00014014"/>
    <w:rsid w:val="000141FD"/>
    <w:rsid w:val="00025600"/>
    <w:rsid w:val="0002763F"/>
    <w:rsid w:val="0003060A"/>
    <w:rsid w:val="000378D7"/>
    <w:rsid w:val="00043349"/>
    <w:rsid w:val="000462D2"/>
    <w:rsid w:val="0006180A"/>
    <w:rsid w:val="00061DA5"/>
    <w:rsid w:val="00084C4E"/>
    <w:rsid w:val="000948CB"/>
    <w:rsid w:val="000A094F"/>
    <w:rsid w:val="000A191F"/>
    <w:rsid w:val="000A6553"/>
    <w:rsid w:val="000C34EA"/>
    <w:rsid w:val="000C37FC"/>
    <w:rsid w:val="000C74F1"/>
    <w:rsid w:val="000C7914"/>
    <w:rsid w:val="000E4503"/>
    <w:rsid w:val="000F3FF6"/>
    <w:rsid w:val="000F5B42"/>
    <w:rsid w:val="00102482"/>
    <w:rsid w:val="0011511A"/>
    <w:rsid w:val="00121B65"/>
    <w:rsid w:val="001332DF"/>
    <w:rsid w:val="001401A2"/>
    <w:rsid w:val="00154824"/>
    <w:rsid w:val="00157A6D"/>
    <w:rsid w:val="00180BB7"/>
    <w:rsid w:val="00182DB1"/>
    <w:rsid w:val="001A36BC"/>
    <w:rsid w:val="001A3725"/>
    <w:rsid w:val="001B5FEB"/>
    <w:rsid w:val="001B60AF"/>
    <w:rsid w:val="001E0B8E"/>
    <w:rsid w:val="001E18AE"/>
    <w:rsid w:val="001E2B50"/>
    <w:rsid w:val="00202397"/>
    <w:rsid w:val="00205A81"/>
    <w:rsid w:val="002222D1"/>
    <w:rsid w:val="002233F7"/>
    <w:rsid w:val="0023744A"/>
    <w:rsid w:val="0024338D"/>
    <w:rsid w:val="00251633"/>
    <w:rsid w:val="00272242"/>
    <w:rsid w:val="00281B99"/>
    <w:rsid w:val="002B27F7"/>
    <w:rsid w:val="002B54CF"/>
    <w:rsid w:val="002B659C"/>
    <w:rsid w:val="002C739E"/>
    <w:rsid w:val="002D2406"/>
    <w:rsid w:val="002F6EE3"/>
    <w:rsid w:val="00314378"/>
    <w:rsid w:val="003156A8"/>
    <w:rsid w:val="00323A40"/>
    <w:rsid w:val="00332E3E"/>
    <w:rsid w:val="00342603"/>
    <w:rsid w:val="00343304"/>
    <w:rsid w:val="00344FEA"/>
    <w:rsid w:val="0035113B"/>
    <w:rsid w:val="00354824"/>
    <w:rsid w:val="00360FF3"/>
    <w:rsid w:val="00361A39"/>
    <w:rsid w:val="003726BC"/>
    <w:rsid w:val="00373F59"/>
    <w:rsid w:val="003767BE"/>
    <w:rsid w:val="0038737F"/>
    <w:rsid w:val="003B43DF"/>
    <w:rsid w:val="003C2217"/>
    <w:rsid w:val="003D4667"/>
    <w:rsid w:val="003D670C"/>
    <w:rsid w:val="003D682E"/>
    <w:rsid w:val="003E073B"/>
    <w:rsid w:val="003F471B"/>
    <w:rsid w:val="003F5559"/>
    <w:rsid w:val="00423EAE"/>
    <w:rsid w:val="0042670F"/>
    <w:rsid w:val="00436F49"/>
    <w:rsid w:val="0045015E"/>
    <w:rsid w:val="00461C0C"/>
    <w:rsid w:val="00461CFB"/>
    <w:rsid w:val="00467C57"/>
    <w:rsid w:val="00492249"/>
    <w:rsid w:val="004A557F"/>
    <w:rsid w:val="004A64CD"/>
    <w:rsid w:val="004B37F4"/>
    <w:rsid w:val="004B454F"/>
    <w:rsid w:val="004C0B01"/>
    <w:rsid w:val="004C151C"/>
    <w:rsid w:val="004D4EC7"/>
    <w:rsid w:val="004D794D"/>
    <w:rsid w:val="004E1975"/>
    <w:rsid w:val="004E65BC"/>
    <w:rsid w:val="004E78BA"/>
    <w:rsid w:val="004F16C6"/>
    <w:rsid w:val="004F5059"/>
    <w:rsid w:val="00506139"/>
    <w:rsid w:val="00513B47"/>
    <w:rsid w:val="00527FBD"/>
    <w:rsid w:val="00544737"/>
    <w:rsid w:val="00575201"/>
    <w:rsid w:val="00575816"/>
    <w:rsid w:val="0059635B"/>
    <w:rsid w:val="005A2B3D"/>
    <w:rsid w:val="005A5516"/>
    <w:rsid w:val="005D57B6"/>
    <w:rsid w:val="005E75A9"/>
    <w:rsid w:val="006036E8"/>
    <w:rsid w:val="00610736"/>
    <w:rsid w:val="00621FC6"/>
    <w:rsid w:val="00622702"/>
    <w:rsid w:val="006337F0"/>
    <w:rsid w:val="0064441B"/>
    <w:rsid w:val="006A17B9"/>
    <w:rsid w:val="006A6E22"/>
    <w:rsid w:val="006B1B65"/>
    <w:rsid w:val="006F1401"/>
    <w:rsid w:val="007012E1"/>
    <w:rsid w:val="007061FA"/>
    <w:rsid w:val="007114E2"/>
    <w:rsid w:val="007207D6"/>
    <w:rsid w:val="00732625"/>
    <w:rsid w:val="00733C20"/>
    <w:rsid w:val="00733E14"/>
    <w:rsid w:val="00734C6C"/>
    <w:rsid w:val="00753308"/>
    <w:rsid w:val="00770D4F"/>
    <w:rsid w:val="00785782"/>
    <w:rsid w:val="00787B68"/>
    <w:rsid w:val="007917AB"/>
    <w:rsid w:val="007974E5"/>
    <w:rsid w:val="007A4702"/>
    <w:rsid w:val="007A6360"/>
    <w:rsid w:val="007B6F37"/>
    <w:rsid w:val="007C50CB"/>
    <w:rsid w:val="007C5151"/>
    <w:rsid w:val="007D6332"/>
    <w:rsid w:val="007F3E95"/>
    <w:rsid w:val="00801D30"/>
    <w:rsid w:val="00806E3E"/>
    <w:rsid w:val="008124F6"/>
    <w:rsid w:val="00812FEE"/>
    <w:rsid w:val="00814B84"/>
    <w:rsid w:val="008209E9"/>
    <w:rsid w:val="0083223D"/>
    <w:rsid w:val="00840528"/>
    <w:rsid w:val="00865B61"/>
    <w:rsid w:val="00870D98"/>
    <w:rsid w:val="00876702"/>
    <w:rsid w:val="00877006"/>
    <w:rsid w:val="008774B0"/>
    <w:rsid w:val="008865A6"/>
    <w:rsid w:val="00894578"/>
    <w:rsid w:val="008960FA"/>
    <w:rsid w:val="008D06B0"/>
    <w:rsid w:val="008D77FF"/>
    <w:rsid w:val="008E207B"/>
    <w:rsid w:val="008E3355"/>
    <w:rsid w:val="008E41C7"/>
    <w:rsid w:val="008E7F7A"/>
    <w:rsid w:val="008F3C0D"/>
    <w:rsid w:val="00903BDD"/>
    <w:rsid w:val="00911365"/>
    <w:rsid w:val="009221DF"/>
    <w:rsid w:val="00932211"/>
    <w:rsid w:val="00937E3A"/>
    <w:rsid w:val="009507F6"/>
    <w:rsid w:val="009534E5"/>
    <w:rsid w:val="00955C7D"/>
    <w:rsid w:val="009609B6"/>
    <w:rsid w:val="00964CEE"/>
    <w:rsid w:val="00980E78"/>
    <w:rsid w:val="0098212A"/>
    <w:rsid w:val="00985952"/>
    <w:rsid w:val="009946DD"/>
    <w:rsid w:val="009A4D93"/>
    <w:rsid w:val="009A5BB4"/>
    <w:rsid w:val="009A615E"/>
    <w:rsid w:val="009B0000"/>
    <w:rsid w:val="009B26D4"/>
    <w:rsid w:val="009B719E"/>
    <w:rsid w:val="009C6163"/>
    <w:rsid w:val="009C6357"/>
    <w:rsid w:val="009C6998"/>
    <w:rsid w:val="009D6BC1"/>
    <w:rsid w:val="009E1CF4"/>
    <w:rsid w:val="00A10107"/>
    <w:rsid w:val="00A1262C"/>
    <w:rsid w:val="00A16B89"/>
    <w:rsid w:val="00A23141"/>
    <w:rsid w:val="00A2556C"/>
    <w:rsid w:val="00A311EA"/>
    <w:rsid w:val="00A32B8C"/>
    <w:rsid w:val="00A56E8E"/>
    <w:rsid w:val="00A66B23"/>
    <w:rsid w:val="00A75DE0"/>
    <w:rsid w:val="00A80B12"/>
    <w:rsid w:val="00A82BA9"/>
    <w:rsid w:val="00AA483F"/>
    <w:rsid w:val="00AB2D6E"/>
    <w:rsid w:val="00AB46D1"/>
    <w:rsid w:val="00AD07FD"/>
    <w:rsid w:val="00AE4E10"/>
    <w:rsid w:val="00AF7D86"/>
    <w:rsid w:val="00B02B56"/>
    <w:rsid w:val="00B063AF"/>
    <w:rsid w:val="00B1433D"/>
    <w:rsid w:val="00B16164"/>
    <w:rsid w:val="00B21BB7"/>
    <w:rsid w:val="00B22031"/>
    <w:rsid w:val="00B24293"/>
    <w:rsid w:val="00B245A8"/>
    <w:rsid w:val="00B267DA"/>
    <w:rsid w:val="00B45963"/>
    <w:rsid w:val="00B510B7"/>
    <w:rsid w:val="00B72153"/>
    <w:rsid w:val="00B760EF"/>
    <w:rsid w:val="00B766AC"/>
    <w:rsid w:val="00B81EEE"/>
    <w:rsid w:val="00BA059E"/>
    <w:rsid w:val="00BA6CAB"/>
    <w:rsid w:val="00BB7EC0"/>
    <w:rsid w:val="00BC621A"/>
    <w:rsid w:val="00BE018E"/>
    <w:rsid w:val="00BE3D37"/>
    <w:rsid w:val="00BF3B50"/>
    <w:rsid w:val="00BF59BA"/>
    <w:rsid w:val="00C0712E"/>
    <w:rsid w:val="00C2117E"/>
    <w:rsid w:val="00C241E9"/>
    <w:rsid w:val="00C2428E"/>
    <w:rsid w:val="00C32C55"/>
    <w:rsid w:val="00C334AE"/>
    <w:rsid w:val="00C33FA6"/>
    <w:rsid w:val="00C35EF2"/>
    <w:rsid w:val="00C36CA4"/>
    <w:rsid w:val="00C41A5E"/>
    <w:rsid w:val="00C52420"/>
    <w:rsid w:val="00C65C80"/>
    <w:rsid w:val="00C71AEF"/>
    <w:rsid w:val="00C73B02"/>
    <w:rsid w:val="00C814FA"/>
    <w:rsid w:val="00C87CE3"/>
    <w:rsid w:val="00CB0DDF"/>
    <w:rsid w:val="00CD2C6B"/>
    <w:rsid w:val="00CD7452"/>
    <w:rsid w:val="00CE0607"/>
    <w:rsid w:val="00CE39C1"/>
    <w:rsid w:val="00CF3F40"/>
    <w:rsid w:val="00CF43D3"/>
    <w:rsid w:val="00CF4446"/>
    <w:rsid w:val="00CF73F0"/>
    <w:rsid w:val="00D15FD4"/>
    <w:rsid w:val="00D27F26"/>
    <w:rsid w:val="00D647CE"/>
    <w:rsid w:val="00D6487D"/>
    <w:rsid w:val="00D66A8A"/>
    <w:rsid w:val="00D677FB"/>
    <w:rsid w:val="00D73E09"/>
    <w:rsid w:val="00D837F8"/>
    <w:rsid w:val="00D85786"/>
    <w:rsid w:val="00D93F2E"/>
    <w:rsid w:val="00D97413"/>
    <w:rsid w:val="00DB108F"/>
    <w:rsid w:val="00DB4F40"/>
    <w:rsid w:val="00DD0CBC"/>
    <w:rsid w:val="00DE72F8"/>
    <w:rsid w:val="00DF3EF3"/>
    <w:rsid w:val="00E02BB0"/>
    <w:rsid w:val="00E101AB"/>
    <w:rsid w:val="00E14169"/>
    <w:rsid w:val="00E16A36"/>
    <w:rsid w:val="00E17D97"/>
    <w:rsid w:val="00E30A29"/>
    <w:rsid w:val="00E30BFF"/>
    <w:rsid w:val="00E33FE5"/>
    <w:rsid w:val="00E453BB"/>
    <w:rsid w:val="00E51F18"/>
    <w:rsid w:val="00E561BD"/>
    <w:rsid w:val="00E65818"/>
    <w:rsid w:val="00E66D7F"/>
    <w:rsid w:val="00E72702"/>
    <w:rsid w:val="00E73401"/>
    <w:rsid w:val="00E74C35"/>
    <w:rsid w:val="00E86131"/>
    <w:rsid w:val="00E91CAF"/>
    <w:rsid w:val="00E94C64"/>
    <w:rsid w:val="00E96D5E"/>
    <w:rsid w:val="00EB1573"/>
    <w:rsid w:val="00EC2096"/>
    <w:rsid w:val="00EC5B7B"/>
    <w:rsid w:val="00ED05A2"/>
    <w:rsid w:val="00EF05BA"/>
    <w:rsid w:val="00EF0747"/>
    <w:rsid w:val="00EF4BE2"/>
    <w:rsid w:val="00EF625D"/>
    <w:rsid w:val="00F01892"/>
    <w:rsid w:val="00F25344"/>
    <w:rsid w:val="00F34069"/>
    <w:rsid w:val="00F34B19"/>
    <w:rsid w:val="00F4111E"/>
    <w:rsid w:val="00F5285B"/>
    <w:rsid w:val="00F65435"/>
    <w:rsid w:val="00F65783"/>
    <w:rsid w:val="00F66A50"/>
    <w:rsid w:val="00F67FEA"/>
    <w:rsid w:val="00F84B25"/>
    <w:rsid w:val="00F93425"/>
    <w:rsid w:val="00FA622F"/>
    <w:rsid w:val="00FB2404"/>
    <w:rsid w:val="00FD0231"/>
    <w:rsid w:val="00FE7C14"/>
    <w:rsid w:val="00FF249E"/>
    <w:rsid w:val="00FF2608"/>
    <w:rsid w:val="00FF5D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FD4CF"/>
  <w15:docId w15:val="{EC7D6A19-EE09-4F3E-9C02-191423CE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428E"/>
    <w:pPr>
      <w:spacing w:after="0" w:line="240" w:lineRule="auto"/>
    </w:pPr>
    <w:rPr>
      <w:rFonts w:ascii="Times New Roman" w:eastAsia="Times New Roman" w:hAnsi="Times New Roman" w:cs="Times New Roman"/>
      <w:sz w:val="24"/>
      <w:szCs w:val="24"/>
      <w:lang w:val="en-US"/>
    </w:rPr>
  </w:style>
  <w:style w:type="paragraph" w:styleId="Virsraksts2">
    <w:name w:val="heading 2"/>
    <w:basedOn w:val="Parasts"/>
    <w:next w:val="Parasts"/>
    <w:link w:val="Virsraksts2Rakstz"/>
    <w:uiPriority w:val="9"/>
    <w:semiHidden/>
    <w:unhideWhenUsed/>
    <w:qFormat/>
    <w:rsid w:val="00840528"/>
    <w:pPr>
      <w:keepNext/>
      <w:widowControl w:val="0"/>
      <w:numPr>
        <w:ilvl w:val="1"/>
        <w:numId w:val="5"/>
      </w:numPr>
      <w:spacing w:before="240" w:after="120"/>
      <w:outlineLvl w:val="1"/>
    </w:pPr>
    <w:rPr>
      <w:rFonts w:ascii="Times New Roman Bold" w:hAnsi="Times New Roman Bold" w:cs="Arial"/>
      <w:b/>
      <w:bCs/>
      <w:iCs/>
      <w:color w:val="000000"/>
      <w:sz w:val="20"/>
      <w:szCs w:val="28"/>
      <w:lang w:val="lv-LV" w:eastAsia="lv-LV"/>
    </w:rPr>
  </w:style>
  <w:style w:type="paragraph" w:styleId="Virsraksts3">
    <w:name w:val="heading 3"/>
    <w:basedOn w:val="Parasts"/>
    <w:next w:val="Parasts"/>
    <w:link w:val="Virsraksts3Rakstz"/>
    <w:uiPriority w:val="9"/>
    <w:semiHidden/>
    <w:unhideWhenUsed/>
    <w:qFormat/>
    <w:rsid w:val="00840528"/>
    <w:pPr>
      <w:widowControl w:val="0"/>
      <w:numPr>
        <w:ilvl w:val="2"/>
        <w:numId w:val="5"/>
      </w:numPr>
      <w:spacing w:before="120" w:after="60"/>
      <w:jc w:val="both"/>
      <w:outlineLvl w:val="2"/>
    </w:pPr>
    <w:rPr>
      <w:rFonts w:cs="Arial"/>
      <w:color w:val="000000"/>
      <w:sz w:val="20"/>
      <w:szCs w:val="26"/>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3D4667"/>
    <w:pPr>
      <w:tabs>
        <w:tab w:val="center" w:pos="4153"/>
        <w:tab w:val="right" w:pos="8306"/>
      </w:tabs>
    </w:pPr>
  </w:style>
  <w:style w:type="character" w:customStyle="1" w:styleId="GalveneRakstz">
    <w:name w:val="Galvene Rakstz."/>
    <w:basedOn w:val="Noklusjumarindkopasfonts"/>
    <w:link w:val="Galvene"/>
    <w:rsid w:val="003D4667"/>
    <w:rPr>
      <w:rFonts w:ascii="Times New Roman" w:eastAsia="Times New Roman" w:hAnsi="Times New Roman" w:cs="Times New Roman"/>
      <w:sz w:val="24"/>
      <w:szCs w:val="24"/>
      <w:lang w:val="en-US"/>
    </w:rPr>
  </w:style>
  <w:style w:type="character" w:styleId="Lappusesnumurs">
    <w:name w:val="page number"/>
    <w:basedOn w:val="Noklusjumarindkopasfonts"/>
    <w:rsid w:val="003D4667"/>
  </w:style>
  <w:style w:type="character" w:customStyle="1" w:styleId="SarakstarindkopaRakstz">
    <w:name w:val="Saraksta rindkopa Rakstz."/>
    <w:aliases w:val="Normal bullet 2 Rakstz.,Bullet list Rakstz.,Syle 1 Rakstz.,2 Rakstz.,Numbered Para 1 Rakstz.,Dot pt Rakstz.,No Spacing1 Rakstz.,List Paragraph Char Char Char Rakstz.,Indicator Text Rakstz.,List Paragraph1 Rakstz.,Strip Rakstz."/>
    <w:link w:val="Sarakstarindkopa"/>
    <w:uiPriority w:val="34"/>
    <w:qFormat/>
    <w:locked/>
    <w:rsid w:val="003D4667"/>
    <w:rPr>
      <w:sz w:val="24"/>
      <w:szCs w:val="24"/>
      <w:lang w:val="en-US"/>
    </w:rPr>
  </w:style>
  <w:style w:type="paragraph" w:styleId="Sarakstarindkopa">
    <w:name w:val="List Paragraph"/>
    <w:aliases w:val="Normal bullet 2,Bullet list,Syle 1,2,Numbered Para 1,Dot pt,No Spacing1,List Paragraph Char Char Char,Indicator Text,List Paragraph1,Bullet Points,MAIN CONTENT,IFCL - List Paragraph,List Paragraph12,OBC Bullet,F5 List Paragraph,Strip"/>
    <w:basedOn w:val="Parasts"/>
    <w:link w:val="SarakstarindkopaRakstz"/>
    <w:uiPriority w:val="34"/>
    <w:qFormat/>
    <w:rsid w:val="003D4667"/>
    <w:pPr>
      <w:ind w:left="720"/>
      <w:contextualSpacing/>
    </w:pPr>
    <w:rPr>
      <w:rFonts w:asciiTheme="minorHAnsi" w:eastAsiaTheme="minorHAnsi" w:hAnsiTheme="minorHAnsi" w:cstheme="minorBidi"/>
    </w:rPr>
  </w:style>
  <w:style w:type="paragraph" w:styleId="Balonteksts">
    <w:name w:val="Balloon Text"/>
    <w:basedOn w:val="Parasts"/>
    <w:link w:val="BalontekstsRakstz"/>
    <w:semiHidden/>
    <w:unhideWhenUsed/>
    <w:rsid w:val="003D466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D4667"/>
    <w:rPr>
      <w:rFonts w:ascii="Tahoma" w:eastAsia="Times New Roman" w:hAnsi="Tahoma" w:cs="Tahoma"/>
      <w:sz w:val="16"/>
      <w:szCs w:val="16"/>
      <w:lang w:val="en-US"/>
    </w:rPr>
  </w:style>
  <w:style w:type="paragraph" w:styleId="Kjene">
    <w:name w:val="footer"/>
    <w:basedOn w:val="Parasts"/>
    <w:link w:val="KjeneRakstz"/>
    <w:uiPriority w:val="99"/>
    <w:unhideWhenUsed/>
    <w:rsid w:val="003D4667"/>
    <w:pPr>
      <w:tabs>
        <w:tab w:val="center" w:pos="4153"/>
        <w:tab w:val="right" w:pos="8306"/>
      </w:tabs>
    </w:pPr>
  </w:style>
  <w:style w:type="character" w:customStyle="1" w:styleId="KjeneRakstz">
    <w:name w:val="Kājene Rakstz."/>
    <w:basedOn w:val="Noklusjumarindkopasfonts"/>
    <w:link w:val="Kjene"/>
    <w:uiPriority w:val="99"/>
    <w:rsid w:val="003D4667"/>
    <w:rPr>
      <w:rFonts w:ascii="Times New Roman" w:eastAsia="Times New Roman" w:hAnsi="Times New Roman" w:cs="Times New Roman"/>
      <w:sz w:val="24"/>
      <w:szCs w:val="24"/>
      <w:lang w:val="en-US"/>
    </w:rPr>
  </w:style>
  <w:style w:type="character" w:styleId="Hipersaite">
    <w:name w:val="Hyperlink"/>
    <w:rsid w:val="009534E5"/>
    <w:rPr>
      <w:strike w:val="0"/>
      <w:dstrike w:val="0"/>
      <w:color w:val="000000"/>
      <w:u w:val="none"/>
      <w:effect w:val="none"/>
    </w:rPr>
  </w:style>
  <w:style w:type="paragraph" w:customStyle="1" w:styleId="naisf">
    <w:name w:val="naisf"/>
    <w:basedOn w:val="Parasts"/>
    <w:rsid w:val="009534E5"/>
    <w:pPr>
      <w:spacing w:before="75" w:after="75"/>
      <w:ind w:firstLine="375"/>
      <w:jc w:val="both"/>
    </w:pPr>
    <w:rPr>
      <w:lang w:val="lv-LV" w:eastAsia="lv-LV"/>
    </w:rPr>
  </w:style>
  <w:style w:type="character" w:customStyle="1" w:styleId="FontStyle42">
    <w:name w:val="Font Style42"/>
    <w:uiPriority w:val="99"/>
    <w:rsid w:val="007C5151"/>
    <w:rPr>
      <w:rFonts w:ascii="Times New Roman" w:hAnsi="Times New Roman"/>
      <w:sz w:val="20"/>
    </w:rPr>
  </w:style>
  <w:style w:type="table" w:styleId="Reatabula">
    <w:name w:val="Table Grid"/>
    <w:basedOn w:val="Parastatabula"/>
    <w:rsid w:val="00BA0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E3A"/>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Komentraatsauce">
    <w:name w:val="annotation reference"/>
    <w:basedOn w:val="Noklusjumarindkopasfonts"/>
    <w:uiPriority w:val="99"/>
    <w:semiHidden/>
    <w:unhideWhenUsed/>
    <w:rsid w:val="004A64CD"/>
    <w:rPr>
      <w:sz w:val="16"/>
      <w:szCs w:val="16"/>
    </w:rPr>
  </w:style>
  <w:style w:type="paragraph" w:styleId="Komentrateksts">
    <w:name w:val="annotation text"/>
    <w:basedOn w:val="Parasts"/>
    <w:link w:val="KomentratekstsRakstz"/>
    <w:uiPriority w:val="99"/>
    <w:semiHidden/>
    <w:unhideWhenUsed/>
    <w:rsid w:val="004A64CD"/>
    <w:rPr>
      <w:sz w:val="20"/>
      <w:szCs w:val="20"/>
    </w:rPr>
  </w:style>
  <w:style w:type="character" w:customStyle="1" w:styleId="KomentratekstsRakstz">
    <w:name w:val="Komentāra teksts Rakstz."/>
    <w:basedOn w:val="Noklusjumarindkopasfonts"/>
    <w:link w:val="Komentrateksts"/>
    <w:uiPriority w:val="99"/>
    <w:semiHidden/>
    <w:rsid w:val="004A64CD"/>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4A64CD"/>
    <w:rPr>
      <w:b/>
      <w:bCs/>
    </w:rPr>
  </w:style>
  <w:style w:type="character" w:customStyle="1" w:styleId="KomentratmaRakstz">
    <w:name w:val="Komentāra tēma Rakstz."/>
    <w:basedOn w:val="KomentratekstsRakstz"/>
    <w:link w:val="Komentratma"/>
    <w:uiPriority w:val="99"/>
    <w:semiHidden/>
    <w:rsid w:val="004A64CD"/>
    <w:rPr>
      <w:rFonts w:ascii="Times New Roman" w:eastAsia="Times New Roman" w:hAnsi="Times New Roman" w:cs="Times New Roman"/>
      <w:b/>
      <w:bCs/>
      <w:sz w:val="20"/>
      <w:szCs w:val="20"/>
      <w:lang w:val="en-US"/>
    </w:rPr>
  </w:style>
  <w:style w:type="paragraph" w:styleId="Pamatteksts2">
    <w:name w:val="Body Text 2"/>
    <w:basedOn w:val="Parasts"/>
    <w:link w:val="Pamatteksts2Rakstz"/>
    <w:rsid w:val="00575201"/>
    <w:pPr>
      <w:spacing w:after="120" w:line="480" w:lineRule="auto"/>
    </w:pPr>
  </w:style>
  <w:style w:type="character" w:customStyle="1" w:styleId="Pamatteksts2Rakstz">
    <w:name w:val="Pamatteksts 2 Rakstz."/>
    <w:basedOn w:val="Noklusjumarindkopasfonts"/>
    <w:link w:val="Pamatteksts2"/>
    <w:rsid w:val="00575201"/>
    <w:rPr>
      <w:rFonts w:ascii="Times New Roman" w:eastAsia="Times New Roman" w:hAnsi="Times New Roman" w:cs="Times New Roman"/>
      <w:sz w:val="24"/>
      <w:szCs w:val="24"/>
      <w:lang w:val="en-US"/>
    </w:rPr>
  </w:style>
  <w:style w:type="character" w:customStyle="1" w:styleId="findhit">
    <w:name w:val="findhit"/>
    <w:basedOn w:val="Noklusjumarindkopasfonts"/>
    <w:rsid w:val="00575201"/>
  </w:style>
  <w:style w:type="paragraph" w:styleId="Pamatteksts">
    <w:name w:val="Body Text"/>
    <w:basedOn w:val="Parasts"/>
    <w:link w:val="PamattekstsRakstz"/>
    <w:uiPriority w:val="99"/>
    <w:unhideWhenUsed/>
    <w:rsid w:val="009D6BC1"/>
    <w:pPr>
      <w:ind w:right="-427"/>
      <w:contextualSpacing/>
    </w:pPr>
    <w:rPr>
      <w:lang w:val="lv-LV"/>
    </w:rPr>
  </w:style>
  <w:style w:type="character" w:customStyle="1" w:styleId="PamattekstsRakstz">
    <w:name w:val="Pamatteksts Rakstz."/>
    <w:basedOn w:val="Noklusjumarindkopasfonts"/>
    <w:link w:val="Pamatteksts"/>
    <w:uiPriority w:val="99"/>
    <w:rsid w:val="009D6BC1"/>
    <w:rPr>
      <w:rFonts w:ascii="Times New Roman" w:eastAsia="Times New Roman" w:hAnsi="Times New Roman" w:cs="Times New Roman"/>
      <w:sz w:val="24"/>
      <w:szCs w:val="24"/>
    </w:rPr>
  </w:style>
  <w:style w:type="character" w:customStyle="1" w:styleId="Virsraksts2Rakstz">
    <w:name w:val="Virsraksts 2 Rakstz."/>
    <w:basedOn w:val="Noklusjumarindkopasfonts"/>
    <w:link w:val="Virsraksts2"/>
    <w:uiPriority w:val="9"/>
    <w:semiHidden/>
    <w:rsid w:val="00840528"/>
    <w:rPr>
      <w:rFonts w:ascii="Times New Roman Bold" w:eastAsia="Times New Roman" w:hAnsi="Times New Roman Bold" w:cs="Arial"/>
      <w:b/>
      <w:bCs/>
      <w:iCs/>
      <w:color w:val="000000"/>
      <w:sz w:val="20"/>
      <w:szCs w:val="28"/>
      <w:lang w:eastAsia="lv-LV"/>
    </w:rPr>
  </w:style>
  <w:style w:type="character" w:customStyle="1" w:styleId="Virsraksts3Rakstz">
    <w:name w:val="Virsraksts 3 Rakstz."/>
    <w:basedOn w:val="Noklusjumarindkopasfonts"/>
    <w:link w:val="Virsraksts3"/>
    <w:uiPriority w:val="9"/>
    <w:semiHidden/>
    <w:rsid w:val="00840528"/>
    <w:rPr>
      <w:rFonts w:ascii="Times New Roman" w:eastAsia="Times New Roman" w:hAnsi="Times New Roman" w:cs="Arial"/>
      <w:color w:val="000000"/>
      <w:sz w:val="20"/>
      <w:szCs w:val="26"/>
      <w:lang w:eastAsia="lv-LV"/>
    </w:rPr>
  </w:style>
  <w:style w:type="paragraph" w:customStyle="1" w:styleId="StyleStyle2Justified">
    <w:name w:val="Style Style2 + Justified"/>
    <w:basedOn w:val="Parasts"/>
    <w:rsid w:val="00840528"/>
    <w:pPr>
      <w:numPr>
        <w:numId w:val="6"/>
      </w:numPr>
      <w:spacing w:before="240" w:after="120"/>
      <w:jc w:val="both"/>
    </w:pPr>
    <w:rPr>
      <w:rFonts w:ascii="Cambria" w:eastAsia="Cambria" w:hAnsi="Cambria" w:cs="Cambria"/>
      <w:b/>
      <w:bCs/>
      <w:color w:val="000000"/>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F8EDB-8714-4BD5-AC58-BB33E308D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5399</Words>
  <Characters>3078</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Andrejs Beļajevs</dc:creator>
  <cp:lastModifiedBy>Inese Liepa</cp:lastModifiedBy>
  <cp:revision>15</cp:revision>
  <cp:lastPrinted>2023-05-24T08:06:00Z</cp:lastPrinted>
  <dcterms:created xsi:type="dcterms:W3CDTF">2024-09-17T12:53:00Z</dcterms:created>
  <dcterms:modified xsi:type="dcterms:W3CDTF">2025-09-11T08:11:00Z</dcterms:modified>
</cp:coreProperties>
</file>