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04B5" w14:textId="77777777" w:rsidR="002607F1" w:rsidRDefault="002607F1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F473D99" w14:textId="257EDC45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02720B4B" w14:textId="77777777" w:rsidR="002607F1" w:rsidRDefault="002607F1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2D3E180" w14:textId="77777777" w:rsidR="002607F1" w:rsidRDefault="002607F1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B26608" w14:textId="6C27ED9F" w:rsidR="005556E7" w:rsidRDefault="004B44F9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4F9">
        <w:rPr>
          <w:rFonts w:ascii="Times New Roman" w:eastAsia="Times New Roman" w:hAnsi="Times New Roman" w:cs="Times New Roman"/>
          <w:sz w:val="26"/>
          <w:szCs w:val="26"/>
          <w:lang w:eastAsia="ar-SA"/>
        </w:rPr>
        <w:t>16.10.2025.</w:t>
      </w:r>
    </w:p>
    <w:p w14:paraId="39DCC770" w14:textId="77777777" w:rsidR="004B44F9" w:rsidRDefault="004B44F9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7E3E21E" w14:textId="77777777" w:rsidR="004B44F9" w:rsidRPr="004B44F9" w:rsidRDefault="004B44F9" w:rsidP="004B4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B44F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Rīgas </w:t>
      </w:r>
      <w:bookmarkStart w:id="0" w:name="_Hlk211505887"/>
      <w:r w:rsidRPr="004B44F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valstspilsētas pašvaldības </w:t>
      </w:r>
      <w:bookmarkEnd w:id="0"/>
      <w:r w:rsidRPr="004B44F9">
        <w:rPr>
          <w:rFonts w:ascii="Times New Roman" w:eastAsia="Times New Roman" w:hAnsi="Times New Roman" w:cs="Times New Roman"/>
          <w:noProof/>
          <w:sz w:val="26"/>
          <w:szCs w:val="26"/>
        </w:rPr>
        <w:t>Izglītības, kultūras un sporta departamenta (turpmāk – Departaments) iepirkumā “Skolēnu sociāli emocionālo kompetenču dinamikas uzskaites un analīzes procesa nodrošināšana” (identifikācijas Nr. RVPIKSD 2025/26), (turpmāk – Iepirkums) līdz 2025.gada 1.oktobrim plkst. 10:00 Elektronisko iepirkumu sistēmā (turpmāk – EIS) tika saņemts 1 (viens) piedāvājums:</w:t>
      </w:r>
    </w:p>
    <w:p w14:paraId="2C668E3D" w14:textId="77777777" w:rsidR="004B44F9" w:rsidRPr="004B44F9" w:rsidRDefault="004B44F9" w:rsidP="004B4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3735"/>
        <w:gridCol w:w="3146"/>
      </w:tblGrid>
      <w:tr w:rsidR="004B44F9" w:rsidRPr="004B44F9" w14:paraId="06D6C66C" w14:textId="77777777" w:rsidTr="00CE2DC2">
        <w:tc>
          <w:tcPr>
            <w:tcW w:w="1203" w:type="pct"/>
            <w:shd w:val="pct10" w:color="auto" w:fill="auto"/>
          </w:tcPr>
          <w:p w14:paraId="756B7EDE" w14:textId="77777777" w:rsidR="004B44F9" w:rsidRPr="004B44F9" w:rsidRDefault="004B44F9" w:rsidP="004B44F9">
            <w:pPr>
              <w:rPr>
                <w:b/>
                <w:bCs/>
                <w:sz w:val="24"/>
                <w:szCs w:val="24"/>
              </w:rPr>
            </w:pPr>
            <w:r w:rsidRPr="004B44F9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2061" w:type="pct"/>
            <w:shd w:val="pct10" w:color="auto" w:fill="auto"/>
          </w:tcPr>
          <w:p w14:paraId="37EEFA24" w14:textId="77777777" w:rsidR="004B44F9" w:rsidRPr="004B44F9" w:rsidRDefault="004B44F9" w:rsidP="004B44F9">
            <w:pPr>
              <w:rPr>
                <w:b/>
                <w:bCs/>
                <w:sz w:val="24"/>
                <w:szCs w:val="24"/>
              </w:rPr>
            </w:pPr>
            <w:r w:rsidRPr="004B44F9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736" w:type="pct"/>
            <w:shd w:val="pct10" w:color="auto" w:fill="auto"/>
          </w:tcPr>
          <w:p w14:paraId="65FF1BB4" w14:textId="77777777" w:rsidR="004B44F9" w:rsidRPr="004B44F9" w:rsidRDefault="004B44F9" w:rsidP="004B44F9">
            <w:pPr>
              <w:rPr>
                <w:b/>
                <w:bCs/>
                <w:sz w:val="24"/>
                <w:szCs w:val="24"/>
              </w:rPr>
            </w:pPr>
            <w:r w:rsidRPr="004B44F9">
              <w:rPr>
                <w:b/>
                <w:sz w:val="24"/>
                <w:szCs w:val="24"/>
              </w:rPr>
              <w:t>Cena bez PVN</w:t>
            </w:r>
          </w:p>
        </w:tc>
      </w:tr>
      <w:tr w:rsidR="004B44F9" w:rsidRPr="004B44F9" w14:paraId="293DB570" w14:textId="77777777" w:rsidTr="00CE2DC2">
        <w:tc>
          <w:tcPr>
            <w:tcW w:w="1203" w:type="pct"/>
          </w:tcPr>
          <w:p w14:paraId="7886E4A3" w14:textId="77777777" w:rsidR="004B44F9" w:rsidRPr="004B44F9" w:rsidRDefault="004B44F9" w:rsidP="004B44F9">
            <w:pPr>
              <w:rPr>
                <w:bCs/>
                <w:sz w:val="24"/>
                <w:szCs w:val="24"/>
              </w:rPr>
            </w:pPr>
            <w:r w:rsidRPr="004B44F9">
              <w:rPr>
                <w:sz w:val="24"/>
                <w:szCs w:val="24"/>
              </w:rPr>
              <w:t>SIA “EMU Skola”</w:t>
            </w:r>
            <w:r w:rsidRPr="004B44F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1" w:type="pct"/>
          </w:tcPr>
          <w:p w14:paraId="69FE4563" w14:textId="77777777" w:rsidR="004B44F9" w:rsidRPr="004B44F9" w:rsidRDefault="004B44F9" w:rsidP="004B44F9">
            <w:pPr>
              <w:rPr>
                <w:bCs/>
                <w:sz w:val="24"/>
                <w:szCs w:val="24"/>
              </w:rPr>
            </w:pPr>
            <w:r w:rsidRPr="004B44F9">
              <w:rPr>
                <w:sz w:val="24"/>
                <w:szCs w:val="24"/>
              </w:rPr>
              <w:t>30.09.2025 plkst. 10:25</w:t>
            </w:r>
          </w:p>
        </w:tc>
        <w:tc>
          <w:tcPr>
            <w:tcW w:w="1736" w:type="pct"/>
          </w:tcPr>
          <w:p w14:paraId="5AB8D0B0" w14:textId="77777777" w:rsidR="004B44F9" w:rsidRPr="004B44F9" w:rsidRDefault="004B44F9" w:rsidP="004B44F9">
            <w:pPr>
              <w:rPr>
                <w:sz w:val="24"/>
                <w:szCs w:val="24"/>
              </w:rPr>
            </w:pPr>
            <w:r w:rsidRPr="004B44F9">
              <w:rPr>
                <w:sz w:val="24"/>
                <w:szCs w:val="24"/>
              </w:rPr>
              <w:t>EUR 3522.50</w:t>
            </w:r>
          </w:p>
          <w:p w14:paraId="7F2AD516" w14:textId="77777777" w:rsidR="004B44F9" w:rsidRPr="004B44F9" w:rsidRDefault="004B44F9" w:rsidP="004B44F9">
            <w:pPr>
              <w:rPr>
                <w:bCs/>
                <w:sz w:val="24"/>
                <w:szCs w:val="24"/>
              </w:rPr>
            </w:pPr>
          </w:p>
        </w:tc>
      </w:tr>
    </w:tbl>
    <w:p w14:paraId="3F665AAF" w14:textId="77777777" w:rsidR="004B44F9" w:rsidRPr="004B44F9" w:rsidRDefault="004B44F9" w:rsidP="004B4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B44F9">
        <w:rPr>
          <w:rFonts w:ascii="Times New Roman" w:eastAsia="Times New Roman" w:hAnsi="Times New Roman" w:cs="Times New Roman"/>
          <w:noProof/>
          <w:sz w:val="26"/>
          <w:szCs w:val="26"/>
        </w:rPr>
        <w:t>Departamenta Iepirkuma komisija (turpmāk – Komisija) izskatīja SIA "EMU Skola" (turpmāk – Pretendents) iesniegto piedāvājumu, izvērtēja atbilstību Iepirkuma nolikumā (turpmāk – Nolikums) izvirzītajām kvalifikācijas prasībām, tehniskās specifikācijas prasībām, veica finanšu piedāvājuma pārbaudi un izslēgšanas noteikumu pārbaudi saskaņā ar Iepirkuma dokumentācijā un normatīvajos aktos noteikto kārtību.</w:t>
      </w:r>
    </w:p>
    <w:p w14:paraId="54B1D2F9" w14:textId="77777777" w:rsidR="004B44F9" w:rsidRPr="004B44F9" w:rsidRDefault="004B44F9" w:rsidP="004B4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B44F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Komisija konstatēja, ka Pretendents un tā piedāvājums atbilst Nolikumā noteiktajām prasībām. </w:t>
      </w:r>
    </w:p>
    <w:p w14:paraId="44F78DC6" w14:textId="6F0283EA" w:rsidR="004B44F9" w:rsidRPr="004B44F9" w:rsidRDefault="004B44F9" w:rsidP="004B4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 w:rsidRPr="004B44F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Iepirkuma komisija 15.10.2025. sēdē (protokols Nr. 3) pieņēma lēmumu piešķirt Rīgas valstspilsētas pašvaldības Izglītības, kultūras un sporta departamenta iepirkum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ā</w:t>
      </w:r>
      <w:r w:rsidRPr="004B44F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“Skolēnu sociāli emocionālo kompetenču dinamikas uzskaites un analīzes procesa nodrošināšana” (identifikācijas Nr. RVPIKSD 2025/26) līguma slēgšanas tiesības SIA “EMU Skola”, reģistrācijas Nr.</w:t>
      </w:r>
      <w:r w:rsidR="002607F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 </w:t>
      </w:r>
      <w:r w:rsidRPr="004B44F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40203369932 ar līgumcenu līdz 358 000,00 EUR (trīs simti piecdesmit astoņi tūkstoši e</w:t>
      </w:r>
      <w:r w:rsidRPr="004B44F9">
        <w:rPr>
          <w:rFonts w:ascii="Times New Roman" w:eastAsia="Times New Roman" w:hAnsi="Times New Roman" w:cs="Times New Roman"/>
          <w:b/>
          <w:bCs/>
          <w:i/>
          <w:iCs/>
          <w:noProof/>
          <w:sz w:val="26"/>
          <w:szCs w:val="26"/>
        </w:rPr>
        <w:t>uro</w:t>
      </w:r>
      <w:r w:rsidRPr="004B44F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, 0 centi) bez pievienotās vērtības nodokļa.</w:t>
      </w:r>
    </w:p>
    <w:p w14:paraId="5FC1122A" w14:textId="586A6262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44D1FD9" w14:textId="77777777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7BFEC59" w14:textId="77777777" w:rsidR="002607F1" w:rsidRDefault="002607F1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FF5CC5" w14:textId="3296D29A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025F4D" w:rsidRPr="00025F4D" w14:paraId="484B060B" w14:textId="77777777" w:rsidTr="00513384">
        <w:trPr>
          <w:cantSplit/>
          <w:trHeight w:val="303"/>
        </w:trPr>
        <w:tc>
          <w:tcPr>
            <w:tcW w:w="5652" w:type="dxa"/>
          </w:tcPr>
          <w:p w14:paraId="14F3CBB5" w14:textId="77777777" w:rsidR="00025F4D" w:rsidRPr="00025F4D" w:rsidRDefault="00025F4D" w:rsidP="00025F4D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67DA99CC" w14:textId="77777777" w:rsidR="00025F4D" w:rsidRPr="00025F4D" w:rsidRDefault="00025F4D" w:rsidP="00025F4D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Ilze Krūmiņa</w:t>
            </w:r>
          </w:p>
        </w:tc>
      </w:tr>
    </w:tbl>
    <w:p w14:paraId="5F1A1A1C" w14:textId="77777777" w:rsidR="00025F4D" w:rsidRPr="00E2448F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5CDB149" w14:textId="0ED07113" w:rsidR="00EF2403" w:rsidRPr="0040534E" w:rsidRDefault="00EF2403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EF2403" w:rsidRPr="0040534E" w:rsidSect="00025F4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25F4D"/>
    <w:rsid w:val="0008360E"/>
    <w:rsid w:val="00096C91"/>
    <w:rsid w:val="000A0B4A"/>
    <w:rsid w:val="00117D5A"/>
    <w:rsid w:val="00125838"/>
    <w:rsid w:val="001C7622"/>
    <w:rsid w:val="001F0522"/>
    <w:rsid w:val="002607F1"/>
    <w:rsid w:val="00260E6F"/>
    <w:rsid w:val="0027062C"/>
    <w:rsid w:val="00310F91"/>
    <w:rsid w:val="00386E75"/>
    <w:rsid w:val="0040534E"/>
    <w:rsid w:val="00412360"/>
    <w:rsid w:val="0043122B"/>
    <w:rsid w:val="00442D97"/>
    <w:rsid w:val="004445AE"/>
    <w:rsid w:val="004B44F9"/>
    <w:rsid w:val="005556E7"/>
    <w:rsid w:val="0064604B"/>
    <w:rsid w:val="00677ED6"/>
    <w:rsid w:val="0077669F"/>
    <w:rsid w:val="0078360F"/>
    <w:rsid w:val="00804039"/>
    <w:rsid w:val="008278F4"/>
    <w:rsid w:val="008626AD"/>
    <w:rsid w:val="00872AA5"/>
    <w:rsid w:val="00895A71"/>
    <w:rsid w:val="008A57A2"/>
    <w:rsid w:val="008A5CDB"/>
    <w:rsid w:val="008F4D38"/>
    <w:rsid w:val="00970E46"/>
    <w:rsid w:val="009D6B4B"/>
    <w:rsid w:val="00A5062F"/>
    <w:rsid w:val="00A74E1C"/>
    <w:rsid w:val="00AA5689"/>
    <w:rsid w:val="00AB4ECE"/>
    <w:rsid w:val="00B37E10"/>
    <w:rsid w:val="00B5331E"/>
    <w:rsid w:val="00C4673B"/>
    <w:rsid w:val="00C65083"/>
    <w:rsid w:val="00CF4D34"/>
    <w:rsid w:val="00D70070"/>
    <w:rsid w:val="00D83A0D"/>
    <w:rsid w:val="00E2448F"/>
    <w:rsid w:val="00E35F43"/>
    <w:rsid w:val="00EF2403"/>
    <w:rsid w:val="00F170D8"/>
    <w:rsid w:val="00FB3CD9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2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4</cp:revision>
  <dcterms:created xsi:type="dcterms:W3CDTF">2025-10-16T10:52:00Z</dcterms:created>
  <dcterms:modified xsi:type="dcterms:W3CDTF">2025-10-16T10:58:00Z</dcterms:modified>
</cp:coreProperties>
</file>