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EE44D" w14:textId="48B1F8CB" w:rsidR="00035D3B" w:rsidRPr="00035D3B" w:rsidRDefault="00035D3B" w:rsidP="00035D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035D3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Atbilde uz ieinteresētā </w:t>
      </w:r>
      <w:r w:rsidR="00546507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pretendententa</w:t>
      </w:r>
      <w:r w:rsidRPr="00035D3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10</w:t>
      </w:r>
      <w:r w:rsidRPr="00035D3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02</w:t>
      </w:r>
      <w:r w:rsidRPr="00035D3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.202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6</w:t>
      </w:r>
      <w:r w:rsidRPr="00035D3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 saņemto jautājumu Rīgas valstspilsētas pašvaldības Izglītības, kultūras un sporta departamenta (turpmāk – Departaments vai Pasūtītājs) iepirkumā “Tehniskais nodrošinājums projekta “Digitālā darba ar jaunatni sistēmas attīstība pašvaldībā” (PVM ID APS0255) ietvaros Rīgas valstspilsētas pašvaldībā”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,</w:t>
      </w:r>
      <w:r w:rsidRPr="00035D3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ID Nr. RVPIKSD 2026/02</w:t>
      </w: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</w:p>
    <w:p w14:paraId="38A86997" w14:textId="32C34978" w:rsidR="00035D3B" w:rsidRPr="00035D3B" w:rsidRDefault="00035D3B" w:rsidP="00035D3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035D3B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</w:p>
    <w:p w14:paraId="13F32B5B" w14:textId="77777777" w:rsidR="009E6D64" w:rsidRPr="009E6D64" w:rsidRDefault="009E6D64" w:rsidP="009E6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9E6D64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1.jautājums:</w:t>
      </w:r>
    </w:p>
    <w:p w14:paraId="72D2EB44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</w:pP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“Jautājums par nolikuma 1. daļas tehnisko specifikāciju (pozīcija 1.2.2):</w:t>
      </w:r>
    </w:p>
    <w:p w14:paraId="1745CF7F" w14:textId="6EA25065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"Sakarā ar atklāto konkursu par tehnikas un programmatūras nodrošinājumu (1. daļa), lūdzam sniegt skaidrojumu par nolikuma punktu 1.2.2 'Virtuālās realitātes programmu licences”.</w:t>
      </w:r>
    </w:p>
    <w:p w14:paraId="0FE33D28" w14:textId="7924BCF9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Nolikuma punktā 1.2.2 ir prasītas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30 licences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(sadalītas pa 6 licencēm katrai no 5 tematiskajām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jomām), savukārt punktā 1.2.1 paredzētas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6 virtuālās realitātes brilles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.</w:t>
      </w:r>
    </w:p>
    <w:p w14:paraId="6C36035D" w14:textId="22DA012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Vēlamies vērst uzmanību, ka vadošie izglītības VR satura nodrošinātāji piedāvā universālas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ierīču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licences (Device-based)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, kur viena licence nodrošina piekļuvi visām nolikumā minētajām tematiskajām jomām (daba, vēsture, anatomija u.c.) vienlaicīgi vienā ierīcē.</w:t>
      </w:r>
    </w:p>
    <w:p w14:paraId="1FCF9AD9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Lūdzam precizēt:</w:t>
      </w:r>
    </w:p>
    <w:p w14:paraId="583FFD28" w14:textId="0774B1EA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1. Vai Pasūtītājs pieņems piedāvājumu ar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6 universālajām ierīču licencēm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, kas katra nodrošina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piekļuvi visām 5 tēmām uz visām iepirkumā paredzētajām 6 VR brillēm, tādējādi pilnībā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izpildot prasību par 6 lietotājiem katrā tematikā?</w:t>
      </w:r>
    </w:p>
    <w:p w14:paraId="7A744787" w14:textId="689B87EB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</w:p>
    <w:p w14:paraId="14DEF63A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b/>
          <w:bCs/>
          <w:kern w:val="0"/>
          <w:u w:val="single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b/>
          <w:bCs/>
          <w:kern w:val="0"/>
          <w:u w:val="single"/>
          <w:lang w:eastAsia="lv-LV"/>
          <w14:ligatures w14:val="none"/>
        </w:rPr>
        <w:t>Atbilde:</w:t>
      </w:r>
    </w:p>
    <w:p w14:paraId="4898BC1A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Jā, šis ir pieņemams, jo rezultātā tiks nodrošināta 5 tematisko programmu pieejamība uz 6 brillēm, kas atbilst prasībai.</w:t>
      </w:r>
    </w:p>
    <w:p w14:paraId="267511A8" w14:textId="77777777" w:rsid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b/>
          <w:bCs/>
          <w:kern w:val="0"/>
          <w:lang w:eastAsia="lv-LV"/>
          <w14:ligatures w14:val="none"/>
        </w:rPr>
      </w:pPr>
    </w:p>
    <w:p w14:paraId="02E8F90B" w14:textId="1756A027" w:rsidR="00546507" w:rsidRPr="009E6D64" w:rsidRDefault="00546507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b/>
          <w:bCs/>
          <w:kern w:val="0"/>
          <w:lang w:eastAsia="lv-LV"/>
          <w14:ligatures w14:val="none"/>
        </w:rPr>
      </w:pPr>
      <w:r>
        <w:rPr>
          <w:rFonts w:ascii="TimesNewRomanPSMT" w:eastAsia="Times New Roman" w:hAnsi="TimesNewRomanPSMT" w:cs="TimesNewRomanPSMT"/>
          <w:b/>
          <w:bCs/>
          <w:kern w:val="0"/>
          <w:lang w:eastAsia="lv-LV"/>
          <w14:ligatures w14:val="none"/>
        </w:rPr>
        <w:t>2.jautājums:</w:t>
      </w:r>
    </w:p>
    <w:p w14:paraId="033F5AAC" w14:textId="28E0B08F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2. Vai Pasūtītājs uzstāj uz tieši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30 atsevišķu lietotāju licenču (User-based)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piegādi, kas ir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piesaistītas konkrētiem lietotāju kontiem, nevis ierīcēm, neskatoties uz to, ka VR briļļu skaits ir</w:t>
      </w:r>
      <w:r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6?"</w:t>
      </w:r>
    </w:p>
    <w:p w14:paraId="66E776E5" w14:textId="30C9D5FB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</w:p>
    <w:p w14:paraId="367A2667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b/>
          <w:bCs/>
          <w:kern w:val="0"/>
          <w:u w:val="single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b/>
          <w:bCs/>
          <w:kern w:val="0"/>
          <w:u w:val="single"/>
          <w:lang w:eastAsia="lv-LV"/>
          <w14:ligatures w14:val="none"/>
        </w:rPr>
        <w:t>Atbilde:</w:t>
      </w:r>
    </w:p>
    <w:p w14:paraId="07200E6B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Nē. Programmām jābūt piesaistītām brillēm. Pasūtītājs nav paredzējis nodrošināt 30 dažādus lietotāju kontus.</w:t>
      </w:r>
    </w:p>
    <w:p w14:paraId="73D5DFE8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</w:p>
    <w:p w14:paraId="5667518C" w14:textId="77777777" w:rsidR="00546507" w:rsidRPr="00546507" w:rsidRDefault="00546507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b/>
          <w:bCs/>
          <w:kern w:val="0"/>
          <w:lang w:eastAsia="lv-LV"/>
          <w14:ligatures w14:val="none"/>
        </w:rPr>
      </w:pPr>
      <w:r w:rsidRPr="00546507">
        <w:rPr>
          <w:rFonts w:ascii="TimesNewRomanPSMT" w:eastAsia="Times New Roman" w:hAnsi="TimesNewRomanPSMT" w:cs="TimesNewRomanPSMT"/>
          <w:b/>
          <w:bCs/>
          <w:kern w:val="0"/>
          <w:lang w:eastAsia="lv-LV"/>
          <w14:ligatures w14:val="none"/>
        </w:rPr>
        <w:t>3.jautājums:</w:t>
      </w:r>
    </w:p>
    <w:p w14:paraId="27A426F9" w14:textId="6282FE6C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Par vadītāja/administratora licenci (p. 1.2.1):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Nolikuma punktā 1.2.1 ir izvirzīta prasība pēc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vadītāja/administratora režīma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, kas nodrošina vairāku iekārtu sinhronizētu pārvaldību.</w:t>
      </w:r>
    </w:p>
    <w:p w14:paraId="6EFBBA98" w14:textId="7C009DF0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Informējam, ka šāda funkcionalitāte izglītības platformās parasti tiek nodrošināta ar atsevišķu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skolotāja/administratora licenci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.</w:t>
      </w:r>
    </w:p>
    <w:p w14:paraId="597D2A8F" w14:textId="0EAD3958" w:rsidR="009E6D64" w:rsidRPr="009E6D64" w:rsidRDefault="009E6D64" w:rsidP="009E6D64">
      <w:pPr>
        <w:suppressAutoHyphens/>
        <w:spacing w:after="0" w:line="240" w:lineRule="auto"/>
        <w:jc w:val="both"/>
        <w:rPr>
          <w:rFonts w:ascii="TimesNewRomanPSMT" w:eastAsia="Calibri" w:hAnsi="TimesNewRomanPSMT" w:cs="TimesNewRomanPSMT"/>
          <w:kern w:val="0"/>
          <w:sz w:val="22"/>
          <w:szCs w:val="22"/>
          <w:lang w:eastAsia="lv-LV"/>
          <w14:ligatures w14:val="none"/>
        </w:rPr>
      </w:pPr>
      <w:r w:rsidRPr="009E6D64">
        <w:rPr>
          <w:rFonts w:ascii="OpenSymbol" w:eastAsia="Times New Roman" w:hAnsi="OpenSymbol" w:cs="OpenSymbol"/>
          <w:kern w:val="0"/>
          <w:lang w:eastAsia="lv-LV"/>
          <w14:ligatures w14:val="none"/>
        </w:rPr>
        <w:t xml:space="preserve">•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Lūdzam precizēt, vai administratora licencei, kas nodrošina punktā 1.2.1 prasīto sinhronizāciju,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ir jābūt iekļautai kopējā 30 licenču skaitā, vai arī tā ir jāparedz kā papildu (31.) licence, lai</w:t>
      </w:r>
      <w:r w:rsidRPr="009E6D64">
        <w:rPr>
          <w:rFonts w:ascii="TimesNewRomanPSMT" w:eastAsia="Calibri" w:hAnsi="TimesNewRomanPSMT" w:cs="TimesNewRomanPSMT"/>
          <w:kern w:val="0"/>
          <w:sz w:val="22"/>
          <w:szCs w:val="22"/>
          <w:lang w:eastAsia="lv-LV"/>
          <w14:ligatures w14:val="none"/>
        </w:rPr>
        <w:t xml:space="preserve"> </w:t>
      </w:r>
      <w:r w:rsidRPr="009E6D64">
        <w:rPr>
          <w:rFonts w:ascii="TimesNewRomanPSMT" w:eastAsia="Calibri" w:hAnsi="TimesNewRomanPSMT" w:cs="TimesNewRomanPSMT"/>
          <w:kern w:val="0"/>
          <w:sz w:val="22"/>
          <w:szCs w:val="22"/>
          <w:lang w:eastAsia="lv-LV"/>
          <w14:ligatures w14:val="none"/>
        </w:rPr>
        <w:t>nodrošinātu iekārtu vadību?"</w:t>
      </w:r>
    </w:p>
    <w:p w14:paraId="5427158F" w14:textId="2E86161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</w:p>
    <w:p w14:paraId="1619A2F1" w14:textId="77777777" w:rsidR="009E6D64" w:rsidRPr="009E6D64" w:rsidRDefault="009E6D64" w:rsidP="009E6D64">
      <w:pPr>
        <w:suppressAutoHyphens/>
        <w:spacing w:after="0" w:line="240" w:lineRule="auto"/>
        <w:jc w:val="both"/>
        <w:rPr>
          <w:rFonts w:ascii="TimesNewRomanPSMT" w:eastAsia="Calibri" w:hAnsi="TimesNewRomanPSMT" w:cs="TimesNewRomanPSMT"/>
          <w:b/>
          <w:bCs/>
          <w:kern w:val="0"/>
          <w:sz w:val="22"/>
          <w:szCs w:val="22"/>
          <w:u w:val="single"/>
          <w:lang w:eastAsia="lv-LV"/>
          <w14:ligatures w14:val="none"/>
        </w:rPr>
      </w:pPr>
      <w:r w:rsidRPr="009E6D64">
        <w:rPr>
          <w:rFonts w:ascii="TimesNewRomanPSMT" w:eastAsia="Calibri" w:hAnsi="TimesNewRomanPSMT" w:cs="TimesNewRomanPSMT"/>
          <w:b/>
          <w:bCs/>
          <w:kern w:val="0"/>
          <w:sz w:val="22"/>
          <w:szCs w:val="22"/>
          <w:u w:val="single"/>
          <w:lang w:eastAsia="lv-LV"/>
          <w14:ligatures w14:val="none"/>
        </w:rPr>
        <w:t>Atbilde:</w:t>
      </w:r>
    </w:p>
    <w:p w14:paraId="708CC121" w14:textId="77777777" w:rsidR="009E6D64" w:rsidRPr="009E6D64" w:rsidRDefault="009E6D64" w:rsidP="009E6D6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ar-SA"/>
          <w14:ligatures w14:val="none"/>
        </w:rPr>
      </w:pPr>
      <w:r w:rsidRPr="009E6D64">
        <w:rPr>
          <w:rFonts w:ascii="Times New Roman" w:eastAsia="Calibri" w:hAnsi="Times New Roman" w:cs="Times New Roman"/>
          <w:kern w:val="0"/>
          <w:lang w:eastAsia="ar-SA"/>
          <w14:ligatures w14:val="none"/>
        </w:rPr>
        <w:t>Administratora licence paredzēta lietošanai kopā ar vienu no 6 virtuālajām brillēm. Gadījumā, ja Pretendents nodrošina 6 universālās licences (katra no kurām nodrošina piekļuvi 5 tematiskajām programmām), administratora licence ir iekļaujama kopējā 6 licenču skaitā.</w:t>
      </w:r>
    </w:p>
    <w:p w14:paraId="62D9F710" w14:textId="77777777" w:rsidR="009E6D64" w:rsidRPr="009E6D64" w:rsidRDefault="009E6D64" w:rsidP="009E6D6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ar-SA"/>
          <w14:ligatures w14:val="none"/>
        </w:rPr>
      </w:pPr>
    </w:p>
    <w:p w14:paraId="5EE80630" w14:textId="07935030" w:rsidR="009E6D64" w:rsidRPr="009E6D64" w:rsidRDefault="00546507" w:rsidP="009E6D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54650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4</w:t>
      </w:r>
      <w:r w:rsidR="009E6D64" w:rsidRPr="009E6D64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.jautājums:</w:t>
      </w:r>
    </w:p>
    <w:p w14:paraId="0642566D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Lūdzam sniegt skaidrojumu par Tehniskās specifikācijas 1.1.9. punktu “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Kompakta 4K video kamera ar stabilizatoru un piederumu komplektu”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.</w:t>
      </w:r>
    </w:p>
    <w:p w14:paraId="39FA5828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Izpētot šajā punktā izvirzītās prasības, tika konstatēta tehniska nesaderība starp ierīces konstrukcijas un optiskajiem parametriem:</w:t>
      </w:r>
    </w:p>
    <w:p w14:paraId="2E22FF01" w14:textId="5B6C35B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1. Specifikācijā tiek prasīta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trīs asu mehāniskā stabilizācija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, korpusa izmērs aptuveni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140 x 43 x</w:t>
      </w:r>
      <w:r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35 mm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un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vismaz 2 collu rotējams ekrāns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. Šāds unikāls parametru kopums tirgū atbilst tikai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viena veida inovatīvām ierīcēm, kas ir aprīkotas ar profesionālu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1 collas sensoru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.</w:t>
      </w:r>
    </w:p>
    <w:p w14:paraId="0F9D9B1D" w14:textId="202ABD82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Vienlaicīgi 1.1.9. punktā ir prasība pēc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statiska attēla izšķirtspējas vismaz 20 MP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.</w:t>
      </w:r>
    </w:p>
    <w:p w14:paraId="45DCE182" w14:textId="6606C233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</w:pP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Vēlamies norādīt, ka ierīcēm ar norādīto unikālo konstrukciju un 1 collas sensoru (kas nodrošina izcilu video kvalitāti un gaismjutību) fiziskā foto izšķirtspēja ir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9.4 MP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. Ierīces, kuras piedāvā 20 MP izšķirtspēju, šobrīd tirgū neeksistē ar specifikācijā prasīto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2 collu rotējamo ekrānu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 xml:space="preserve">un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>140 mm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 </w:t>
      </w:r>
      <w:r w:rsidRPr="009E6D64"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  <w:t xml:space="preserve">augstumu </w:t>
      </w:r>
      <w:r w:rsidRPr="009E6D64">
        <w:rPr>
          <w:rFonts w:ascii="TimesNewRomanPSMT" w:eastAsia="Times New Roman" w:hAnsi="TimesNewRomanPSMT" w:cs="TimesNewRomanPSMT"/>
          <w:kern w:val="0"/>
          <w:lang w:eastAsia="lv-LV"/>
          <w14:ligatures w14:val="none"/>
        </w:rPr>
        <w:t>(nūjiņas tipa korpuss), jo šie parametri ir tehnoloģiski pretēji.</w:t>
      </w:r>
    </w:p>
    <w:p w14:paraId="45C40926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kern w:val="0"/>
          <w:lang w:eastAsia="lv-LV"/>
          <w14:ligatures w14:val="none"/>
        </w:rPr>
      </w:pPr>
      <w:r w:rsidRPr="009E6D64">
        <w:rPr>
          <w:rFonts w:ascii="TimesNewRomanPS-BoldMT" w:eastAsia="Times New Roman" w:hAnsi="TimesNewRomanPS-BoldMT" w:cs="TimesNewRomanPS-BoldMT"/>
          <w:kern w:val="0"/>
          <w:lang w:eastAsia="lv-LV"/>
          <w14:ligatures w14:val="none"/>
        </w:rPr>
        <w:t>Lūdzam skaidrot, vai Pasūtītājs veiks grozījumus nolikumā, nosakot statiska attēla izšķirtspēju vismaz 9 MP, lai būtu iespējams piedāvāt modernāko un specifikācijas konstrukcijai atbilstošāko tehnisko risinājumu, kas nodrošina augstāko video kvalitāti?</w:t>
      </w:r>
    </w:p>
    <w:p w14:paraId="0C9FD73E" w14:textId="77777777" w:rsidR="009E6D64" w:rsidRPr="009E6D64" w:rsidRDefault="009E6D64" w:rsidP="009E6D6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/>
          <w:bCs/>
          <w:kern w:val="0"/>
          <w:lang w:eastAsia="lv-LV"/>
          <w14:ligatures w14:val="none"/>
        </w:rPr>
      </w:pPr>
    </w:p>
    <w:p w14:paraId="6B11103B" w14:textId="77777777" w:rsidR="009E6D64" w:rsidRPr="009E6D64" w:rsidRDefault="009E6D64" w:rsidP="009E6D64">
      <w:pPr>
        <w:tabs>
          <w:tab w:val="center" w:pos="709"/>
          <w:tab w:val="right" w:pos="8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9E6D64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14:ligatures w14:val="none"/>
        </w:rPr>
        <w:t>Atbilde:</w:t>
      </w:r>
    </w:p>
    <w:p w14:paraId="08A895CF" w14:textId="77777777" w:rsidR="009E6D64" w:rsidRPr="009E6D64" w:rsidRDefault="009E6D64" w:rsidP="009E6D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9E6D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Sastādot tehnisko specifikāciju Konkursa 1.daļas 1.1.9. punktā minētājai video kamerai, tika kļūdaini pārkopēta daļa informācijas, un tehniskās prasības jālasa šādi: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1"/>
        <w:gridCol w:w="847"/>
        <w:gridCol w:w="7547"/>
      </w:tblGrid>
      <w:tr w:rsidR="009E6D64" w:rsidRPr="009E6D64" w14:paraId="34A44A02" w14:textId="77777777" w:rsidTr="005D6A51">
        <w:tc>
          <w:tcPr>
            <w:tcW w:w="1671" w:type="dxa"/>
          </w:tcPr>
          <w:p w14:paraId="4687C8BE" w14:textId="77777777" w:rsidR="009E6D64" w:rsidRPr="009E6D64" w:rsidRDefault="009E6D64" w:rsidP="009E6D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1.1.9. Kompakta 4K video kamera ar stabilizatoru un piederumu komplektu</w:t>
            </w:r>
          </w:p>
        </w:tc>
        <w:tc>
          <w:tcPr>
            <w:tcW w:w="847" w:type="dxa"/>
          </w:tcPr>
          <w:p w14:paraId="622CF0BF" w14:textId="77777777" w:rsidR="009E6D64" w:rsidRPr="009E6D64" w:rsidRDefault="009E6D64" w:rsidP="009E6D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2 gab.</w:t>
            </w:r>
          </w:p>
        </w:tc>
        <w:tc>
          <w:tcPr>
            <w:tcW w:w="7547" w:type="dxa"/>
          </w:tcPr>
          <w:p w14:paraId="711CB36A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Kompakta rokas video kamera ar trīs asu mehānisko stabilizāciju</w:t>
            </w:r>
          </w:p>
          <w:p w14:paraId="751BD627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Video izšķirtspēja vismaz 4K (3840×2160)</w:t>
            </w:r>
          </w:p>
          <w:p w14:paraId="47F37EB1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Statiska attēla uzņemšana vismaz </w:t>
            </w:r>
            <w:r w:rsidRPr="009E6D64"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9 MP</w:t>
            </w:r>
            <w:r w:rsidRPr="009E6D64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izšķirtspējā</w:t>
            </w:r>
          </w:p>
          <w:p w14:paraId="63503520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Skārienjutīgs ekrāns, vismaz 2 collu izmērā, rotējams vai nolokāms</w:t>
            </w:r>
          </w:p>
          <w:p w14:paraId="1712EAE3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Iebūvēts mikrofons un atbalsts ārējam bezvadu mikrofonam (iekļauts komplektā)</w:t>
            </w:r>
          </w:p>
          <w:p w14:paraId="4BC9CD46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Wi-Fi un Bluetooth datu pārraide; USB-C pieslēgvieta</w:t>
            </w:r>
          </w:p>
          <w:p w14:paraId="17D4C2DC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Uzglabāšana: microSD atmiņas karte (atbalsts līdz vismaz 512 GB)</w:t>
            </w:r>
          </w:p>
          <w:p w14:paraId="58442FE3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Automātiskais, manuālais, sekošanas režīms (follow mode), FPV režīms</w:t>
            </w:r>
          </w:p>
          <w:p w14:paraId="4AEDF99F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Akumulatora darbības ilgums vismaz 120 minūtes nepārtrauktas filmēšanas laikā (ar papildu akumulatoru komplektā)</w:t>
            </w:r>
          </w:p>
          <w:p w14:paraId="268E20A8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USB-C uzlāde; komplektā jābūt uzlādes kabelim un akumulatora rokturim</w:t>
            </w:r>
          </w:p>
          <w:p w14:paraId="358782FB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Sejas un objektu sekošana, panorāmas režīms, time-lapse un slow-motion režīmi</w:t>
            </w:r>
          </w:p>
          <w:p w14:paraId="2AB8A8A2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Viegls, triecienizturīgs korpuss ar aizsargpārvalku</w:t>
            </w:r>
          </w:p>
          <w:p w14:paraId="092A1357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Izmērs 140 × 43 × 35 mm (+/- 5 mm)</w:t>
            </w:r>
          </w:p>
          <w:p w14:paraId="2E34A4D5" w14:textId="77777777" w:rsidR="009E6D64" w:rsidRPr="009E6D64" w:rsidRDefault="009E6D64" w:rsidP="009E6D64">
            <w:pPr>
              <w:numPr>
                <w:ilvl w:val="0"/>
                <w:numId w:val="1"/>
              </w:numPr>
              <w:spacing w:after="200" w:line="276" w:lineRule="auto"/>
              <w:ind w:left="535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E6D64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Komplektācija: kamera, bezvadu mikrofons, akumulatora rokturis, mini statīvs, aizsargmaciņš, USB-C kabelis, vējuzlikas, siksniņa</w:t>
            </w:r>
          </w:p>
        </w:tc>
      </w:tr>
    </w:tbl>
    <w:p w14:paraId="1DB80545" w14:textId="77777777" w:rsidR="009E6D64" w:rsidRPr="009E6D64" w:rsidRDefault="009E6D64" w:rsidP="009E6D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</w:p>
    <w:p w14:paraId="37AEFA0A" w14:textId="77777777" w:rsidR="009E6D64" w:rsidRPr="009E6D64" w:rsidRDefault="009E6D64" w:rsidP="009E6D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highlight w:val="yellow"/>
          <w14:ligatures w14:val="none"/>
        </w:rPr>
      </w:pPr>
      <w:r w:rsidRPr="009E6D6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Komisija, vērtējot piedāvājumus, ņems vērā precizēto lielumu.</w:t>
      </w:r>
    </w:p>
    <w:p w14:paraId="5CB85F27" w14:textId="77777777" w:rsidR="00255EDA" w:rsidRDefault="00255EDA" w:rsidP="009E6D64">
      <w:pPr>
        <w:spacing w:after="0" w:line="240" w:lineRule="auto"/>
        <w:jc w:val="both"/>
      </w:pPr>
    </w:p>
    <w:sectPr w:rsidR="00255E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ymbol">
    <w:altName w:val="Calibri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4F6EB"/>
    <w:multiLevelType w:val="hybridMultilevel"/>
    <w:tmpl w:val="90FEC328"/>
    <w:lvl w:ilvl="0" w:tplc="D758D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2A6C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8E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60E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966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A274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B8C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B67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3C6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10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3B"/>
    <w:rsid w:val="00035D3B"/>
    <w:rsid w:val="00217BD7"/>
    <w:rsid w:val="00255EDA"/>
    <w:rsid w:val="00546507"/>
    <w:rsid w:val="009E6D64"/>
    <w:rsid w:val="00C363D0"/>
    <w:rsid w:val="00EE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1CE42E"/>
  <w15:chartTrackingRefBased/>
  <w15:docId w15:val="{9120E55E-8C84-4C75-8096-A109F007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35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35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35D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35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35D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35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35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35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35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35D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35D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35D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35D3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35D3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35D3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35D3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35D3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35D3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35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35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35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35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35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35D3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35D3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35D3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35D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35D3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35D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3291</Words>
  <Characters>1876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2026-02-11T13:38:00Z</dcterms:created>
  <dcterms:modified xsi:type="dcterms:W3CDTF">2026-02-11T14:02:00Z</dcterms:modified>
</cp:coreProperties>
</file>