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506" w:rsidRDefault="000F0506" w:rsidP="000F05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IEPIRKUMA LĪGUMS Nr. DIKS-19-232-lī</w:t>
      </w:r>
    </w:p>
    <w:p w:rsidR="000F0506" w:rsidRDefault="000F0506" w:rsidP="000F0506">
      <w:pPr>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rsidR="000F0506" w:rsidRDefault="000F0506" w:rsidP="000F05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Rīgā,</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                  2019. gada 1.februārī </w:t>
      </w:r>
    </w:p>
    <w:p w:rsidR="000F0506" w:rsidRDefault="000F0506" w:rsidP="000F05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0F0506" w:rsidRDefault="000F0506" w:rsidP="000F0506">
      <w:pPr>
        <w:spacing w:after="0" w:line="240" w:lineRule="auto"/>
        <w:ind w:firstLine="709"/>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Rīgas domes Izglītības, kultūras un sporta departaments</w:t>
      </w:r>
      <w:r>
        <w:rPr>
          <w:rFonts w:ascii="Times New Roman" w:eastAsia="Arial Unicode MS" w:hAnsi="Times New Roman" w:cs="Times New Roman"/>
          <w:sz w:val="24"/>
          <w:szCs w:val="24"/>
        </w:rPr>
        <w:t xml:space="preserve">, </w:t>
      </w:r>
      <w:r>
        <w:rPr>
          <w:rFonts w:ascii="Times New Roman" w:eastAsia="Times New Roman" w:hAnsi="Times New Roman" w:cs="Times New Roman"/>
          <w:sz w:val="24"/>
          <w:szCs w:val="24"/>
        </w:rPr>
        <w:t xml:space="preserve">turpmāk – Departaments vai Pasūtītājs, direktora Gunta </w:t>
      </w:r>
      <w:proofErr w:type="spellStart"/>
      <w:r>
        <w:rPr>
          <w:rFonts w:ascii="Times New Roman" w:eastAsia="Times New Roman" w:hAnsi="Times New Roman" w:cs="Times New Roman"/>
          <w:sz w:val="24"/>
          <w:szCs w:val="24"/>
        </w:rPr>
        <w:t>Helmaņa</w:t>
      </w:r>
      <w:proofErr w:type="spellEnd"/>
      <w:r>
        <w:rPr>
          <w:rFonts w:ascii="Times New Roman" w:eastAsia="Times New Roman" w:hAnsi="Times New Roman" w:cs="Times New Roman"/>
          <w:sz w:val="24"/>
          <w:szCs w:val="24"/>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w:t>
      </w:r>
      <w:r>
        <w:rPr>
          <w:rFonts w:ascii="Times New Roman" w:eastAsia="Arial Unicode MS" w:hAnsi="Times New Roman" w:cs="Times New Roman"/>
          <w:sz w:val="24"/>
          <w:szCs w:val="24"/>
        </w:rPr>
        <w:t xml:space="preserve"> no vienas puses, un</w:t>
      </w:r>
    </w:p>
    <w:p w:rsidR="000F0506" w:rsidRDefault="000F0506" w:rsidP="000F0506">
      <w:pPr>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b/>
          <w:bCs/>
          <w:sz w:val="24"/>
          <w:szCs w:val="24"/>
        </w:rPr>
        <w:t xml:space="preserve">SIA „AMG Ziedi” , </w:t>
      </w:r>
      <w:r>
        <w:rPr>
          <w:rFonts w:ascii="Times New Roman" w:hAnsi="Times New Roman" w:cs="Times New Roman"/>
          <w:sz w:val="24"/>
          <w:szCs w:val="24"/>
        </w:rPr>
        <w:t xml:space="preserve">nodokļu maksātāja reģistrācijas Nr. 40103739969, tās Gunitas </w:t>
      </w:r>
      <w:proofErr w:type="spellStart"/>
      <w:r>
        <w:rPr>
          <w:rFonts w:ascii="Times New Roman" w:hAnsi="Times New Roman" w:cs="Times New Roman"/>
          <w:sz w:val="24"/>
          <w:szCs w:val="24"/>
        </w:rPr>
        <w:t>Ivuškānes</w:t>
      </w:r>
      <w:proofErr w:type="spellEnd"/>
      <w:r>
        <w:rPr>
          <w:rFonts w:ascii="Times New Roman" w:hAnsi="Times New Roman" w:cs="Times New Roman"/>
          <w:sz w:val="24"/>
          <w:szCs w:val="24"/>
        </w:rPr>
        <w:t xml:space="preserve"> personā, kurš/-a rīkojas uz statūtu</w:t>
      </w:r>
      <w:r>
        <w:rPr>
          <w:rFonts w:ascii="Times New Roman" w:hAnsi="Times New Roman" w:cs="Times New Roman"/>
          <w:i/>
          <w:sz w:val="24"/>
          <w:szCs w:val="24"/>
        </w:rPr>
        <w:t xml:space="preserve"> </w:t>
      </w:r>
      <w:r>
        <w:rPr>
          <w:rFonts w:ascii="Times New Roman" w:hAnsi="Times New Roman" w:cs="Times New Roman"/>
          <w:sz w:val="24"/>
          <w:szCs w:val="24"/>
        </w:rPr>
        <w:t>pamata (turpmāk – Izpildītājs), no otras puses</w:t>
      </w:r>
      <w:r>
        <w:rPr>
          <w:rFonts w:ascii="Times New Roman" w:eastAsia="Times New Roman" w:hAnsi="Times New Roman" w:cs="Times New Roman"/>
          <w:sz w:val="24"/>
          <w:szCs w:val="24"/>
          <w:lang w:eastAsia="lv-LV"/>
        </w:rPr>
        <w:t xml:space="preserve">, abi kopā turpmāk – Līdzēji, pamatojoties uz iepirkuma </w:t>
      </w:r>
      <w:r>
        <w:rPr>
          <w:rFonts w:ascii="Times New Roman" w:hAnsi="Times New Roman" w:cs="Times New Roman"/>
          <w:sz w:val="24"/>
          <w:szCs w:val="24"/>
          <w:lang w:eastAsia="lv-LV"/>
        </w:rPr>
        <w:t>„</w:t>
      </w:r>
      <w:bookmarkStart w:id="0" w:name="_Hlk528156201"/>
      <w:r>
        <w:rPr>
          <w:rFonts w:ascii="Times New Roman" w:eastAsia="Times New Roman" w:hAnsi="Times New Roman" w:cs="Times New Roman"/>
          <w:sz w:val="24"/>
          <w:szCs w:val="24"/>
        </w:rPr>
        <w:t xml:space="preserve">Griezto ziedu, pušķu un ziedu kompozīciju iegāde </w:t>
      </w:r>
      <w:bookmarkEnd w:id="0"/>
      <w:r>
        <w:rPr>
          <w:rFonts w:ascii="Times New Roman" w:eastAsia="Times New Roman" w:hAnsi="Times New Roman" w:cs="Times New Roman"/>
          <w:sz w:val="24"/>
          <w:szCs w:val="24"/>
        </w:rPr>
        <w:t>Rīgas domes Izglītības, kultūras un sporta departamenta vajadzībām</w:t>
      </w:r>
      <w:r>
        <w:rPr>
          <w:rFonts w:ascii="Times New Roman" w:hAnsi="Times New Roman" w:cs="Times New Roman"/>
          <w:bCs/>
          <w:sz w:val="24"/>
          <w:szCs w:val="24"/>
          <w:lang w:eastAsia="lv-LV"/>
        </w:rPr>
        <w:t>”</w:t>
      </w:r>
      <w:r>
        <w:rPr>
          <w:rFonts w:ascii="Times New Roman" w:eastAsia="Times New Roman" w:hAnsi="Times New Roman" w:cs="Times New Roman"/>
          <w:sz w:val="24"/>
          <w:szCs w:val="24"/>
          <w:lang w:eastAsia="lv-LV"/>
        </w:rPr>
        <w:t>, identifikācijas Nr. RD IKSD 2018/24, rezultātiem, pastāvot pilnīgai vienprātībai, bez viltus, maldiem un spaidiem, noslēdz šādu pakalpojuma līgumu (turpmāk – Līgums) par turpmāk minēto:</w:t>
      </w:r>
    </w:p>
    <w:p w:rsidR="000F0506" w:rsidRDefault="000F0506" w:rsidP="000F0506">
      <w:pPr>
        <w:spacing w:after="0" w:line="240" w:lineRule="auto"/>
        <w:ind w:firstLine="720"/>
        <w:jc w:val="both"/>
        <w:rPr>
          <w:rFonts w:ascii="Times New Roman" w:eastAsia="Times New Roman" w:hAnsi="Times New Roman" w:cs="Times New Roman"/>
          <w:sz w:val="24"/>
          <w:szCs w:val="24"/>
          <w:lang w:eastAsia="lv-LV"/>
        </w:rPr>
      </w:pPr>
    </w:p>
    <w:p w:rsidR="000F0506" w:rsidRDefault="000F0506" w:rsidP="000F0506">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Līguma priekšmets</w:t>
      </w:r>
    </w:p>
    <w:p w:rsidR="000F0506" w:rsidRDefault="000F0506" w:rsidP="000F0506">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rsidR="000F0506" w:rsidRDefault="000F0506" w:rsidP="000F05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Pasūtītājs uzdod un Izpildītājs sniedz </w:t>
      </w:r>
      <w:r>
        <w:rPr>
          <w:rFonts w:ascii="Times New Roman" w:eastAsia="Times New Roman" w:hAnsi="Times New Roman" w:cs="Times New Roman"/>
          <w:sz w:val="24"/>
          <w:szCs w:val="24"/>
        </w:rPr>
        <w:t xml:space="preserve">griezto ziedu, pušķu un ziedu kompozīciju iegādi </w:t>
      </w:r>
      <w:r>
        <w:rPr>
          <w:rFonts w:ascii="Times New Roman" w:eastAsia="Times New Roman" w:hAnsi="Times New Roman" w:cs="Times New Roman"/>
          <w:sz w:val="24"/>
          <w:szCs w:val="24"/>
          <w:lang w:eastAsia="lv-LV"/>
        </w:rPr>
        <w:t>(turpmāk – Pakalpojumi) saskaņā ar tehnisko specifikāciju / tehnisko – finanšu piedāvājumu (1. pielikums) un tajā noteiktajām vienību izmaksām.</w:t>
      </w:r>
    </w:p>
    <w:p w:rsidR="000F0506" w:rsidRDefault="000F0506" w:rsidP="000F05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0F0506" w:rsidRDefault="000F0506" w:rsidP="000F0506">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Līguma summa, izpildes termiņš, vieta un nosacījumi</w:t>
      </w:r>
    </w:p>
    <w:p w:rsidR="000F0506" w:rsidRDefault="000F0506" w:rsidP="000F0506">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 xml:space="preserve">Līguma maksimālā summa tiek noteikta līdz EUR </w:t>
      </w:r>
      <w:r>
        <w:rPr>
          <w:rFonts w:ascii="Times New Roman" w:hAnsi="Times New Roman" w:cs="Times New Roman"/>
          <w:bCs/>
          <w:sz w:val="24"/>
          <w:szCs w:val="24"/>
        </w:rPr>
        <w:t>30 000,00</w:t>
      </w:r>
      <w:r>
        <w:rPr>
          <w:rFonts w:ascii="Times New Roman" w:hAnsi="Times New Roman" w:cs="Times New Roman"/>
          <w:sz w:val="24"/>
          <w:szCs w:val="24"/>
        </w:rPr>
        <w:t xml:space="preserve"> (trīsdesmit tūkstoši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un 00 centi) bez pievienotās vērtības nodokļa (turpmāk – PVN), PVN 21% (divdesmit viens procents) 6 300,00 EUR (seši tūkstoši trīs simti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un 00 centi), kopā 36 300,00 EUR (trīsdesmit seši tūkstoši trīs simti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un 00 centi) ar PVN. Līguma maksimālajā summā ir iekļauti visi nodokļi, nodevas un citi ar Pakalpojuma sniegšanu saistītie izdevumi. </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Līgums stājas spēkā no tā abpusējas parakstīšanas dienas un ir spēkā līdz Līdzēju saistību pilnīgai izpildei, ievērojot Līgumā noteiktos nosacījumus.</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Līgums tiks slēgts uz 12 (divpadsmit) mēnešiem no spēkā stāšanās dienas vai līdz kopējās Līguma summas izlietošanai, atkarībā no tā, kurš no nosacījumiem iestāsies pirmais.</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Pakalpojuma saņemšanas vieta: Rīgas domes Izglītības, kultūras un sporta departamentā, Rīgā, Krišjāņa Valdemāra iela 5.</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veic Pakalpojumu pasūtīšanu, to daudzumu, izskatu un izmēru saskaņojot ar Izpildītāju.</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Pasūtījums tiek izpildīts saskaņā ar 1. pielikumā noteikto, ievērojot pasūtījuma veida termiņu norādes.</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Veicot pasūtījumu virs 3 ziedu kompozīciju veidiem, Pasūtītājs un pretendents savstarpēji vienojas par citu preces piegādes vai tās izņemšanas tirdzniecības vietā termiņu, ja to nav iespējams paveikt 1.pielikuma noteiktajos termiņos.</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nekavējoties </w:t>
      </w:r>
      <w:proofErr w:type="spellStart"/>
      <w:r>
        <w:rPr>
          <w:rFonts w:ascii="Times New Roman" w:eastAsia="Times New Roman" w:hAnsi="Times New Roman" w:cs="Times New Roman"/>
          <w:sz w:val="24"/>
          <w:szCs w:val="24"/>
          <w:lang w:eastAsia="lv-LV"/>
        </w:rPr>
        <w:t>rakstveidā</w:t>
      </w:r>
      <w:proofErr w:type="spellEnd"/>
      <w:r>
        <w:rPr>
          <w:rFonts w:ascii="Times New Roman" w:eastAsia="Times New Roman" w:hAnsi="Times New Roman" w:cs="Times New Roman"/>
          <w:sz w:val="24"/>
          <w:szCs w:val="24"/>
          <w:lang w:eastAsia="lv-LV"/>
        </w:rPr>
        <w:t xml:space="preserve"> paziņo Pasūtītājam par apstākļiem, kas traucē vai varētu traucēt izpildīt Pakalpojumu 1.pielikumā noteiktajā termiņā.</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Izpildītājs neatbild par Pakalpojuma izpildes termiņa kavējumu, kas radies Pasūtītāja vainas dēļ.</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Izpildītāja sniegtajiem pakalpojumiem pasūtītājs norēķinās ar 100% pēcapmaksu par katru konkrēto pasūtījumu.</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iesniedz elektronisko rēķinu ne vēlāk kā 5 (piecu) dienu laikā no katras pasūtījuma izpildes dienas. Par sniegto pakalpojumu Pasūtītājs veic maksājumu Izpildītāja bankas kontā 14 (četrpadsmit) dienu laikā no elektroniskā rēķina saņemšanas dienas, pamatojoties uz Izpildītāja izsniegto un pasūtītāja pārstāvja apstiprināto un elektroniski iesniegto rēķinu, kuram klāt pievienots skenēts preču piegādes dokuments vai preču pavadzīme.</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Izpildītājs elektroniskajā rēķinā norāda maksātāja un pakalpojuma sniedzēja rekvizītus, konta numura, kuru norāda Pasūtītāja kontaktpersona un pēc pasūtītāja kontaktpersonas/ pakalpojuma saņēmēja norādījumiem  veidlapas laukā ”Speciālās atzīmes” obligāti norāda kontaktpersonas vārdu un uzvārdu.</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sagatavo elektronisko rēķinu atbilstoši Rīgas pilsētas pašvaldības portālā www.eriga.lv, sadaļā „Rēķinu iesniegšana” norādītajai informācijai par elektroniskā rēķina formātu.</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Izpildītājs elektroniskos rēķinus apmaksai iesniedz, izvēloties vienu no sekojošajiem rēķina piegādes kanāliem:</w:t>
      </w:r>
    </w:p>
    <w:p w:rsidR="000F0506" w:rsidRDefault="000F0506" w:rsidP="000F0506">
      <w:pPr>
        <w:pStyle w:val="Bezatstarpm"/>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izveido programmatūru datu apmaiņai starp Izpildītāja norēķinu sistēmu un pašvaldības vienoto informācijas sistēmu;</w:t>
      </w:r>
    </w:p>
    <w:p w:rsidR="000F0506" w:rsidRDefault="000F0506" w:rsidP="000F0506">
      <w:pPr>
        <w:pStyle w:val="Bezatstarpm"/>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augšupielādē rēķinu failus pašvaldības portālā www.eriga.lv, atbilstoši portālā noteiktajam aprakstam par elektroniskā rēķina iesniegšanas formātu un piegādes veidu;</w:t>
      </w:r>
    </w:p>
    <w:p w:rsidR="000F0506" w:rsidRDefault="000F0506" w:rsidP="000F0506">
      <w:pPr>
        <w:pStyle w:val="Bezatstarpm"/>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izmanto </w:t>
      </w:r>
      <w:proofErr w:type="spellStart"/>
      <w:r>
        <w:rPr>
          <w:rFonts w:ascii="Times New Roman" w:hAnsi="Times New Roman" w:cs="Times New Roman"/>
          <w:sz w:val="24"/>
          <w:szCs w:val="24"/>
        </w:rPr>
        <w:t>Web</w:t>
      </w:r>
      <w:proofErr w:type="spellEnd"/>
      <w:r>
        <w:rPr>
          <w:rFonts w:ascii="Times New Roman" w:hAnsi="Times New Roman" w:cs="Times New Roman"/>
          <w:sz w:val="24"/>
          <w:szCs w:val="24"/>
        </w:rPr>
        <w:t xml:space="preserve"> formas manuālai rēķinu ievadei.</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Līgumā noteiktā kārtībā iesniegts elektroniskais rēķins nodrošina līgumslēdzējiem elektroniskā rēķina izcelsmes autentiskumu un satura integritāti.</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 xml:space="preserve">Līgumslēdzēji (puses) vienojas, ka elektroniskā rēķina apmaksas termiņu skaita no dienas, kad Izpildītājs, atbilstoši pašvaldības portālā www.eriga.lv, sadaļā „Rēķinu iesniegšana” norādītajai informācijai par elektroniskā rēķina formātu, ir iesniedzis pasūtītajam elektronisku rēķinu, ar nosacījumu, ka Izpildītājs ir iesniedzis pareizi, atbilstoši līguma nosacījumiem, aizpildītu elektronisko rēķinu un Pasūtītājs to ir pieņēmis apmaksai. </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 xml:space="preserve">Izpildītājam ir pienākums pašvaldības portālā www.eriga.lv sekot līdzi iesniegtā elektroniskā rēķina apstrādes statusam. </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Pasūtījums ir Pasūtītāja elektroniski izteikts pasūtījums Izpildītājam, atbilstoši Pasūtītāja izteiktajām prasībām veikt vienu vai vairāku pakalpojumu sniegšanu atbilstoši Līguma 1.pielikuma Tehniskā specifikācija/Tehniskais finanšu piedāvājums noteiktajiem termiņiem.</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 xml:space="preserve">Ja, pieņemot Pakalpojumu, Pasūtītājs atklāj Pakalpojuma neatbilstību </w:t>
      </w:r>
      <w:smartTag w:uri="schemas-tilde-lv/tildestengine" w:element="veidnes">
        <w:smartTagPr>
          <w:attr w:name="text" w:val="Līguma"/>
          <w:attr w:name="id" w:val="-1"/>
          <w:attr w:name="baseform" w:val="līgum|s"/>
        </w:smartTagPr>
        <w:r>
          <w:rPr>
            <w:rFonts w:ascii="Times New Roman" w:hAnsi="Times New Roman" w:cs="Times New Roman"/>
            <w:sz w:val="24"/>
            <w:szCs w:val="24"/>
          </w:rPr>
          <w:t>Līguma</w:t>
        </w:r>
      </w:smartTag>
      <w:r>
        <w:rPr>
          <w:rFonts w:ascii="Times New Roman" w:hAnsi="Times New Roman" w:cs="Times New Roman"/>
          <w:sz w:val="24"/>
          <w:szCs w:val="24"/>
        </w:rPr>
        <w:t xml:space="preserve"> nosacījumiem, Pasūtītājs sagatavo Pakalpojuma neatbilstības aktu. Šajā gadījumā Pasūtītājam 3 (trīs) darba dienu laikā ir jāiesniedz Izpildītājam rakstiska </w:t>
      </w:r>
      <w:smartTag w:uri="schemas-tilde-lv/tildestengine" w:element="veidnes">
        <w:smartTagPr>
          <w:attr w:name="text" w:val="pretenzija"/>
          <w:attr w:name="id" w:val="-1"/>
          <w:attr w:name="baseform" w:val="pretenzij|a"/>
        </w:smartTagPr>
        <w:r>
          <w:rPr>
            <w:rFonts w:ascii="Times New Roman" w:hAnsi="Times New Roman" w:cs="Times New Roman"/>
            <w:sz w:val="24"/>
            <w:szCs w:val="24"/>
          </w:rPr>
          <w:t>pretenzija</w:t>
        </w:r>
      </w:smartTag>
      <w:r>
        <w:rPr>
          <w:rFonts w:ascii="Times New Roman" w:hAnsi="Times New Roman" w:cs="Times New Roman"/>
          <w:sz w:val="24"/>
          <w:szCs w:val="24"/>
        </w:rPr>
        <w:t xml:space="preserve">, norādot trūkumus vai neatbilstību </w:t>
      </w:r>
      <w:smartTag w:uri="schemas-tilde-lv/tildestengine" w:element="veidnes">
        <w:smartTagPr>
          <w:attr w:name="text" w:val="Līguma"/>
          <w:attr w:name="id" w:val="-1"/>
          <w:attr w:name="baseform" w:val="līgum|s"/>
        </w:smartTagPr>
        <w:r>
          <w:rPr>
            <w:rFonts w:ascii="Times New Roman" w:hAnsi="Times New Roman" w:cs="Times New Roman"/>
            <w:sz w:val="24"/>
            <w:szCs w:val="24"/>
          </w:rPr>
          <w:t>Līguma</w:t>
        </w:r>
      </w:smartTag>
      <w:r>
        <w:rPr>
          <w:rFonts w:ascii="Times New Roman" w:hAnsi="Times New Roman" w:cs="Times New Roman"/>
          <w:sz w:val="24"/>
          <w:szCs w:val="24"/>
        </w:rPr>
        <w:t xml:space="preserve"> nosacījumiem, un Līdzēji rakstiski vienojas par Līguma saistību izpildes un/vai norēķinu kārtību un apjomiem</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lastRenderedPageBreak/>
        <w:t>Ja ir noticis pakalpojuma sniegšanas termiņa kavējums, Izpildītājs maksā Pasūtītājam līgumsodu (samazina rēķina summu) 0,5% (nulle komats pieci procenti) no rēķina summas par katru nokavēto dienu, bet ne vairāk kā 10% no rēķina summas.</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Ja ir noticis apmaksas termiņa kavējums pasūtītājs maksā Izpildītājam līgumsodu 0,5% (nulle komats pieci procenti) no rēķina summas par katru nokavēto dienu, bet ne vairāk kā 10% no rēķina summas.</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Pasūtītājam ir tiesības vienpusēji atkāpties no līguma, ja līguma darbības laikā vismaz 2 (divas) reizes ir konstatēts, ka sniegtais pakalpojums/ piegādātā prece neatbilst Līguma 1.pelikuma un Līguma noteikumiem.</w:t>
      </w:r>
    </w:p>
    <w:p w:rsidR="000F0506" w:rsidRDefault="000F0506" w:rsidP="000F0506">
      <w:pPr>
        <w:pStyle w:val="Sarakstarindkopa"/>
        <w:widowControl w:val="0"/>
        <w:autoSpaceDE w:val="0"/>
        <w:autoSpaceDN w:val="0"/>
        <w:adjustRightInd w:val="0"/>
        <w:spacing w:after="0" w:line="240" w:lineRule="auto"/>
        <w:ind w:left="1235"/>
        <w:jc w:val="both"/>
        <w:rPr>
          <w:rFonts w:ascii="Times New Roman" w:eastAsia="Times New Roman" w:hAnsi="Times New Roman" w:cs="Times New Roman"/>
          <w:bCs/>
          <w:sz w:val="24"/>
          <w:szCs w:val="24"/>
          <w:lang w:eastAsia="lv-LV"/>
        </w:rPr>
      </w:pPr>
    </w:p>
    <w:p w:rsidR="000F0506" w:rsidRDefault="000F0506" w:rsidP="000F0506">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Izpildītāja tiesības un pienākumi</w:t>
      </w:r>
    </w:p>
    <w:p w:rsidR="000F0506" w:rsidRDefault="000F0506" w:rsidP="000F0506">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Izpildītāja tiesības:</w:t>
      </w:r>
    </w:p>
    <w:p w:rsidR="000F0506" w:rsidRDefault="000F0506" w:rsidP="000F0506">
      <w:pPr>
        <w:pStyle w:val="Bezatstarpm"/>
        <w:numPr>
          <w:ilvl w:val="2"/>
          <w:numId w:val="1"/>
        </w:numPr>
        <w:ind w:hanging="1011"/>
        <w:jc w:val="both"/>
        <w:rPr>
          <w:rFonts w:ascii="Times New Roman" w:hAnsi="Times New Roman" w:cs="Times New Roman"/>
          <w:sz w:val="24"/>
          <w:szCs w:val="24"/>
        </w:rPr>
      </w:pPr>
      <w:r>
        <w:rPr>
          <w:rFonts w:ascii="Times New Roman" w:hAnsi="Times New Roman" w:cs="Times New Roman"/>
          <w:sz w:val="24"/>
          <w:szCs w:val="24"/>
        </w:rPr>
        <w:t>saņemt atlīdzību par sniegto Pakalpojumu;</w:t>
      </w:r>
    </w:p>
    <w:p w:rsidR="000F0506" w:rsidRDefault="000F0506" w:rsidP="000F0506">
      <w:pPr>
        <w:pStyle w:val="Bezatstarpm"/>
        <w:numPr>
          <w:ilvl w:val="2"/>
          <w:numId w:val="1"/>
        </w:numPr>
        <w:ind w:hanging="1011"/>
        <w:jc w:val="both"/>
        <w:rPr>
          <w:rFonts w:ascii="Times New Roman" w:hAnsi="Times New Roman" w:cs="Times New Roman"/>
          <w:sz w:val="24"/>
          <w:szCs w:val="24"/>
        </w:rPr>
      </w:pPr>
      <w:r>
        <w:rPr>
          <w:rFonts w:ascii="Times New Roman" w:hAnsi="Times New Roman" w:cs="Times New Roman"/>
          <w:sz w:val="24"/>
          <w:szCs w:val="24"/>
        </w:rPr>
        <w:t>piesaistīt Līguma saistību izpildē trešās personas.</w:t>
      </w:r>
    </w:p>
    <w:p w:rsidR="000F0506" w:rsidRDefault="000F0506" w:rsidP="000F0506">
      <w:pPr>
        <w:pStyle w:val="Bezatstarpm"/>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Izpildītāja pienākumi:</w:t>
      </w:r>
    </w:p>
    <w:p w:rsidR="000F0506" w:rsidRDefault="000F0506" w:rsidP="000F0506">
      <w:pPr>
        <w:pStyle w:val="Bezatstarpm"/>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nodrošināt Pakalpojuma sniegšanu laikā, vietā, termiņā saskaņā ar Līguma nosacījumiem;</w:t>
      </w:r>
    </w:p>
    <w:p w:rsidR="000F0506" w:rsidRDefault="000F0506" w:rsidP="000F0506">
      <w:pPr>
        <w:pStyle w:val="Bezatstarpm"/>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nodrošināt sniegtā Pakalpojuma augstu kvalitāti;</w:t>
      </w:r>
    </w:p>
    <w:p w:rsidR="000F0506" w:rsidRDefault="000F0506" w:rsidP="000F0506">
      <w:pPr>
        <w:pStyle w:val="Bezatstarpm"/>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ar Līgumu uzņemto saistību izpildi nodrošināt ar profesionāli augsti kvalificētiem un pieredzējušiem darbiniekiem;</w:t>
      </w:r>
    </w:p>
    <w:p w:rsidR="000F0506" w:rsidRDefault="000F0506" w:rsidP="000F0506">
      <w:pPr>
        <w:pStyle w:val="Bezatstarpm"/>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nodrošināt Pasūtītājam brīvu iespēju iepazīties ar Pakalpojuma izpildes gaitu;</w:t>
      </w:r>
    </w:p>
    <w:p w:rsidR="000F0506" w:rsidRDefault="000F0506" w:rsidP="000F05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4izskatīt Pasūtītāja pretenzijas, ja tādas rodas Līguma izpildes gaitā</w:t>
      </w:r>
      <w:r>
        <w:rPr>
          <w:rFonts w:ascii="Times New Roman" w:eastAsia="Times New Roman" w:hAnsi="Times New Roman" w:cs="Times New Roman"/>
          <w:sz w:val="24"/>
          <w:szCs w:val="24"/>
          <w:lang w:eastAsia="lv-LV"/>
        </w:rPr>
        <w:t xml:space="preserve">. </w:t>
      </w:r>
    </w:p>
    <w:p w:rsidR="000F0506" w:rsidRDefault="000F0506" w:rsidP="000F05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p>
    <w:p w:rsidR="000F0506" w:rsidRDefault="000F0506" w:rsidP="000F0506">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Pasūtītāja tiesības un pienākumi</w:t>
      </w:r>
    </w:p>
    <w:p w:rsidR="000F0506" w:rsidRDefault="000F0506" w:rsidP="000F0506">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Pasūtītāja tiesības:</w:t>
      </w:r>
    </w:p>
    <w:p w:rsidR="000F0506" w:rsidRDefault="000F0506" w:rsidP="000F0506">
      <w:pPr>
        <w:pStyle w:val="Bezatstarpm"/>
        <w:numPr>
          <w:ilvl w:val="2"/>
          <w:numId w:val="1"/>
        </w:numPr>
        <w:ind w:left="0" w:firstLine="709"/>
        <w:jc w:val="both"/>
        <w:rPr>
          <w:rFonts w:ascii="Times New Roman" w:eastAsia="Times New Roman" w:hAnsi="Times New Roman" w:cs="Times New Roman"/>
          <w:sz w:val="24"/>
          <w:szCs w:val="24"/>
          <w:lang w:eastAsia="lv-LV"/>
        </w:rPr>
      </w:pPr>
      <w:r>
        <w:rPr>
          <w:rFonts w:ascii="Times New Roman" w:hAnsi="Times New Roman" w:cs="Times New Roman"/>
          <w:sz w:val="24"/>
          <w:szCs w:val="24"/>
        </w:rPr>
        <w:t>jebkurā brīdi Līguma darbības laikā iepazīties ar Pakalpojuma izpildes gaitu;</w:t>
      </w:r>
    </w:p>
    <w:p w:rsidR="000F0506" w:rsidRDefault="000F0506" w:rsidP="000F0506">
      <w:pPr>
        <w:pStyle w:val="Bezatstarpm"/>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izteikt pretenzijas, iesniedzot tās rakstiski ne vēlāk kā 3 (trīs) darba dienu laikā no tā notikuma iestāšanās brīža, kas bija šīs pretenzijas cēlonis;</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Pasūtītāja pienākums ir savlaicīgi apmaksāt Izpildītāja iesniegtos rēķinus par sniegto Pakalpojumu.</w:t>
      </w:r>
    </w:p>
    <w:p w:rsidR="000F0506" w:rsidRDefault="000F0506" w:rsidP="000F05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p>
    <w:p w:rsidR="000F0506" w:rsidRDefault="000F0506" w:rsidP="000F0506">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Līdzēju atbildība</w:t>
      </w:r>
    </w:p>
    <w:p w:rsidR="000F0506" w:rsidRDefault="000F0506" w:rsidP="000F0506">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rsidR="000F0506" w:rsidRDefault="000F0506" w:rsidP="000F0506">
      <w:pPr>
        <w:pStyle w:val="Bezatstarpm"/>
        <w:numPr>
          <w:ilvl w:val="1"/>
          <w:numId w:val="1"/>
        </w:numPr>
        <w:ind w:left="0" w:firstLine="680"/>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Izpildītājs atbild par Pakalpojuma izpildes kvalitāti un sedz Pasūtītājam visus zaudējumus, kas tam radušies sakarā ar Līguma nosacījumu neizpildi.</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Pasūtītājs un Izpildītājs neatbild par Līguma pilnīgu vai daļēju neizpildi, ja tā radusies ārkārtēja, nepārvarama rakstura apstākļu dēļ. Pie šādiem apstākļiem pieder: valsts varas un pārvaldes pieņemtie lēmumi, kuri ierobežo vai izslēdz Līguma izpildes iespējas, tiesas pieņemtie lēmumi, avārijas (ugunsnelaime, plūdi Pasūtītāja vai Izpildītāja objektos utt., kas saistīti ar Līguma izpildes nodrošināšanu).</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t>Līdzējs, kurš atsaucas uz Līguma 5.2. apakšpunktā minētiem apstākļiem, par to iestāšanos otram Līdzējam paziņo ne vēlāk kā 3 (trīs) darba dienu laikā, pievienojot kompetentas valsts institūcijas izziņu, kas apstiprina šo faktu.</w:t>
      </w:r>
    </w:p>
    <w:p w:rsidR="000F0506" w:rsidRDefault="000F0506" w:rsidP="000F0506">
      <w:pPr>
        <w:pStyle w:val="Bezatstarpm"/>
        <w:numPr>
          <w:ilvl w:val="1"/>
          <w:numId w:val="1"/>
        </w:numPr>
        <w:ind w:left="0" w:firstLine="680"/>
        <w:jc w:val="both"/>
        <w:rPr>
          <w:rFonts w:ascii="Times New Roman" w:hAnsi="Times New Roman" w:cs="Times New Roman"/>
          <w:sz w:val="24"/>
          <w:szCs w:val="24"/>
        </w:rPr>
      </w:pPr>
      <w:r>
        <w:rPr>
          <w:rFonts w:ascii="Times New Roman" w:hAnsi="Times New Roman" w:cs="Times New Roman"/>
          <w:sz w:val="24"/>
          <w:szCs w:val="24"/>
        </w:rPr>
        <w:lastRenderedPageBreak/>
        <w:t>Gadījumā, ja Izpildītājs piesaista ar Līgumu uzņemto saistību izpildē trešās personas, tas atbild par trešās personas nodarītajiem zaudējumiem vai saistību nepienācīgu izpildi.</w:t>
      </w:r>
    </w:p>
    <w:p w:rsidR="000F0506" w:rsidRDefault="000F0506" w:rsidP="000F050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rsidR="000F0506" w:rsidRDefault="000F0506" w:rsidP="000F0506">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Līguma grozīšanas un papildināšanas kārtība un kārtība,</w:t>
      </w:r>
    </w:p>
    <w:p w:rsidR="000F0506" w:rsidRDefault="000F0506" w:rsidP="000F0506">
      <w:pPr>
        <w:pStyle w:val="Sarakstarindkopa"/>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kādā pieļaujama atkāpšanās no Līguma</w:t>
      </w:r>
    </w:p>
    <w:p w:rsidR="000F0506" w:rsidRDefault="000F0506" w:rsidP="000F050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Līguma grozījumi vai papildinājumi ir pieļaujami, ja vien tie nav pretrunā ar Publisko iepirkumu likumu, abiem Līdzējiem vai to pilnvarotiem pārstāvjiem (pilnvaru robežās) abpusēji parakstot papildu vienošanos, kas kļūst par Līguma neatņemamu sastāvdaļu. </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tiesības nekavējoties atkāpties no Līguma šādos gadījumos:</w:t>
      </w:r>
    </w:p>
    <w:p w:rsidR="000F0506" w:rsidRDefault="000F0506" w:rsidP="000F0506">
      <w:pPr>
        <w:pStyle w:val="Bezatstarpm"/>
        <w:numPr>
          <w:ilvl w:val="2"/>
          <w:numId w:val="1"/>
        </w:numPr>
        <w:ind w:left="0"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ir notikusi Izpildītāja labprātīga vai piespiedu likvidācija;</w:t>
      </w:r>
    </w:p>
    <w:p w:rsidR="000F0506" w:rsidRDefault="000F0506" w:rsidP="000F0506">
      <w:pPr>
        <w:pStyle w:val="Bezatstarpm"/>
        <w:numPr>
          <w:ilvl w:val="2"/>
          <w:numId w:val="1"/>
        </w:numPr>
        <w:ind w:left="0"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pret Izpildītāju ir uzsākta maksātnespējas vai bankrota procedūra</w:t>
      </w:r>
    </w:p>
    <w:p w:rsidR="000F0506" w:rsidRDefault="000F0506" w:rsidP="000F0506">
      <w:pPr>
        <w:pStyle w:val="Sarakstarindkopa"/>
        <w:numPr>
          <w:ilvl w:val="2"/>
          <w:numId w:val="1"/>
        </w:numPr>
        <w:spacing w:after="0"/>
        <w:ind w:left="0"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tiesības vienpusēji atkāpties no Līguma, ja Līguma darbības laikā vismaz 2 (divas) reizes ir konstatēts, ka sniegtais Pakalpojums/ piegādātā prece neatbilst tehniskās specifikācijas un Līguma noteikumiem.</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Atkāpšanās no Līguma neietekmē jebkuras citas Pasūtītāja vai Izpildītāja tiesības, kas izriet no Līguma. Šādā gadījumā Pasūtītājs samaksā Izpildītājam par faktiski veikto Līgumam atbilstošu Pakalpojumu.</w:t>
      </w:r>
    </w:p>
    <w:p w:rsidR="000F0506" w:rsidRDefault="000F0506" w:rsidP="000F05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rsidR="000F0506" w:rsidRDefault="000F0506" w:rsidP="000F0506">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Noslēguma noteikumi</w:t>
      </w:r>
    </w:p>
    <w:p w:rsidR="000F0506" w:rsidRDefault="000F0506" w:rsidP="000F0506">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Jautājumus, kas nav atrunāti Līgumā, bet var rasties tā izpildes nodrošināšanas sakarā, Līdzēji risina saskaņā ar Latvijas Republikas normatīvo aktu prasībām.</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Līdzēju domstarpības, kas saistītas ar Līguma izpildi, tiek risinātas vienošanās ceļā. Vienošanās tiek noformēta rakstiski.</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Gadījumā, ja Līdzēji nevar vienoties par konkrētu domstarpību risinājumu, strīds tiek nodots izskatīšanai tiesā Latvijas Republikas normatīvajos aktos paredzētajā kārtībā.</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Gadījumā, ja Līguma darbības laikā notiks Pasūtītāja vai Izpildītāja reorganizācija, tā tiesības un pienākumi pāriet tiesību un saistību pārņēmējam.</w:t>
      </w:r>
    </w:p>
    <w:p w:rsidR="000F0506" w:rsidRDefault="000F0506" w:rsidP="000F0506">
      <w:pPr>
        <w:pStyle w:val="Bezatstarpm"/>
        <w:numPr>
          <w:ilvl w:val="1"/>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Izpildītāja kontaktpersona ir:</w:t>
      </w:r>
    </w:p>
    <w:p w:rsidR="00C90716" w:rsidRDefault="000F0506" w:rsidP="00755095">
      <w:pPr>
        <w:pStyle w:val="Bezatstarpm"/>
        <w:numPr>
          <w:ilvl w:val="2"/>
          <w:numId w:val="1"/>
        </w:numPr>
        <w:jc w:val="both"/>
        <w:rPr>
          <w:rFonts w:ascii="Times New Roman" w:eastAsia="Times New Roman" w:hAnsi="Times New Roman" w:cs="Times New Roman"/>
          <w:sz w:val="24"/>
          <w:szCs w:val="24"/>
          <w:lang w:eastAsia="lv-LV"/>
        </w:rPr>
      </w:pPr>
      <w:r w:rsidRPr="00C90716">
        <w:rPr>
          <w:rFonts w:ascii="Times New Roman" w:eastAsia="Times New Roman" w:hAnsi="Times New Roman" w:cs="Times New Roman"/>
          <w:sz w:val="24"/>
          <w:szCs w:val="24"/>
          <w:lang w:eastAsia="lv-LV"/>
        </w:rPr>
        <w:t>Direktora biroja kontaktpersona – Indra Vilde</w:t>
      </w:r>
      <w:r w:rsidR="00C90716">
        <w:rPr>
          <w:rFonts w:ascii="Times New Roman" w:eastAsia="Times New Roman" w:hAnsi="Times New Roman" w:cs="Times New Roman"/>
          <w:sz w:val="24"/>
          <w:szCs w:val="24"/>
          <w:lang w:eastAsia="lv-LV"/>
        </w:rPr>
        <w:t>;</w:t>
      </w:r>
    </w:p>
    <w:p w:rsidR="000F0506" w:rsidRPr="00C90716" w:rsidRDefault="000F0506" w:rsidP="00755095">
      <w:pPr>
        <w:pStyle w:val="Bezatstarpm"/>
        <w:numPr>
          <w:ilvl w:val="2"/>
          <w:numId w:val="1"/>
        </w:numPr>
        <w:jc w:val="both"/>
        <w:rPr>
          <w:rFonts w:ascii="Times New Roman" w:eastAsia="Times New Roman" w:hAnsi="Times New Roman" w:cs="Times New Roman"/>
          <w:sz w:val="24"/>
          <w:szCs w:val="24"/>
          <w:lang w:eastAsia="lv-LV"/>
        </w:rPr>
      </w:pPr>
      <w:r w:rsidRPr="00C90716">
        <w:rPr>
          <w:rFonts w:ascii="Times New Roman" w:eastAsia="Times New Roman" w:hAnsi="Times New Roman" w:cs="Times New Roman"/>
          <w:sz w:val="24"/>
          <w:szCs w:val="24"/>
          <w:lang w:eastAsia="lv-LV"/>
        </w:rPr>
        <w:t>Projektu un sabiedrības integrācijas nodaļas kontaktpersona – Valērija Zirdziņa;</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Kultūras iestāžu un </w:t>
      </w:r>
      <w:proofErr w:type="spellStart"/>
      <w:r>
        <w:rPr>
          <w:rFonts w:ascii="Times New Roman" w:eastAsia="Times New Roman" w:hAnsi="Times New Roman" w:cs="Times New Roman"/>
          <w:sz w:val="24"/>
          <w:szCs w:val="24"/>
          <w:lang w:eastAsia="lv-LV"/>
        </w:rPr>
        <w:t>amatiermākslas</w:t>
      </w:r>
      <w:proofErr w:type="spellEnd"/>
      <w:r>
        <w:rPr>
          <w:rFonts w:ascii="Times New Roman" w:eastAsia="Times New Roman" w:hAnsi="Times New Roman" w:cs="Times New Roman"/>
          <w:sz w:val="24"/>
          <w:szCs w:val="24"/>
          <w:lang w:eastAsia="lv-LV"/>
        </w:rPr>
        <w:t xml:space="preserve"> nodaļas kontaktpersona – Ilona Vanadziņa;</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Kultūras projektu un pasākumu nodaļas kontaktpersona –Lilita Lapsiņa;</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Pilsētas svētku nodaļas kontaktpersona – Laura Gulbe;</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Personāla nodaļas kontaktpersona – Dace Ose</w:t>
      </w:r>
      <w:r w:rsidR="00C90716">
        <w:rPr>
          <w:rFonts w:ascii="Times New Roman" w:eastAsia="Times New Roman" w:hAnsi="Times New Roman" w:cs="Times New Roman"/>
          <w:sz w:val="24"/>
          <w:szCs w:val="24"/>
          <w:lang w:eastAsia="lv-LV"/>
        </w:rPr>
        <w:t>;</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Jaunatnes nodaļas kontaktpersona - Agnese Kārkliņa;</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Pirmsskolu nodaļas kontaktpersona – Dzintra </w:t>
      </w:r>
      <w:proofErr w:type="spellStart"/>
      <w:r>
        <w:rPr>
          <w:rFonts w:ascii="Times New Roman" w:eastAsia="Times New Roman" w:hAnsi="Times New Roman" w:cs="Times New Roman"/>
          <w:sz w:val="24"/>
          <w:szCs w:val="24"/>
          <w:lang w:eastAsia="lv-LV"/>
        </w:rPr>
        <w:t>Timša</w:t>
      </w:r>
      <w:proofErr w:type="spellEnd"/>
      <w:r>
        <w:rPr>
          <w:rFonts w:ascii="Times New Roman" w:eastAsia="Times New Roman" w:hAnsi="Times New Roman" w:cs="Times New Roman"/>
          <w:sz w:val="24"/>
          <w:szCs w:val="24"/>
          <w:lang w:eastAsia="lv-LV"/>
        </w:rPr>
        <w:t>;</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Vispārējās izglītības skolu nodaļas kontaktpersona – Anita </w:t>
      </w:r>
      <w:proofErr w:type="spellStart"/>
      <w:r>
        <w:rPr>
          <w:rFonts w:ascii="Times New Roman" w:eastAsia="Times New Roman" w:hAnsi="Times New Roman" w:cs="Times New Roman"/>
          <w:sz w:val="24"/>
          <w:szCs w:val="24"/>
          <w:lang w:eastAsia="lv-LV"/>
        </w:rPr>
        <w:t>Pēterkopa</w:t>
      </w:r>
      <w:proofErr w:type="spellEnd"/>
      <w:r>
        <w:rPr>
          <w:rFonts w:ascii="Times New Roman" w:eastAsia="Times New Roman" w:hAnsi="Times New Roman" w:cs="Times New Roman"/>
          <w:sz w:val="24"/>
          <w:szCs w:val="24"/>
          <w:lang w:eastAsia="lv-LV"/>
        </w:rPr>
        <w:t>;</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Sporta nodaļas kontaktpersona – Inta Streiča;</w:t>
      </w:r>
    </w:p>
    <w:p w:rsidR="000F0506" w:rsidRDefault="000F0506" w:rsidP="000F0506">
      <w:pPr>
        <w:pStyle w:val="Bezatstarpm"/>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Saimnieciskās vadības nodaļas kontaktpersona – Aldis </w:t>
      </w:r>
      <w:proofErr w:type="spellStart"/>
      <w:r>
        <w:rPr>
          <w:rFonts w:ascii="Times New Roman" w:eastAsia="Times New Roman" w:hAnsi="Times New Roman" w:cs="Times New Roman"/>
          <w:sz w:val="24"/>
          <w:szCs w:val="24"/>
          <w:lang w:eastAsia="lv-LV"/>
        </w:rPr>
        <w:t>Rudzitis</w:t>
      </w:r>
      <w:proofErr w:type="spellEnd"/>
      <w:r>
        <w:rPr>
          <w:rFonts w:ascii="Times New Roman" w:eastAsia="Times New Roman" w:hAnsi="Times New Roman" w:cs="Times New Roman"/>
          <w:sz w:val="24"/>
          <w:szCs w:val="24"/>
          <w:lang w:eastAsia="lv-LV"/>
        </w:rPr>
        <w:t>.</w:t>
      </w:r>
    </w:p>
    <w:p w:rsidR="000F0506" w:rsidRDefault="000F0506" w:rsidP="00C9071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Pasūtītāja kontaktpersona ir Gunita </w:t>
      </w:r>
      <w:proofErr w:type="spellStart"/>
      <w:r>
        <w:rPr>
          <w:rFonts w:ascii="Times New Roman" w:eastAsia="Times New Roman" w:hAnsi="Times New Roman" w:cs="Times New Roman"/>
          <w:sz w:val="24"/>
          <w:szCs w:val="24"/>
          <w:lang w:eastAsia="lv-LV"/>
        </w:rPr>
        <w:t>Ivuškāne</w:t>
      </w:r>
      <w:proofErr w:type="spellEnd"/>
      <w:r w:rsidR="00C9071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Juridiskās adreses vai norēķinu rekvizītu maiņas gadījumā Līdzēju pienākums ir 3 (trīs) darba dienu laikā paziņot par to otram Līdzējam.</w:t>
      </w:r>
    </w:p>
    <w:p w:rsidR="000F0506" w:rsidRDefault="000F0506" w:rsidP="000F0506">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Līgums sagatavots uz 5 (piecām) lapām ar vienu pielikumu, 2 (divos) eksemplāros, katram Līdzējam pa vienam. Abiem eksemplāriem ir vienāds juridiskais spēks.</w:t>
      </w:r>
    </w:p>
    <w:p w:rsidR="000F0506" w:rsidRDefault="000F0506" w:rsidP="000F0506">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lv-LV"/>
        </w:rPr>
      </w:pPr>
    </w:p>
    <w:p w:rsidR="000F0506" w:rsidRDefault="000F0506" w:rsidP="000F0506">
      <w:pPr>
        <w:pStyle w:val="Sarakstarindkopa"/>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Līdzēju rekvizīti un paraksti</w:t>
      </w:r>
    </w:p>
    <w:p w:rsidR="000F0506" w:rsidRDefault="000F0506" w:rsidP="000F0506">
      <w:pPr>
        <w:pStyle w:val="Sarakstarindkopa"/>
        <w:widowControl w:val="0"/>
        <w:autoSpaceDE w:val="0"/>
        <w:autoSpaceDN w:val="0"/>
        <w:adjustRightInd w:val="0"/>
        <w:spacing w:after="0" w:line="240" w:lineRule="auto"/>
        <w:ind w:left="360"/>
        <w:rPr>
          <w:rFonts w:ascii="Times New Roman" w:eastAsia="Times New Roman" w:hAnsi="Times New Roman" w:cs="Times New Roman"/>
          <w:b/>
          <w:sz w:val="24"/>
          <w:szCs w:val="24"/>
          <w:lang w:eastAsia="lv-LV"/>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058"/>
      </w:tblGrid>
      <w:tr w:rsidR="000F0506" w:rsidTr="000F0506">
        <w:tc>
          <w:tcPr>
            <w:tcW w:w="2557" w:type="pct"/>
            <w:hideMark/>
          </w:tcPr>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r>
              <w:rPr>
                <w:rFonts w:ascii="Times New Roman" w:hAnsi="Times New Roman"/>
                <w:b/>
                <w:sz w:val="24"/>
                <w:szCs w:val="24"/>
                <w:lang w:eastAsia="lv-LV"/>
              </w:rPr>
              <w:t>Pasūtītājs</w:t>
            </w:r>
          </w:p>
        </w:tc>
        <w:tc>
          <w:tcPr>
            <w:tcW w:w="2443" w:type="pct"/>
            <w:hideMark/>
          </w:tcPr>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r>
              <w:rPr>
                <w:rFonts w:ascii="Times New Roman" w:hAnsi="Times New Roman"/>
                <w:b/>
                <w:sz w:val="24"/>
                <w:szCs w:val="24"/>
                <w:lang w:eastAsia="lv-LV"/>
              </w:rPr>
              <w:t>Izpildītājs</w:t>
            </w:r>
          </w:p>
        </w:tc>
      </w:tr>
      <w:tr w:rsidR="000F0506" w:rsidTr="000F0506">
        <w:tc>
          <w:tcPr>
            <w:tcW w:w="2557" w:type="pct"/>
          </w:tcPr>
          <w:p w:rsidR="000F0506" w:rsidRDefault="000F0506">
            <w:pPr>
              <w:suppressAutoHyphens/>
              <w:spacing w:after="0" w:line="240" w:lineRule="auto"/>
              <w:ind w:left="34" w:right="-808"/>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b/>
                <w:bCs/>
                <w:kern w:val="2"/>
                <w:sz w:val="24"/>
                <w:szCs w:val="24"/>
                <w:lang w:eastAsia="ar-SA"/>
              </w:rPr>
              <w:t xml:space="preserve">Rīgas domes Izglītības, kultūras un </w:t>
            </w:r>
          </w:p>
          <w:p w:rsidR="000F0506" w:rsidRDefault="000F0506">
            <w:pPr>
              <w:suppressAutoHyphens/>
              <w:spacing w:after="0" w:line="240" w:lineRule="auto"/>
              <w:ind w:left="34" w:right="-808"/>
              <w:rPr>
                <w:rFonts w:ascii="Times New Roman" w:eastAsia="Times New Roman" w:hAnsi="Times New Roman" w:cs="Times New Roman"/>
                <w:b/>
                <w:bCs/>
                <w:iCs/>
                <w:kern w:val="2"/>
                <w:sz w:val="24"/>
                <w:szCs w:val="24"/>
                <w:lang w:eastAsia="ar-SA"/>
              </w:rPr>
            </w:pPr>
            <w:r>
              <w:rPr>
                <w:rFonts w:ascii="Times New Roman" w:eastAsia="Times New Roman" w:hAnsi="Times New Roman" w:cs="Times New Roman"/>
                <w:b/>
                <w:bCs/>
                <w:kern w:val="2"/>
                <w:sz w:val="24"/>
                <w:szCs w:val="24"/>
                <w:lang w:eastAsia="ar-SA"/>
              </w:rPr>
              <w:t xml:space="preserve">sporta departaments </w:t>
            </w:r>
          </w:p>
          <w:p w:rsidR="000F0506" w:rsidRDefault="000F0506">
            <w:pPr>
              <w:suppressAutoHyphens/>
              <w:spacing w:after="0" w:line="240" w:lineRule="auto"/>
              <w:ind w:left="34" w:right="-808"/>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 xml:space="preserve">Juridiskā adrese: Krišjāņa Valdemāra iela 5, </w:t>
            </w:r>
          </w:p>
          <w:p w:rsidR="000F0506" w:rsidRDefault="000F0506">
            <w:pPr>
              <w:suppressAutoHyphens/>
              <w:spacing w:after="0" w:line="240" w:lineRule="auto"/>
              <w:ind w:left="34" w:right="-808"/>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Rīga, LV-1010</w:t>
            </w:r>
          </w:p>
          <w:p w:rsidR="000F0506" w:rsidRDefault="000F0506">
            <w:pPr>
              <w:suppressAutoHyphens/>
              <w:spacing w:after="0" w:line="240" w:lineRule="auto"/>
              <w:ind w:left="34" w:right="-808"/>
              <w:rPr>
                <w:rFonts w:ascii="Times New Roman" w:eastAsia="Times New Roman" w:hAnsi="Times New Roman" w:cs="Times New Roman"/>
                <w:bCs/>
                <w:iCs/>
                <w:kern w:val="2"/>
                <w:sz w:val="24"/>
                <w:szCs w:val="24"/>
                <w:lang w:eastAsia="ar-SA"/>
              </w:rPr>
            </w:pPr>
            <w:r>
              <w:rPr>
                <w:rFonts w:ascii="Times New Roman" w:eastAsia="Times New Roman" w:hAnsi="Times New Roman" w:cs="Times New Roman"/>
                <w:bCs/>
                <w:iCs/>
                <w:kern w:val="2"/>
                <w:sz w:val="24"/>
                <w:szCs w:val="24"/>
                <w:lang w:eastAsia="ar-SA"/>
              </w:rPr>
              <w:t>Tālrunis: 67026816</w:t>
            </w:r>
          </w:p>
          <w:p w:rsidR="000F0506" w:rsidRDefault="000F0506">
            <w:pPr>
              <w:suppressAutoHyphens/>
              <w:spacing w:after="0" w:line="240" w:lineRule="auto"/>
              <w:ind w:left="34" w:right="-808"/>
              <w:rPr>
                <w:rFonts w:ascii="Times New Roman" w:eastAsia="Times New Roman" w:hAnsi="Times New Roman" w:cs="Times New Roman"/>
                <w:bCs/>
                <w:iCs/>
                <w:kern w:val="2"/>
                <w:sz w:val="24"/>
                <w:szCs w:val="24"/>
                <w:lang w:eastAsia="ar-SA"/>
              </w:rPr>
            </w:pPr>
            <w:r>
              <w:rPr>
                <w:rFonts w:ascii="Times New Roman" w:eastAsia="Times New Roman" w:hAnsi="Times New Roman" w:cs="Times New Roman"/>
                <w:bCs/>
                <w:iCs/>
                <w:kern w:val="2"/>
                <w:sz w:val="24"/>
                <w:szCs w:val="24"/>
                <w:lang w:eastAsia="ar-SA"/>
              </w:rPr>
              <w:t>e-pasts: iksd@riga.lv</w:t>
            </w:r>
          </w:p>
          <w:p w:rsidR="000F0506" w:rsidRDefault="000F0506">
            <w:pPr>
              <w:suppressAutoHyphens/>
              <w:spacing w:after="0" w:line="240" w:lineRule="auto"/>
              <w:ind w:left="34" w:right="-808"/>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b/>
                <w:bCs/>
                <w:kern w:val="2"/>
                <w:sz w:val="24"/>
                <w:szCs w:val="24"/>
                <w:lang w:eastAsia="ar-SA"/>
              </w:rPr>
              <w:t>Norēķina rekvizīti:</w:t>
            </w:r>
          </w:p>
          <w:p w:rsidR="000F0506" w:rsidRDefault="000F0506">
            <w:pPr>
              <w:suppressAutoHyphens/>
              <w:spacing w:after="0" w:line="240" w:lineRule="auto"/>
              <w:ind w:left="34" w:right="-808"/>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Rīgas pilsētas pašvaldība</w:t>
            </w:r>
          </w:p>
          <w:p w:rsidR="000F0506" w:rsidRDefault="000F0506">
            <w:pPr>
              <w:suppressAutoHyphens/>
              <w:spacing w:after="0" w:line="240" w:lineRule="auto"/>
              <w:ind w:left="34" w:right="-808"/>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Juridiskā adrese: Rātslaukums 1, Rīga, LV-1050</w:t>
            </w:r>
          </w:p>
          <w:p w:rsidR="000F0506" w:rsidRDefault="000F0506">
            <w:pPr>
              <w:suppressAutoHyphens/>
              <w:spacing w:after="0" w:line="240" w:lineRule="auto"/>
              <w:ind w:left="34" w:right="-808"/>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NMR kods: 90011524360</w:t>
            </w:r>
          </w:p>
          <w:p w:rsidR="000F0506" w:rsidRDefault="000F0506">
            <w:pPr>
              <w:suppressAutoHyphens/>
              <w:spacing w:after="0" w:line="240" w:lineRule="auto"/>
              <w:ind w:left="34" w:right="-808"/>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 xml:space="preserve">PVN </w:t>
            </w:r>
            <w:proofErr w:type="spellStart"/>
            <w:r>
              <w:rPr>
                <w:rFonts w:ascii="Times New Roman" w:eastAsia="Times New Roman" w:hAnsi="Times New Roman" w:cs="Times New Roman"/>
                <w:bCs/>
                <w:kern w:val="2"/>
                <w:sz w:val="24"/>
                <w:szCs w:val="24"/>
                <w:lang w:eastAsia="ar-SA"/>
              </w:rPr>
              <w:t>reģ</w:t>
            </w:r>
            <w:proofErr w:type="spellEnd"/>
            <w:r>
              <w:rPr>
                <w:rFonts w:ascii="Times New Roman" w:eastAsia="Times New Roman" w:hAnsi="Times New Roman" w:cs="Times New Roman"/>
                <w:bCs/>
                <w:kern w:val="2"/>
                <w:sz w:val="24"/>
                <w:szCs w:val="24"/>
                <w:lang w:eastAsia="ar-SA"/>
              </w:rPr>
              <w:t>. Nr. LV90011524360</w:t>
            </w:r>
          </w:p>
          <w:p w:rsidR="000F0506" w:rsidRDefault="000F0506">
            <w:pPr>
              <w:suppressAutoHyphens/>
              <w:spacing w:after="0" w:line="240" w:lineRule="auto"/>
              <w:ind w:left="34" w:right="-808"/>
              <w:rPr>
                <w:rFonts w:ascii="Times New Roman" w:eastAsia="PMingLiU" w:hAnsi="Times New Roman" w:cs="Times New Roman"/>
                <w:sz w:val="24"/>
                <w:szCs w:val="24"/>
                <w:lang w:eastAsia="ar-SA"/>
              </w:rPr>
            </w:pPr>
            <w:r>
              <w:rPr>
                <w:rFonts w:ascii="Times New Roman" w:eastAsia="PMingLiU" w:hAnsi="Times New Roman" w:cs="Times New Roman"/>
                <w:sz w:val="24"/>
                <w:szCs w:val="24"/>
                <w:lang w:eastAsia="ar-SA"/>
              </w:rPr>
              <w:t>Banka: AS “</w:t>
            </w:r>
            <w:proofErr w:type="spellStart"/>
            <w:r>
              <w:rPr>
                <w:rFonts w:ascii="Times New Roman" w:eastAsia="PMingLiU" w:hAnsi="Times New Roman" w:cs="Times New Roman"/>
                <w:bCs/>
                <w:sz w:val="24"/>
                <w:szCs w:val="24"/>
                <w:lang w:eastAsia="ar-SA"/>
              </w:rPr>
              <w:t>Luminor</w:t>
            </w:r>
            <w:proofErr w:type="spellEnd"/>
            <w:r>
              <w:rPr>
                <w:rFonts w:ascii="Times New Roman" w:eastAsia="PMingLiU" w:hAnsi="Times New Roman" w:cs="Times New Roman"/>
                <w:bCs/>
                <w:sz w:val="24"/>
                <w:szCs w:val="24"/>
                <w:lang w:eastAsia="ar-SA"/>
              </w:rPr>
              <w:t xml:space="preserve"> </w:t>
            </w:r>
            <w:proofErr w:type="spellStart"/>
            <w:r>
              <w:rPr>
                <w:rFonts w:ascii="Times New Roman" w:eastAsia="PMingLiU" w:hAnsi="Times New Roman" w:cs="Times New Roman"/>
                <w:bCs/>
                <w:sz w:val="24"/>
                <w:szCs w:val="24"/>
                <w:lang w:eastAsia="ar-SA"/>
              </w:rPr>
              <w:t>Bank</w:t>
            </w:r>
            <w:proofErr w:type="spellEnd"/>
            <w:r>
              <w:rPr>
                <w:rFonts w:ascii="Times New Roman" w:eastAsia="PMingLiU" w:hAnsi="Times New Roman" w:cs="Times New Roman"/>
                <w:bCs/>
                <w:sz w:val="24"/>
                <w:szCs w:val="24"/>
                <w:lang w:eastAsia="ar-SA"/>
              </w:rPr>
              <w:t xml:space="preserve"> AS”</w:t>
            </w:r>
          </w:p>
          <w:p w:rsidR="000F0506" w:rsidRDefault="000F0506">
            <w:pPr>
              <w:tabs>
                <w:tab w:val="left" w:pos="540"/>
              </w:tabs>
              <w:suppressAutoHyphens/>
              <w:spacing w:after="0" w:line="240" w:lineRule="auto"/>
              <w:ind w:left="34" w:right="-808"/>
              <w:rPr>
                <w:rFonts w:ascii="Times New Roman" w:eastAsia="PMingLiU" w:hAnsi="Times New Roman" w:cs="Times New Roman"/>
                <w:sz w:val="24"/>
                <w:szCs w:val="24"/>
                <w:lang w:eastAsia="ar-SA"/>
              </w:rPr>
            </w:pPr>
            <w:r>
              <w:rPr>
                <w:rFonts w:ascii="Times New Roman" w:eastAsia="PMingLiU" w:hAnsi="Times New Roman" w:cs="Times New Roman"/>
                <w:sz w:val="24"/>
                <w:szCs w:val="24"/>
                <w:lang w:eastAsia="ar-SA"/>
              </w:rPr>
              <w:t xml:space="preserve">Kods: </w:t>
            </w:r>
            <w:r>
              <w:rPr>
                <w:rFonts w:ascii="Times New Roman" w:eastAsia="PMingLiU" w:hAnsi="Times New Roman" w:cs="Times New Roman"/>
                <w:bCs/>
                <w:sz w:val="24"/>
                <w:szCs w:val="24"/>
                <w:lang w:eastAsia="ar-SA"/>
              </w:rPr>
              <w:t>NDEALV2X</w:t>
            </w:r>
          </w:p>
          <w:p w:rsidR="000F0506" w:rsidRDefault="000F0506">
            <w:pPr>
              <w:suppressAutoHyphens/>
              <w:spacing w:after="0" w:line="240" w:lineRule="auto"/>
              <w:ind w:left="34" w:right="-808"/>
              <w:rPr>
                <w:rFonts w:ascii="Times New Roman" w:eastAsia="Times New Roman" w:hAnsi="Times New Roman" w:cs="Times New Roman"/>
                <w:bCs/>
                <w:sz w:val="24"/>
                <w:szCs w:val="24"/>
                <w:lang w:eastAsia="ar-SA"/>
              </w:rPr>
            </w:pPr>
            <w:r>
              <w:rPr>
                <w:rFonts w:ascii="Times New Roman" w:eastAsia="PMingLiU" w:hAnsi="Times New Roman" w:cs="Times New Roman"/>
                <w:sz w:val="24"/>
                <w:szCs w:val="24"/>
                <w:lang w:eastAsia="ar-SA"/>
              </w:rPr>
              <w:t xml:space="preserve">Konts: </w:t>
            </w:r>
            <w:r>
              <w:rPr>
                <w:rStyle w:val="Vresatsauce"/>
                <w:rFonts w:ascii="Times New Roman" w:eastAsia="PMingLiU" w:hAnsi="Times New Roman" w:cs="Times New Roman"/>
                <w:sz w:val="24"/>
                <w:szCs w:val="24"/>
                <w:lang w:eastAsia="ar-SA"/>
              </w:rPr>
              <w:footnoteReference w:customMarkFollows="1" w:id="1"/>
              <w:sym w:font="Symbol" w:char="F02A"/>
            </w:r>
          </w:p>
          <w:p w:rsidR="000F0506" w:rsidRDefault="000F0506">
            <w:pPr>
              <w:suppressAutoHyphens/>
              <w:spacing w:after="0" w:line="240" w:lineRule="auto"/>
              <w:ind w:left="34" w:right="-80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RD iestādes kods: 210</w:t>
            </w:r>
          </w:p>
          <w:p w:rsidR="000F0506" w:rsidRDefault="000F0506">
            <w:pPr>
              <w:suppressAutoHyphens/>
              <w:spacing w:after="0" w:line="240" w:lineRule="auto"/>
              <w:ind w:left="34" w:right="-808"/>
              <w:rPr>
                <w:rFonts w:ascii="Times New Roman" w:eastAsia="Times New Roman" w:hAnsi="Times New Roman" w:cs="Times New Roman"/>
                <w:bCs/>
                <w:sz w:val="24"/>
                <w:szCs w:val="24"/>
                <w:lang w:eastAsia="ar-SA"/>
              </w:rPr>
            </w:pPr>
          </w:p>
          <w:p w:rsidR="000F0506" w:rsidRDefault="000F0506">
            <w:pPr>
              <w:suppressAutoHyphens/>
              <w:spacing w:after="0" w:line="240" w:lineRule="auto"/>
              <w:ind w:left="34" w:right="-808"/>
              <w:rPr>
                <w:rFonts w:ascii="Times New Roman" w:eastAsia="Times New Roman" w:hAnsi="Times New Roman" w:cs="Times New Roman"/>
                <w:bCs/>
                <w:sz w:val="24"/>
                <w:szCs w:val="24"/>
                <w:lang w:eastAsia="ar-SA"/>
              </w:rPr>
            </w:pPr>
          </w:p>
          <w:p w:rsidR="000F0506" w:rsidRDefault="000F0506">
            <w:pPr>
              <w:suppressAutoHyphens/>
              <w:spacing w:after="0" w:line="240" w:lineRule="auto"/>
              <w:ind w:left="34" w:right="-808"/>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 xml:space="preserve">___________________ G. </w:t>
            </w:r>
            <w:proofErr w:type="spellStart"/>
            <w:r>
              <w:rPr>
                <w:rFonts w:ascii="Times New Roman" w:eastAsia="Times New Roman" w:hAnsi="Times New Roman" w:cs="Times New Roman"/>
                <w:bCs/>
                <w:sz w:val="24"/>
                <w:szCs w:val="24"/>
                <w:lang w:eastAsia="ar-SA"/>
              </w:rPr>
              <w:t>Helmanis</w:t>
            </w:r>
            <w:proofErr w:type="spellEnd"/>
          </w:p>
          <w:p w:rsidR="000F0506" w:rsidRDefault="000F0506">
            <w:pPr>
              <w:spacing w:after="0" w:line="240" w:lineRule="auto"/>
              <w:ind w:left="34" w:right="-808"/>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(paraksts)</w:t>
            </w: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tc>
        <w:tc>
          <w:tcPr>
            <w:tcW w:w="2443" w:type="pct"/>
          </w:tcPr>
          <w:p w:rsidR="000F0506" w:rsidRPr="00CA4809"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SIA „AMG Ziedi”</w:t>
            </w:r>
            <w:r>
              <w:rPr>
                <w:rFonts w:ascii="Times New Roman" w:hAnsi="Times New Roman" w:cs="Times New Roman"/>
                <w:sz w:val="24"/>
                <w:szCs w:val="24"/>
              </w:rPr>
              <w:tab/>
            </w: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Juridiskā adrese:</w:t>
            </w:r>
            <w:r>
              <w:rPr>
                <w:rFonts w:ascii="Times New Roman" w:hAnsi="Times New Roman" w:cs="Times New Roman"/>
                <w:sz w:val="24"/>
                <w:szCs w:val="24"/>
              </w:rPr>
              <w:t xml:space="preserve"> Akmeņu iela 16-11,Rīga, LV – 1048                              </w:t>
            </w: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bookmarkStart w:id="1" w:name="_GoBack"/>
            <w:bookmarkEnd w:id="1"/>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p w:rsidR="000F0506" w:rsidRDefault="000F0506">
            <w:pPr>
              <w:suppressAutoHyphens/>
              <w:spacing w:after="0" w:line="240" w:lineRule="auto"/>
              <w:ind w:left="34" w:right="-808"/>
              <w:rPr>
                <w:rFonts w:ascii="Times New Roman" w:eastAsia="Times New Roman" w:hAnsi="Times New Roman" w:cs="Times New Roman"/>
                <w:bCs/>
                <w:iCs/>
                <w:sz w:val="24"/>
                <w:szCs w:val="24"/>
                <w:lang w:eastAsia="ar-SA"/>
              </w:rPr>
            </w:pPr>
            <w:bookmarkStart w:id="2" w:name="_Hlk536015884"/>
            <w:r>
              <w:rPr>
                <w:rFonts w:ascii="Times New Roman" w:eastAsia="Times New Roman" w:hAnsi="Times New Roman" w:cs="Times New Roman"/>
                <w:bCs/>
                <w:sz w:val="24"/>
                <w:szCs w:val="24"/>
                <w:lang w:eastAsia="ar-SA"/>
              </w:rPr>
              <w:t>___________________</w:t>
            </w:r>
            <w:r>
              <w:rPr>
                <w:rFonts w:ascii="Times New Roman" w:hAnsi="Times New Roman" w:cs="Times New Roman"/>
                <w:sz w:val="24"/>
                <w:szCs w:val="24"/>
              </w:rPr>
              <w:t xml:space="preserve"> Gunita </w:t>
            </w:r>
            <w:proofErr w:type="spellStart"/>
            <w:r>
              <w:rPr>
                <w:rFonts w:ascii="Times New Roman" w:hAnsi="Times New Roman" w:cs="Times New Roman"/>
                <w:sz w:val="24"/>
                <w:szCs w:val="24"/>
              </w:rPr>
              <w:t>Ivuškāne</w:t>
            </w:r>
            <w:proofErr w:type="spellEnd"/>
          </w:p>
          <w:p w:rsidR="000F0506" w:rsidRDefault="000F0506">
            <w:pPr>
              <w:spacing w:after="0" w:line="240" w:lineRule="auto"/>
              <w:ind w:left="34" w:right="-808"/>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(paraksts)</w:t>
            </w:r>
            <w:bookmarkEnd w:id="2"/>
          </w:p>
          <w:p w:rsidR="000F0506" w:rsidRDefault="000F0506">
            <w:pPr>
              <w:pStyle w:val="Sarakstarindkopa"/>
              <w:widowControl w:val="0"/>
              <w:autoSpaceDE w:val="0"/>
              <w:autoSpaceDN w:val="0"/>
              <w:adjustRightInd w:val="0"/>
              <w:spacing w:after="0" w:line="240" w:lineRule="auto"/>
              <w:ind w:left="0"/>
              <w:rPr>
                <w:rFonts w:ascii="Times New Roman" w:eastAsia="Times New Roman" w:hAnsi="Times New Roman" w:cs="Times New Roman"/>
                <w:b/>
                <w:sz w:val="24"/>
                <w:szCs w:val="24"/>
                <w:lang w:eastAsia="lv-LV"/>
              </w:rPr>
            </w:pPr>
          </w:p>
        </w:tc>
      </w:tr>
      <w:tr w:rsidR="000F0506" w:rsidTr="000F0506">
        <w:tc>
          <w:tcPr>
            <w:tcW w:w="2557" w:type="pct"/>
          </w:tcPr>
          <w:p w:rsidR="000F0506" w:rsidRDefault="000F0506">
            <w:pPr>
              <w:suppressAutoHyphens/>
              <w:spacing w:after="0" w:line="240" w:lineRule="auto"/>
              <w:ind w:left="34" w:right="-808"/>
              <w:rPr>
                <w:rFonts w:ascii="Times New Roman" w:eastAsia="Times New Roman" w:hAnsi="Times New Roman" w:cs="Times New Roman"/>
                <w:b/>
                <w:bCs/>
                <w:kern w:val="2"/>
                <w:sz w:val="24"/>
                <w:szCs w:val="24"/>
                <w:lang w:eastAsia="ar-SA"/>
              </w:rPr>
            </w:pPr>
          </w:p>
        </w:tc>
        <w:tc>
          <w:tcPr>
            <w:tcW w:w="2443" w:type="pct"/>
          </w:tcPr>
          <w:p w:rsidR="000F0506" w:rsidRDefault="000F0506">
            <w:pPr>
              <w:pStyle w:val="Sarakstarindkopa"/>
              <w:widowControl w:val="0"/>
              <w:autoSpaceDE w:val="0"/>
              <w:autoSpaceDN w:val="0"/>
              <w:adjustRightInd w:val="0"/>
              <w:spacing w:after="0" w:line="240" w:lineRule="auto"/>
              <w:ind w:left="0"/>
              <w:rPr>
                <w:rFonts w:ascii="†imes new" w:eastAsia="Times New Roman" w:hAnsi="†imes new" w:cs="Times New Roman"/>
                <w:b/>
                <w:sz w:val="24"/>
                <w:szCs w:val="24"/>
                <w:highlight w:val="yellow"/>
                <w:lang w:eastAsia="lv-LV"/>
              </w:rPr>
            </w:pPr>
          </w:p>
        </w:tc>
      </w:tr>
    </w:tbl>
    <w:p w:rsidR="007708CF" w:rsidRDefault="007708CF"/>
    <w:sectPr w:rsidR="007708C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506" w:rsidRDefault="000F0506" w:rsidP="000F0506">
      <w:pPr>
        <w:spacing w:after="0" w:line="240" w:lineRule="auto"/>
      </w:pPr>
      <w:r>
        <w:separator/>
      </w:r>
    </w:p>
  </w:endnote>
  <w:endnote w:type="continuationSeparator" w:id="0">
    <w:p w:rsidR="000F0506" w:rsidRDefault="000F0506" w:rsidP="000F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imes new">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506" w:rsidRDefault="000F0506" w:rsidP="000F0506">
      <w:pPr>
        <w:spacing w:after="0" w:line="240" w:lineRule="auto"/>
      </w:pPr>
      <w:r>
        <w:separator/>
      </w:r>
    </w:p>
  </w:footnote>
  <w:footnote w:type="continuationSeparator" w:id="0">
    <w:p w:rsidR="000F0506" w:rsidRDefault="000F0506" w:rsidP="000F0506">
      <w:pPr>
        <w:spacing w:after="0" w:line="240" w:lineRule="auto"/>
      </w:pPr>
      <w:r>
        <w:continuationSeparator/>
      </w:r>
    </w:p>
  </w:footnote>
  <w:footnote w:id="1">
    <w:p w:rsidR="000F0506" w:rsidRDefault="000F0506" w:rsidP="000F0506">
      <w:pPr>
        <w:pStyle w:val="Vresteksts"/>
      </w:pPr>
      <w:r>
        <w:rPr>
          <w:rStyle w:val="Vresatsauce"/>
        </w:rPr>
        <w:sym w:font="Symbol" w:char="F02A"/>
      </w:r>
      <w:r>
        <w:t xml:space="preserve"> Pēc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D2649"/>
    <w:multiLevelType w:val="multilevel"/>
    <w:tmpl w:val="BE041244"/>
    <w:lvl w:ilvl="0">
      <w:start w:val="1"/>
      <w:numFmt w:val="decimal"/>
      <w:lvlText w:val="%1."/>
      <w:lvlJc w:val="left"/>
      <w:pPr>
        <w:ind w:left="720" w:hanging="360"/>
      </w:p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1" w15:restartNumberingAfterBreak="0">
    <w:nsid w:val="71A87F2E"/>
    <w:multiLevelType w:val="multilevel"/>
    <w:tmpl w:val="196ED96E"/>
    <w:lvl w:ilvl="0">
      <w:start w:val="8"/>
      <w:numFmt w:val="decimal"/>
      <w:lvlText w:val="%1."/>
      <w:lvlJc w:val="left"/>
      <w:pPr>
        <w:ind w:left="360" w:hanging="360"/>
      </w:pPr>
    </w:lvl>
    <w:lvl w:ilvl="1">
      <w:start w:val="1"/>
      <w:numFmt w:val="decimal"/>
      <w:lvlText w:val="%1.%2."/>
      <w:lvlJc w:val="left"/>
      <w:pPr>
        <w:ind w:left="1040" w:hanging="360"/>
      </w:pPr>
    </w:lvl>
    <w:lvl w:ilvl="2">
      <w:start w:val="1"/>
      <w:numFmt w:val="decimal"/>
      <w:lvlText w:val="%1.%2.%3."/>
      <w:lvlJc w:val="left"/>
      <w:pPr>
        <w:ind w:left="2080" w:hanging="720"/>
      </w:pPr>
    </w:lvl>
    <w:lvl w:ilvl="3">
      <w:start w:val="1"/>
      <w:numFmt w:val="decimal"/>
      <w:lvlText w:val="%1.%2.%3.%4."/>
      <w:lvlJc w:val="left"/>
      <w:pPr>
        <w:ind w:left="2760" w:hanging="720"/>
      </w:pPr>
    </w:lvl>
    <w:lvl w:ilvl="4">
      <w:start w:val="1"/>
      <w:numFmt w:val="decimal"/>
      <w:lvlText w:val="%1.%2.%3.%4.%5."/>
      <w:lvlJc w:val="left"/>
      <w:pPr>
        <w:ind w:left="3800" w:hanging="1080"/>
      </w:pPr>
    </w:lvl>
    <w:lvl w:ilvl="5">
      <w:start w:val="1"/>
      <w:numFmt w:val="decimal"/>
      <w:lvlText w:val="%1.%2.%3.%4.%5.%6."/>
      <w:lvlJc w:val="left"/>
      <w:pPr>
        <w:ind w:left="4480" w:hanging="1080"/>
      </w:pPr>
    </w:lvl>
    <w:lvl w:ilvl="6">
      <w:start w:val="1"/>
      <w:numFmt w:val="decimal"/>
      <w:lvlText w:val="%1.%2.%3.%4.%5.%6.%7."/>
      <w:lvlJc w:val="left"/>
      <w:pPr>
        <w:ind w:left="5520" w:hanging="1440"/>
      </w:pPr>
    </w:lvl>
    <w:lvl w:ilvl="7">
      <w:start w:val="1"/>
      <w:numFmt w:val="decimal"/>
      <w:lvlText w:val="%1.%2.%3.%4.%5.%6.%7.%8."/>
      <w:lvlJc w:val="left"/>
      <w:pPr>
        <w:ind w:left="6200" w:hanging="1440"/>
      </w:pPr>
    </w:lvl>
    <w:lvl w:ilvl="8">
      <w:start w:val="1"/>
      <w:numFmt w:val="decimal"/>
      <w:lvlText w:val="%1.%2.%3.%4.%5.%6.%7.%8.%9."/>
      <w:lvlJc w:val="left"/>
      <w:pPr>
        <w:ind w:left="72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06"/>
    <w:rsid w:val="000F0506"/>
    <w:rsid w:val="007708CF"/>
    <w:rsid w:val="00C90716"/>
    <w:rsid w:val="00CA48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F63A3F"/>
  <w15:chartTrackingRefBased/>
  <w15:docId w15:val="{E1CC05EC-93DC-411D-B3A1-5019B84B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F0506"/>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0F0506"/>
    <w:rPr>
      <w:color w:val="0000FF"/>
      <w:u w:val="single"/>
    </w:rPr>
  </w:style>
  <w:style w:type="paragraph" w:styleId="Vresteksts">
    <w:name w:val="footnote text"/>
    <w:basedOn w:val="Parasts"/>
    <w:link w:val="VrestekstsRakstz"/>
    <w:uiPriority w:val="99"/>
    <w:semiHidden/>
    <w:unhideWhenUsed/>
    <w:rsid w:val="000F050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F0506"/>
    <w:rPr>
      <w:sz w:val="20"/>
      <w:szCs w:val="20"/>
    </w:rPr>
  </w:style>
  <w:style w:type="paragraph" w:styleId="Bezatstarpm">
    <w:name w:val="No Spacing"/>
    <w:uiPriority w:val="1"/>
    <w:qFormat/>
    <w:rsid w:val="000F0506"/>
    <w:pPr>
      <w:spacing w:after="0" w:line="240" w:lineRule="auto"/>
    </w:pPr>
  </w:style>
  <w:style w:type="character" w:customStyle="1" w:styleId="SarakstarindkopaRakstz">
    <w:name w:val="Saraksta rindkopa Rakstz."/>
    <w:link w:val="Sarakstarindkopa"/>
    <w:uiPriority w:val="34"/>
    <w:locked/>
    <w:rsid w:val="000F0506"/>
  </w:style>
  <w:style w:type="paragraph" w:styleId="Sarakstarindkopa">
    <w:name w:val="List Paragraph"/>
    <w:basedOn w:val="Parasts"/>
    <w:link w:val="SarakstarindkopaRakstz"/>
    <w:uiPriority w:val="34"/>
    <w:qFormat/>
    <w:rsid w:val="000F0506"/>
    <w:pPr>
      <w:ind w:left="720"/>
      <w:contextualSpacing/>
    </w:pPr>
  </w:style>
  <w:style w:type="character" w:styleId="Vresatsauce">
    <w:name w:val="footnote reference"/>
    <w:basedOn w:val="Noklusjumarindkopasfonts"/>
    <w:uiPriority w:val="99"/>
    <w:semiHidden/>
    <w:unhideWhenUsed/>
    <w:rsid w:val="000F0506"/>
    <w:rPr>
      <w:vertAlign w:val="superscript"/>
    </w:rPr>
  </w:style>
  <w:style w:type="table" w:styleId="Reatabula">
    <w:name w:val="Table Grid"/>
    <w:basedOn w:val="Parastatabula"/>
    <w:uiPriority w:val="59"/>
    <w:rsid w:val="000F05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3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7854</Words>
  <Characters>4477</Characters>
  <Application>Microsoft Office Word</Application>
  <DocSecurity>0</DocSecurity>
  <Lines>37</Lines>
  <Paragraphs>24</Paragraphs>
  <ScaleCrop>false</ScaleCrop>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3</cp:revision>
  <dcterms:created xsi:type="dcterms:W3CDTF">2019-02-04T11:23:00Z</dcterms:created>
  <dcterms:modified xsi:type="dcterms:W3CDTF">2019-02-04T11:28:00Z</dcterms:modified>
</cp:coreProperties>
</file>