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494" w:rsidRPr="00502132" w:rsidRDefault="00B10494" w:rsidP="00B10494">
      <w:pPr>
        <w:pStyle w:val="Paraststmeklis"/>
        <w:jc w:val="center"/>
        <w:rPr>
          <w:b/>
          <w:sz w:val="26"/>
          <w:szCs w:val="26"/>
          <w:u w:val="single"/>
        </w:rPr>
      </w:pPr>
      <w:r w:rsidRPr="00502132">
        <w:rPr>
          <w:b/>
          <w:sz w:val="26"/>
          <w:szCs w:val="26"/>
          <w:u w:val="single"/>
        </w:rPr>
        <w:t>Paziņojums par lēmumu</w:t>
      </w:r>
    </w:p>
    <w:p w:rsidR="00502132" w:rsidRPr="00502132" w:rsidRDefault="00502132" w:rsidP="0050213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Rīgas domes Izglītības, kultūras un sporta departamenta (turpmāk – Departaments) iepirkums </w:t>
      </w:r>
      <w:r w:rsidRPr="00502132">
        <w:rPr>
          <w:rFonts w:ascii="Times New Roman" w:eastAsia="Times New Roman" w:hAnsi="Times New Roman" w:cs="Times New Roman"/>
          <w:sz w:val="26"/>
          <w:szCs w:val="26"/>
        </w:rPr>
        <w:t>„Sporta tērpu (šorti, vestes, sporta krekli) iegāde Latvijas Jaunatnes olimpiādes dalībniekiem</w:t>
      </w: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>”, identifikācijas Nr. RD IKSD 201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12</w:t>
      </w: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>, ir noslēdzies.</w:t>
      </w:r>
    </w:p>
    <w:p w:rsidR="00502132" w:rsidRDefault="00502132" w:rsidP="0050213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>Piedāvājumus iesniedza 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969"/>
      </w:tblGrid>
      <w:tr w:rsidR="00502132" w:rsidRPr="00502132" w:rsidTr="00502132">
        <w:tc>
          <w:tcPr>
            <w:tcW w:w="675" w:type="dxa"/>
            <w:shd w:val="clear" w:color="auto" w:fill="auto"/>
            <w:vAlign w:val="center"/>
          </w:tcPr>
          <w:p w:rsidR="00502132" w:rsidRPr="00502132" w:rsidRDefault="00502132" w:rsidP="0050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5021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Nr.p.k</w:t>
            </w:r>
            <w:proofErr w:type="spellEnd"/>
            <w:r w:rsidRPr="005021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02132" w:rsidRPr="00502132" w:rsidRDefault="00502132" w:rsidP="0050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5021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Pretendenta</w:t>
            </w:r>
            <w:proofErr w:type="spellEnd"/>
            <w:r w:rsidRPr="005021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21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nosaukums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502132" w:rsidRPr="00502132" w:rsidRDefault="00502132" w:rsidP="0050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5021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Kopējā</w:t>
            </w:r>
            <w:proofErr w:type="spellEnd"/>
            <w:r w:rsidRPr="005021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summa, EUR bez PVN</w:t>
            </w:r>
          </w:p>
        </w:tc>
      </w:tr>
      <w:tr w:rsidR="00502132" w:rsidRPr="00502132" w:rsidTr="00502132">
        <w:tc>
          <w:tcPr>
            <w:tcW w:w="675" w:type="dxa"/>
            <w:shd w:val="clear" w:color="auto" w:fill="auto"/>
          </w:tcPr>
          <w:p w:rsidR="00502132" w:rsidRPr="00502132" w:rsidRDefault="00502132" w:rsidP="0050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502132" w:rsidRPr="00502132" w:rsidRDefault="00502132" w:rsidP="0050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Hlk9859587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SIA „</w:t>
            </w:r>
            <w:proofErr w:type="spellStart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Sporta</w:t>
            </w:r>
            <w:proofErr w:type="spellEnd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punkts</w:t>
            </w:r>
            <w:proofErr w:type="spellEnd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Latvija</w:t>
            </w:r>
            <w:proofErr w:type="spellEnd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”</w:t>
            </w:r>
            <w:bookmarkEnd w:id="0"/>
          </w:p>
        </w:tc>
        <w:tc>
          <w:tcPr>
            <w:tcW w:w="3969" w:type="dxa"/>
            <w:shd w:val="clear" w:color="auto" w:fill="auto"/>
          </w:tcPr>
          <w:p w:rsidR="00502132" w:rsidRPr="00502132" w:rsidRDefault="00502132" w:rsidP="0050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31 808,40</w:t>
            </w:r>
          </w:p>
        </w:tc>
      </w:tr>
      <w:tr w:rsidR="00502132" w:rsidRPr="00502132" w:rsidTr="00502132">
        <w:tc>
          <w:tcPr>
            <w:tcW w:w="675" w:type="dxa"/>
            <w:shd w:val="clear" w:color="auto" w:fill="auto"/>
          </w:tcPr>
          <w:p w:rsidR="00502132" w:rsidRPr="00502132" w:rsidRDefault="00502132" w:rsidP="0050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502132" w:rsidRPr="00502132" w:rsidRDefault="00502132" w:rsidP="0050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SIA </w:t>
            </w:r>
            <w:bookmarkStart w:id="1" w:name="_Hlk9866872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„</w:t>
            </w:r>
            <w:bookmarkEnd w:id="1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 2”</w:t>
            </w:r>
          </w:p>
        </w:tc>
        <w:tc>
          <w:tcPr>
            <w:tcW w:w="3969" w:type="dxa"/>
            <w:shd w:val="clear" w:color="auto" w:fill="auto"/>
          </w:tcPr>
          <w:p w:rsidR="00502132" w:rsidRPr="00502132" w:rsidRDefault="00502132" w:rsidP="0050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2" w:name="_Hlk9866917"/>
            <w:r w:rsidRPr="0050213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34 923,20</w:t>
            </w:r>
            <w:bookmarkEnd w:id="2"/>
          </w:p>
        </w:tc>
      </w:tr>
    </w:tbl>
    <w:p w:rsidR="00502132" w:rsidRPr="00502132" w:rsidRDefault="00502132" w:rsidP="00502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lv-LV"/>
        </w:rPr>
      </w:pPr>
    </w:p>
    <w:p w:rsidR="00502132" w:rsidRPr="00502132" w:rsidRDefault="00502132" w:rsidP="0050213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Iepirkuma komisija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23</w:t>
      </w: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.2019  pieņēma lēmumu (pēc noteicošā vērtēšanas kritērija – </w:t>
      </w:r>
      <w:r w:rsidRPr="005021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saimnieciski visizdevīgākais piedāvājums, </w:t>
      </w:r>
      <w:r w:rsidRPr="0050213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kas vērtēšanas rezultātā ieguvis visvairāk punktu</w:t>
      </w: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), līguma slēgšanas tiesības piešķirt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SIA </w:t>
      </w:r>
      <w:r w:rsidRPr="00502132">
        <w:rPr>
          <w:rFonts w:ascii="Times New Roman" w:eastAsia="Times New Roman" w:hAnsi="Times New Roman" w:cs="Times New Roman"/>
          <w:sz w:val="26"/>
          <w:szCs w:val="26"/>
        </w:rPr>
        <w:t>„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Abi 2</w:t>
      </w:r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”, kopējā līguma summa </w:t>
      </w:r>
      <w:r w:rsidRPr="00502132">
        <w:rPr>
          <w:rFonts w:ascii="Times New Roman" w:eastAsia="Times New Roman" w:hAnsi="Times New Roman" w:cs="Times New Roman"/>
          <w:sz w:val="26"/>
          <w:szCs w:val="26"/>
        </w:rPr>
        <w:t>34 923,20</w:t>
      </w:r>
      <w:r w:rsidRPr="005021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3" w:name="_GoBack"/>
      <w:bookmarkEnd w:id="3"/>
      <w:r w:rsidRPr="00502132">
        <w:rPr>
          <w:rFonts w:ascii="Times New Roman" w:eastAsia="Times New Roman" w:hAnsi="Times New Roman" w:cs="Times New Roman"/>
          <w:sz w:val="26"/>
          <w:szCs w:val="26"/>
          <w:lang w:eastAsia="lv-LV"/>
        </w:rPr>
        <w:t>EUR bez PVN.</w:t>
      </w:r>
    </w:p>
    <w:p w:rsidR="00675B25" w:rsidRPr="00B10494" w:rsidRDefault="00675B25">
      <w:pPr>
        <w:rPr>
          <w:sz w:val="26"/>
          <w:szCs w:val="26"/>
        </w:rPr>
      </w:pPr>
    </w:p>
    <w:sectPr w:rsidR="00675B25" w:rsidRPr="00B104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94"/>
    <w:rsid w:val="00502132"/>
    <w:rsid w:val="00675B25"/>
    <w:rsid w:val="007624B4"/>
    <w:rsid w:val="00980F6B"/>
    <w:rsid w:val="00B10494"/>
    <w:rsid w:val="00D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05F19"/>
  <w15:docId w15:val="{29D929AA-5D65-444F-9EB0-90F5248A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1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Anastasija Goļatkina</cp:lastModifiedBy>
  <cp:revision>3</cp:revision>
  <dcterms:created xsi:type="dcterms:W3CDTF">2019-05-27T13:20:00Z</dcterms:created>
  <dcterms:modified xsi:type="dcterms:W3CDTF">2019-05-27T13:30:00Z</dcterms:modified>
</cp:coreProperties>
</file>