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D19" w:rsidRPr="00A85D19" w:rsidRDefault="00A85D19" w:rsidP="00A85D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</w:t>
      </w:r>
      <w:r w:rsidRPr="00A8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.pielikums </w:t>
      </w:r>
      <w:r w:rsidRPr="00A85D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>iepirkuma „</w:t>
      </w:r>
      <w:r w:rsidRPr="00A85D19">
        <w:rPr>
          <w:rFonts w:ascii="Times New Roman" w:eastAsia="Times New Roman" w:hAnsi="Times New Roman" w:cs="Times New Roman"/>
          <w:bCs/>
          <w:sz w:val="24"/>
          <w:szCs w:val="24"/>
        </w:rPr>
        <w:t xml:space="preserve">Iespieddarbu pakalpojumu nodrošināšana </w:t>
      </w:r>
    </w:p>
    <w:p w:rsidR="00A85D19" w:rsidRDefault="00A85D19" w:rsidP="00A85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85D19">
        <w:rPr>
          <w:rFonts w:ascii="Times New Roman" w:eastAsia="Times New Roman" w:hAnsi="Times New Roman" w:cs="Times New Roman"/>
          <w:bCs/>
          <w:sz w:val="24"/>
          <w:szCs w:val="24"/>
        </w:rPr>
        <w:t>Rīgas domes Izglītības, kultūras un sporta departamenta vajadzībām</w:t>
      </w:r>
      <w:r w:rsidRPr="00A85D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 nolikumam,</w:t>
      </w:r>
      <w:r w:rsidRPr="00A85D1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>iepirkuma identifikācijas Nr. RD IKSD 2019/20</w:t>
      </w:r>
    </w:p>
    <w:p w:rsidR="00A85D19" w:rsidRPr="00A85D19" w:rsidRDefault="00A85D19" w:rsidP="00A85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(1.daļa)</w:t>
      </w:r>
    </w:p>
    <w:p w:rsidR="00A85D19" w:rsidRDefault="00A85D19" w:rsidP="00A85D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4713" w:rsidRPr="00A44713" w:rsidRDefault="00A44713" w:rsidP="00A4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b/>
          <w:sz w:val="26"/>
          <w:szCs w:val="26"/>
        </w:rPr>
        <w:t xml:space="preserve">Rīgas domes Izglītības, kultūras un sporta departamenta </w:t>
      </w:r>
      <w:r w:rsidRPr="00A447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iepirkums </w:t>
      </w:r>
      <w:r w:rsidRPr="00A44713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A44713">
        <w:rPr>
          <w:rFonts w:ascii="Times New Roman" w:eastAsia="Times New Roman" w:hAnsi="Times New Roman" w:cs="Times New Roman"/>
          <w:b/>
          <w:bCs/>
          <w:sz w:val="26"/>
          <w:szCs w:val="26"/>
        </w:rPr>
        <w:t>Iespieddarbu pakalpojumu sniegšana Rīgas domes Izglītības, kultūras un sporta departamentam”, identifikācijas Nr.</w:t>
      </w:r>
      <w:r w:rsidRPr="00A44713">
        <w:rPr>
          <w:rFonts w:ascii="Times New Roman" w:eastAsia="Times New Roman" w:hAnsi="Times New Roman" w:cs="Times New Roman"/>
          <w:b/>
          <w:sz w:val="26"/>
          <w:szCs w:val="26"/>
        </w:rPr>
        <w:t xml:space="preserve"> RD IKSD 2019/</w:t>
      </w:r>
      <w:r w:rsidR="00E83037">
        <w:rPr>
          <w:rFonts w:ascii="Times New Roman" w:eastAsia="Times New Roman" w:hAnsi="Times New Roman" w:cs="Times New Roman"/>
          <w:b/>
          <w:sz w:val="26"/>
          <w:szCs w:val="26"/>
        </w:rPr>
        <w:t>20</w:t>
      </w:r>
    </w:p>
    <w:p w:rsidR="00A44713" w:rsidRPr="00A44713" w:rsidRDefault="00A44713" w:rsidP="00A4471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44713" w:rsidRPr="00A44713" w:rsidRDefault="00A44713" w:rsidP="00A447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A447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>TEHNISKĀ SPECIFIKĀCIJA – TEHNISKAIS  UN FINANŠU PIEDĀVĀJUMS</w:t>
      </w:r>
    </w:p>
    <w:p w:rsidR="00A44713" w:rsidRPr="00A44713" w:rsidRDefault="00A44713" w:rsidP="00A447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</w:p>
    <w:p w:rsidR="00A44713" w:rsidRPr="00A44713" w:rsidRDefault="00A44713" w:rsidP="00A447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A447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 xml:space="preserve">IEPIRKUMA PRIEKŠMETA 1.DAĻA -  IESPIEDDARBU PAKALPOJUMU NODROŠINĀŠANA </w:t>
      </w:r>
      <w:bookmarkStart w:id="1" w:name="_Hlk8287846"/>
      <w:r w:rsidRPr="00A4471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  <w:t>KULTŪRAS PĀRVALDES VAJADZĪBĀM</w:t>
      </w:r>
    </w:p>
    <w:bookmarkEnd w:id="1"/>
    <w:p w:rsidR="00A44713" w:rsidRPr="00A44713" w:rsidRDefault="00A44713" w:rsidP="00A44713">
      <w:pPr>
        <w:spacing w:after="0" w:line="240" w:lineRule="auto"/>
        <w:ind w:right="-87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3110"/>
        <w:gridCol w:w="8"/>
        <w:gridCol w:w="1279"/>
        <w:gridCol w:w="1134"/>
        <w:gridCol w:w="3262"/>
        <w:gridCol w:w="9"/>
        <w:gridCol w:w="1125"/>
        <w:gridCol w:w="9"/>
        <w:gridCol w:w="1543"/>
        <w:gridCol w:w="9"/>
        <w:gridCol w:w="1132"/>
        <w:gridCol w:w="9"/>
        <w:gridCol w:w="983"/>
        <w:gridCol w:w="29"/>
        <w:gridCol w:w="1393"/>
        <w:gridCol w:w="11"/>
        <w:gridCol w:w="18"/>
      </w:tblGrid>
      <w:tr w:rsidR="00A44713" w:rsidRPr="00A44713" w:rsidTr="00A44713">
        <w:trPr>
          <w:cantSplit/>
          <w:trHeight w:val="1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Nr.p.k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Iespieddarba nosaukums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Formāts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Krāsas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Papīrs 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Tirāža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Pēcapstrāde un pakošana **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Provizoriskais drukas, apstrādes un piegādes laiks (dienās) pēc drukas maketa saņemšanas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Plānotais pasūtījuma izpildes termiņš  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Pakalpojuma cena, ar piegādi (bez PVN)</w:t>
            </w:r>
          </w:p>
        </w:tc>
      </w:tr>
      <w:tr w:rsidR="00A44713" w:rsidRPr="00A44713" w:rsidTr="00A44713">
        <w:trPr>
          <w:gridAfter w:val="1"/>
          <w:wAfter w:w="18" w:type="dxa"/>
        </w:trPr>
        <w:tc>
          <w:tcPr>
            <w:tcW w:w="15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  <w:t>Pasūtījumi 2019. gadā</w:t>
            </w: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Kultūrtelpas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“Strops” pasākumu programma augustā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Rīgas svētku plakāti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Rīgas svētku afišas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Rīgas svētku bukleti LV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59,4 x 21 cm atvērumā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(divi A4 viens otra galā), locīts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9,9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24 000 LV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x locīts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Rīgas svētku bukleti RU, 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59,4 x 21 cm atvērumā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(divi A4 viens otra galā), locīts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9,9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10 000 RU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6000 EN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16 000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Rīgas svētku brošūras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A5, vertikāls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lpp. + vāks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vākam: 270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Elega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270 g/m2 4CC Art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ekvivalents.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Papīrs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iekšlapām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Vākam matēta ofseta laka, šūšana, līmēšana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Atklātnes “Staro Rīga”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A6 </w:t>
            </w: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(105 x 148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Arctic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Volume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White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veidi, kopskaits 1000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Matēts lamināts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“Baltā nakts”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Munken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Polar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“Baltā nakts”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 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“Baltā nakts”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 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Brošūras “Baltā nakts”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A6,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lpp. + vāks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iekšlapām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120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Munken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Polar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vākam: 170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Munken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Polar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Šūšana, </w:t>
            </w:r>
            <w:r w:rsidRPr="00A447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līmēšana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Kartes “Baltā nakts” LV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A2, 3 x vertikāli locīts,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x horizontāli locīts, gatavs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Arctic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Volume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5500 LV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Kartes “Baltā nakts” EN, RU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A2, 3 x vertikāli locīts,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x horizontāli locīts, gatavs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Arctic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Volume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2500 EN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 RU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4000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x locīts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Diplomi “Baltā nakts”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Munken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Polar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“Rīgas amatieru teātru festivāla izrādes”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Informācijas bukleti “Rīgas amatieru teātru festivāls” LV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A4,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2 x locīts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2500 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Diplomi “Rīgas amatieru teātru festivāls”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Popset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Fawn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Digitālā druka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“Lāčplēša dienas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Ielūgumi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20 cm,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vertikāls formāts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5veidi,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4450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Vāciņi ielūgumiem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 x 21 cm atvērumā,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21cm locīts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Rievošana, locīšana 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Koncerta programma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2veidi,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x locīts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Koncerta programma “Latvijas Republikas proklamēšanas dienas svinības”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Atvērumā A4, locīts 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x locīts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Bukleti “Latvijas Republikas proklamēšanas dienas svinības” LV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x locīts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“Latvijas Republikas proklamēšanas dienas svinības” ENG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“Staro Rīga”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Kartes “Staro Rīga” latviešu valodā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59,4 x 21 cm, kas ir 2 x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9,9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28 000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Kartes “Staro Rīga” angļu valodā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59,4 x 21 cm, kas ir 2 x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9,9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Bukleti “Staro Rīga”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x 15 cm, 28 lpp. + vāks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iekšlapām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vākam 200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Vākam matēta ofseta laka, bukleta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skavošana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Pateicības “Staro Rīga”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Digitālā druka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“Ziemassvētku egļu ceļš”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Kartes “Ziemassvētku egļu ceļš”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“Ziemassvētku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200+200,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Divi veidi, kopskaits 400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“Ziemassvētku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Kartes/bukleti “Ziemassvētku egļu ceļš” LV, RU, 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A2, salocīta bukleta izmērs 12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LV 4000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RU 2000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EN 2000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8000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Bukleti “Ziemassvētku pasākumi”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 x 21 cm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atvērumā,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 1x locīts, 12 lpp.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Vākam 1/0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Soft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Touch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laka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Buklets locīts,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skavots</w:t>
            </w:r>
            <w:proofErr w:type="spellEnd"/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“Ziemassvētku pasākumi” RU un EN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 RU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1500 EN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Kopskaits 3000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Galda kalendāri “Ziemassvētku egļu ceļš”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Pamatnes izklājums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298 x 380 mm.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Izmērs mazajai pāršķirama-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jai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lapai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100 x 120 mm.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Lapu skaits 12.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Izmērs lielajai pāršķirama-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jai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kalendāra </w:t>
            </w: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lapai 198 x 120 mm.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Pāršķiramo lapu skaits 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Druka pamatnei 4+0.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Druka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pāršķira-majām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lapām 4+4.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pamatnei – 270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Papīrs pāršķiramajām lapām –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Pamatne 3 x locīta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Pāršķiramajām lapām UD laka matēta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Balta metāliskā spirāle pa horizontāli – 298 mm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Katalogs Vides objektu festivāla “Ziemassvētku egļu ceļš” desmit gadi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 x 235 mm, Vertikāls formāts, 110 lpp. + vāks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vākam: 270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Carta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Elega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270 g/m2 4CC Art </w:t>
            </w:r>
          </w:p>
          <w:p w:rsidR="00A44713" w:rsidRPr="00A44713" w:rsidRDefault="00A44713" w:rsidP="00A44713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ekvivalents.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Papīrs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iekšlapām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G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Print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150g/m2</w:t>
            </w:r>
          </w:p>
          <w:p w:rsidR="00A44713" w:rsidRPr="00A44713" w:rsidRDefault="00A44713" w:rsidP="00A44713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Šūšana, līmēšana, 2x locīts,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fragmentāra UV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reljeflaka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1/0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 - XII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Sienas kalendāri “Ziemassvētku egļu ceļš” un kalendāra iesaiņojums – aploksne/maisiņš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Izmērs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345 x 495 mm.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Lapu skaits 14.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Aploksnes izmērs izklājumā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379 x 522 mm.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Klišejas izmērs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folijspiedei</w:t>
            </w:r>
            <w:proofErr w:type="spellEnd"/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ap 135mm x 100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Druka 12 lapām 4+0.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Druka vākiem 4+4.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kalendāram 300g/m2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Multi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Papīrs aploksnēm - 320 g/m2 Pop Set Black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Visām lpp.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Soft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Touch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laka vai ekvivalents un fragmentāra UV laka, aploksnei sudraba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folijspiede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Aploksnei/maisiņam izciršana, melni auduma rokturīši, sānu malu līmēšana. Kalendāram sanešana,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spirāļošana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aploksnē ielikšana.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1"/>
          <w:wAfter w:w="18" w:type="dxa"/>
          <w:cantSplit/>
          <w:trHeight w:val="315"/>
        </w:trPr>
        <w:tc>
          <w:tcPr>
            <w:tcW w:w="15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</w:rPr>
              <w:t>Pasūtījumi 2020. gadā</w:t>
            </w: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Bukleti/brošūras “Lielākie pasākumi Rīgā 2019. gadā” LV, RU, ENG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A6, 16 lpp.,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horizontāls formāts. Izklājumā 105 x296 mm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 LV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2000 RU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2000 ENG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8000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Locīšana,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skavošana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“Barikāžu laika piemiņas pasākumi Rīgā”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Programmas “Barikāžu atceres koncerts”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Ielūgumi Gada balvas “Baltais zvirbulis” pasākumam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Digigreen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UD laka matēta, vienpusēja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Grāmatas “Festivāli Rīgā 2019”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A5, 112 lpp. + vāki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Papīrs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sz w:val="20"/>
                <w:szCs w:val="20"/>
              </w:rPr>
              <w:t>iekšlapām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ekvivalents.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Papīrs vākam 300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Vākam matēts lamināts, šūšana, līmēšana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“Komunistiskā genocīda upuru piemiņas dienas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“Lielās dienas pasākumi pilsētvidē”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“Lieldienu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“Lieldienu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“LR Neatkarības atjaunošanas dienas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“LR Neatkarības atjaunošanas diena”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“LR Neatkarības atjaunošanas dienas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Informācijas lapas “LR Neatkarības atjaunošanas dienas pasākumi”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RU, ENG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 RU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1500 ENG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3000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“Mātes dienas un Starptautiskās ģimenes dienas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“Bērnu aizsardzības dienai veltīti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“Bērnu aizsardzības dienai veltīti pasākumi”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“Komunistiskā genocīda upuru piemiņas dienas pasākumi 14. jūnijā”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“Ielīgošana Rīgā”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“Ielīgošana Rīgā” LV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Atvērumā A4, locīts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 x 21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 x locīts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Plakāti “Līgošana Rīgā”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 “Līgošana Rīgā”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“Līgosim krastmalā!” LV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“Tradicionālie Jāņi Dzegužkalnā” LV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 “Līgošana Rīgā”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RU, ENG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3000 RU</w:t>
            </w: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3000 ENG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Kopskaits 6000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Ielūgumi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 x 21 cm atvērumā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250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x locīts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Informācijas lapas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130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Galerie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Art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Silk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2"/>
          <w:wAfter w:w="29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Afišas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115 g/m2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Chantaffiche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250JE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Blueback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vai ekvivalents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713" w:rsidRPr="00A44713" w:rsidRDefault="00A44713" w:rsidP="00A4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4713" w:rsidRPr="00A44713" w:rsidTr="00A44713">
        <w:trPr>
          <w:gridAfter w:val="1"/>
          <w:wAfter w:w="18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4713" w:rsidRPr="00A44713" w:rsidRDefault="00A44713" w:rsidP="00A4471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150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713" w:rsidRPr="00A44713" w:rsidRDefault="00A44713" w:rsidP="00A447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Citi iespieddarbi, kuru tehniskie parametri (izmēri, izmantojamie materiāli, pēcapstrāde) ir atbilstoši Tehniskajā specifikācijā norādītajiem darbiem, par kuriem līgumslēdzējpuses </w:t>
            </w:r>
            <w:proofErr w:type="spellStart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rakstveidā</w:t>
            </w:r>
            <w:proofErr w:type="spellEnd"/>
            <w:r w:rsidRPr="00A447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vienojas, ievērojot Publisko iepirkuma likuma 60. un 61. panta nosacījumus. Pieteikšanas termiņš šajā pozīcijā norādītajiem darbiem ir vismaz 10 (desmit) darba dienas pirms darbu uzsākšanas.</w:t>
            </w:r>
          </w:p>
        </w:tc>
      </w:tr>
    </w:tbl>
    <w:p w:rsidR="00A44713" w:rsidRPr="00A44713" w:rsidRDefault="00A44713" w:rsidP="00A44713">
      <w:pPr>
        <w:spacing w:after="0" w:line="240" w:lineRule="auto"/>
        <w:ind w:right="-173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44713" w:rsidRPr="00A44713" w:rsidRDefault="00A44713" w:rsidP="00A44713">
      <w:pPr>
        <w:spacing w:after="0" w:line="240" w:lineRule="auto"/>
        <w:ind w:right="-31"/>
        <w:rPr>
          <w:rFonts w:ascii="Times New Roman" w:eastAsia="Times New Roman" w:hAnsi="Times New Roman" w:cs="Times New Roman"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sz w:val="26"/>
          <w:szCs w:val="26"/>
        </w:rPr>
        <w:t xml:space="preserve">* Gadījumā, ja pretendents piedāvā ekvivalentu papīru, tā nosaukums un raksturojošie dati ierakstāmi iekavās pēc vārdiem “vai ekvivalents” attiecīgajā pozīcijā. </w:t>
      </w:r>
    </w:p>
    <w:p w:rsidR="00A44713" w:rsidRDefault="00A44713" w:rsidP="00A44713">
      <w:pPr>
        <w:spacing w:after="0" w:line="240" w:lineRule="auto"/>
        <w:ind w:right="-31"/>
        <w:rPr>
          <w:rFonts w:ascii="Times New Roman" w:eastAsia="Times New Roman" w:hAnsi="Times New Roman" w:cs="Times New Roman"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sz w:val="26"/>
          <w:szCs w:val="26"/>
        </w:rPr>
        <w:t xml:space="preserve">** Informācijas lapas, bukleti, ielūgumi, brošūras un grāmatas piegādājamas iepakojumā, kastēs ar svaru līdz 5 kg. </w:t>
      </w:r>
    </w:p>
    <w:p w:rsidR="00A44713" w:rsidRPr="00A44713" w:rsidRDefault="00A44713" w:rsidP="00A44713">
      <w:pPr>
        <w:spacing w:after="0" w:line="240" w:lineRule="auto"/>
        <w:ind w:right="-31"/>
        <w:rPr>
          <w:rFonts w:ascii="Times New Roman" w:eastAsia="Times New Roman" w:hAnsi="Times New Roman" w:cs="Times New Roman"/>
          <w:sz w:val="26"/>
          <w:szCs w:val="26"/>
        </w:rPr>
      </w:pPr>
    </w:p>
    <w:p w:rsidR="00A44713" w:rsidRPr="00A44713" w:rsidRDefault="00A44713" w:rsidP="00A44713">
      <w:pPr>
        <w:spacing w:after="0" w:line="240" w:lineRule="auto"/>
        <w:ind w:right="-31"/>
        <w:rPr>
          <w:rFonts w:ascii="Times New Roman" w:eastAsia="Times New Roman" w:hAnsi="Times New Roman" w:cs="Times New Roman"/>
          <w:sz w:val="26"/>
          <w:szCs w:val="26"/>
        </w:rPr>
      </w:pPr>
    </w:p>
    <w:p w:rsidR="00A44713" w:rsidRPr="00A44713" w:rsidRDefault="00A44713" w:rsidP="00A44713">
      <w:pPr>
        <w:spacing w:after="0" w:line="240" w:lineRule="auto"/>
        <w:ind w:right="-874"/>
        <w:rPr>
          <w:rFonts w:ascii="Times New Roman" w:eastAsia="Times New Roman" w:hAnsi="Times New Roman" w:cs="Times New Roman"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sz w:val="26"/>
          <w:szCs w:val="26"/>
        </w:rPr>
        <w:t>Pretendents (paraksta pretendenta vadītājs vai pilnvarota persona):</w:t>
      </w:r>
    </w:p>
    <w:p w:rsidR="00A44713" w:rsidRPr="00A44713" w:rsidRDefault="00A44713" w:rsidP="00A4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sz w:val="26"/>
          <w:szCs w:val="26"/>
        </w:rPr>
        <w:t>_________________</w:t>
      </w:r>
      <w:r w:rsidRPr="00A44713">
        <w:rPr>
          <w:rFonts w:ascii="Times New Roman" w:eastAsia="Times New Roman" w:hAnsi="Times New Roman" w:cs="Times New Roman"/>
          <w:sz w:val="26"/>
          <w:szCs w:val="26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</w:rPr>
        <w:tab/>
        <w:t>_________________</w:t>
      </w:r>
      <w:r w:rsidRPr="00A44713">
        <w:rPr>
          <w:rFonts w:ascii="Times New Roman" w:eastAsia="Times New Roman" w:hAnsi="Times New Roman" w:cs="Times New Roman"/>
          <w:sz w:val="26"/>
          <w:szCs w:val="26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</w:rPr>
        <w:tab/>
        <w:t>_________________</w:t>
      </w:r>
    </w:p>
    <w:p w:rsidR="00A44713" w:rsidRPr="00A44713" w:rsidRDefault="00A44713" w:rsidP="00A44713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Amats</w:t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>Paraksts</w:t>
      </w:r>
      <w:r w:rsidRPr="00A4471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                                                            Vārds, uzvārds</w:t>
      </w:r>
      <w:r w:rsidRPr="00A4471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47F4" wp14:editId="21A5C523">
                <wp:simplePos x="0" y="0"/>
                <wp:positionH relativeFrom="column">
                  <wp:posOffset>-527685</wp:posOffset>
                </wp:positionH>
                <wp:positionV relativeFrom="paragraph">
                  <wp:posOffset>296545</wp:posOffset>
                </wp:positionV>
                <wp:extent cx="8271510" cy="45085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5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713" w:rsidRDefault="00A44713" w:rsidP="00A44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47F4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-41.55pt;margin-top:23.35pt;width:651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" stroked="f">
                <v:textbox>
                  <w:txbxContent>
                    <w:p w:rsidR="00A44713" w:rsidRDefault="00A44713" w:rsidP="00A44713"/>
                  </w:txbxContent>
                </v:textbox>
              </v:shape>
            </w:pict>
          </mc:Fallback>
        </mc:AlternateContent>
      </w:r>
    </w:p>
    <w:p w:rsidR="00A44713" w:rsidRPr="00A44713" w:rsidRDefault="00A44713" w:rsidP="00A4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4713" w:rsidRPr="00A44713" w:rsidRDefault="00A44713" w:rsidP="00A447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80"/>
        <w:gridCol w:w="4626"/>
      </w:tblGrid>
      <w:tr w:rsidR="00A44713" w:rsidRPr="00A44713" w:rsidTr="00A44713">
        <w:tc>
          <w:tcPr>
            <w:tcW w:w="4980" w:type="dxa"/>
            <w:hideMark/>
          </w:tcPr>
          <w:p w:rsidR="00A44713" w:rsidRPr="00A44713" w:rsidRDefault="00A44713" w:rsidP="00A44713">
            <w:pPr>
              <w:spacing w:after="0" w:line="240" w:lineRule="auto"/>
              <w:ind w:right="-8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713">
              <w:rPr>
                <w:rFonts w:ascii="Times New Roman" w:eastAsia="Times New Roman" w:hAnsi="Times New Roman" w:cs="Times New Roman"/>
                <w:sz w:val="26"/>
                <w:szCs w:val="26"/>
              </w:rPr>
              <w:t>Iepirkuma komisijas priekšsēdētāja</w:t>
            </w:r>
          </w:p>
        </w:tc>
        <w:tc>
          <w:tcPr>
            <w:tcW w:w="4626" w:type="dxa"/>
            <w:hideMark/>
          </w:tcPr>
          <w:p w:rsidR="00A44713" w:rsidRPr="00A44713" w:rsidRDefault="00A44713" w:rsidP="00A44713">
            <w:pPr>
              <w:spacing w:after="0" w:line="240" w:lineRule="auto"/>
              <w:ind w:right="-8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47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I. Cipruse</w:t>
            </w:r>
          </w:p>
        </w:tc>
      </w:tr>
    </w:tbl>
    <w:p w:rsidR="00A44713" w:rsidRPr="00A44713" w:rsidRDefault="00A44713" w:rsidP="00A44713">
      <w:pPr>
        <w:spacing w:line="256" w:lineRule="auto"/>
        <w:rPr>
          <w:rFonts w:ascii="Calibri" w:eastAsia="Calibri" w:hAnsi="Calibri" w:cs="Times New Roman"/>
        </w:rPr>
      </w:pPr>
    </w:p>
    <w:p w:rsidR="0081603F" w:rsidRPr="00A44713" w:rsidRDefault="0081603F" w:rsidP="00A44713"/>
    <w:sectPr w:rsidR="0081603F" w:rsidRPr="00A44713" w:rsidSect="00CD41C1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B6D906"/>
    <w:lvl w:ilvl="0">
      <w:start w:val="1"/>
      <w:numFmt w:val="bullet"/>
      <w:lvlText w:val=""/>
      <w:lvlJc w:val="left"/>
      <w:pPr>
        <w:tabs>
          <w:tab w:val="num" w:pos="31"/>
        </w:tabs>
        <w:ind w:left="3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51"/>
        </w:tabs>
        <w:ind w:left="111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71"/>
        </w:tabs>
        <w:ind w:left="1831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91"/>
        </w:tabs>
        <w:ind w:left="255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11"/>
        </w:tabs>
        <w:ind w:left="327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31"/>
        </w:tabs>
        <w:ind w:left="399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51"/>
        </w:tabs>
        <w:ind w:left="4711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71"/>
        </w:tabs>
        <w:ind w:left="543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91"/>
        </w:tabs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01D62D8B"/>
    <w:multiLevelType w:val="multilevel"/>
    <w:tmpl w:val="506235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743E2B"/>
    <w:multiLevelType w:val="multilevel"/>
    <w:tmpl w:val="74648C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3" w15:restartNumberingAfterBreak="0">
    <w:nsid w:val="14884C46"/>
    <w:multiLevelType w:val="multilevel"/>
    <w:tmpl w:val="AC4A39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57D039A"/>
    <w:multiLevelType w:val="multilevel"/>
    <w:tmpl w:val="016A797E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5" w15:restartNumberingAfterBreak="0">
    <w:nsid w:val="1BA37974"/>
    <w:multiLevelType w:val="multilevel"/>
    <w:tmpl w:val="57360E9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D332E2"/>
    <w:multiLevelType w:val="multilevel"/>
    <w:tmpl w:val="EC0E74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EC2642"/>
    <w:multiLevelType w:val="multilevel"/>
    <w:tmpl w:val="FA6490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12FD4"/>
    <w:multiLevelType w:val="multilevel"/>
    <w:tmpl w:val="3238F1E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25CF3A35"/>
    <w:multiLevelType w:val="multilevel"/>
    <w:tmpl w:val="0AA80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5FF6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72D"/>
    <w:multiLevelType w:val="multilevel"/>
    <w:tmpl w:val="140A1DA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7E6F1C"/>
    <w:multiLevelType w:val="multilevel"/>
    <w:tmpl w:val="AD24B0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645532"/>
    <w:multiLevelType w:val="multilevel"/>
    <w:tmpl w:val="6E5EA10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A57933"/>
    <w:multiLevelType w:val="multilevel"/>
    <w:tmpl w:val="EEF830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6B85"/>
    <w:multiLevelType w:val="multilevel"/>
    <w:tmpl w:val="DE74CD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2DC5906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3290"/>
    <w:multiLevelType w:val="hybridMultilevel"/>
    <w:tmpl w:val="38C0B0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4FAD"/>
    <w:multiLevelType w:val="multilevel"/>
    <w:tmpl w:val="03424CE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1305F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317CE"/>
    <w:multiLevelType w:val="multilevel"/>
    <w:tmpl w:val="CDA81E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4D3C11"/>
    <w:multiLevelType w:val="multilevel"/>
    <w:tmpl w:val="C632FD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83066"/>
    <w:multiLevelType w:val="multilevel"/>
    <w:tmpl w:val="CCC4F38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53255F6"/>
    <w:multiLevelType w:val="multilevel"/>
    <w:tmpl w:val="0D886FE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80E775F"/>
    <w:multiLevelType w:val="multilevel"/>
    <w:tmpl w:val="1A26A46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C8E1B02"/>
    <w:multiLevelType w:val="multilevel"/>
    <w:tmpl w:val="4E4C358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CD7FA5"/>
    <w:multiLevelType w:val="multilevel"/>
    <w:tmpl w:val="DE6C665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001829"/>
    <w:multiLevelType w:val="hybridMultilevel"/>
    <w:tmpl w:val="964A40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60817"/>
    <w:multiLevelType w:val="multilevel"/>
    <w:tmpl w:val="BA0033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2E6FC2"/>
    <w:multiLevelType w:val="multilevel"/>
    <w:tmpl w:val="4F98FC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AD9735E"/>
    <w:multiLevelType w:val="hybridMultilevel"/>
    <w:tmpl w:val="651C70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72DE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461B"/>
    <w:multiLevelType w:val="multilevel"/>
    <w:tmpl w:val="8048DF5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683D2D57"/>
    <w:multiLevelType w:val="multilevel"/>
    <w:tmpl w:val="2EE0D5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A55666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699"/>
    <w:multiLevelType w:val="hybridMultilevel"/>
    <w:tmpl w:val="AC78FFC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47073"/>
    <w:multiLevelType w:val="hybridMultilevel"/>
    <w:tmpl w:val="86E2FB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F2741"/>
    <w:multiLevelType w:val="multilevel"/>
    <w:tmpl w:val="67E8AA1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973071E"/>
    <w:multiLevelType w:val="multilevel"/>
    <w:tmpl w:val="2424F2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E4160DA"/>
    <w:multiLevelType w:val="multilevel"/>
    <w:tmpl w:val="68D04D9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6"/>
  </w:num>
  <w:num w:numId="5">
    <w:abstractNumId w:val="29"/>
  </w:num>
  <w:num w:numId="6">
    <w:abstractNumId w:val="30"/>
  </w:num>
  <w:num w:numId="7">
    <w:abstractNumId w:val="1"/>
  </w:num>
  <w:num w:numId="8">
    <w:abstractNumId w:val="13"/>
  </w:num>
  <w:num w:numId="9">
    <w:abstractNumId w:val="19"/>
  </w:num>
  <w:num w:numId="10">
    <w:abstractNumId w:val="23"/>
  </w:num>
  <w:num w:numId="11">
    <w:abstractNumId w:val="14"/>
  </w:num>
  <w:num w:numId="12">
    <w:abstractNumId w:val="27"/>
  </w:num>
  <w:num w:numId="13">
    <w:abstractNumId w:val="9"/>
  </w:num>
  <w:num w:numId="14">
    <w:abstractNumId w:val="37"/>
  </w:num>
  <w:num w:numId="15">
    <w:abstractNumId w:val="35"/>
  </w:num>
  <w:num w:numId="16">
    <w:abstractNumId w:val="8"/>
  </w:num>
  <w:num w:numId="17">
    <w:abstractNumId w:val="12"/>
  </w:num>
  <w:num w:numId="18">
    <w:abstractNumId w:val="7"/>
  </w:num>
  <w:num w:numId="19">
    <w:abstractNumId w:val="22"/>
  </w:num>
  <w:num w:numId="20">
    <w:abstractNumId w:val="4"/>
  </w:num>
  <w:num w:numId="21">
    <w:abstractNumId w:val="34"/>
  </w:num>
  <w:num w:numId="22">
    <w:abstractNumId w:val="38"/>
  </w:num>
  <w:num w:numId="23">
    <w:abstractNumId w:val="21"/>
  </w:num>
  <w:num w:numId="24">
    <w:abstractNumId w:val="5"/>
  </w:num>
  <w:num w:numId="25">
    <w:abstractNumId w:val="3"/>
  </w:num>
  <w:num w:numId="26">
    <w:abstractNumId w:val="24"/>
  </w:num>
  <w:num w:numId="27">
    <w:abstractNumId w:val="6"/>
  </w:num>
  <w:num w:numId="28">
    <w:abstractNumId w:val="16"/>
  </w:num>
  <w:num w:numId="29">
    <w:abstractNumId w:val="25"/>
  </w:num>
  <w:num w:numId="30">
    <w:abstractNumId w:val="11"/>
  </w:num>
  <w:num w:numId="31">
    <w:abstractNumId w:val="39"/>
  </w:num>
  <w:num w:numId="32">
    <w:abstractNumId w:val="0"/>
  </w:num>
  <w:num w:numId="33">
    <w:abstractNumId w:val="26"/>
  </w:num>
  <w:num w:numId="34">
    <w:abstractNumId w:val="28"/>
  </w:num>
  <w:num w:numId="35">
    <w:abstractNumId w:val="32"/>
  </w:num>
  <w:num w:numId="36">
    <w:abstractNumId w:val="33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0"/>
  </w:num>
  <w:num w:numId="40">
    <w:abstractNumId w:val="17"/>
  </w:num>
  <w:num w:numId="41">
    <w:abstractNumId w:val="20"/>
  </w:num>
  <w:num w:numId="42">
    <w:abstractNumId w:val="18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D"/>
    <w:rsid w:val="000C47CD"/>
    <w:rsid w:val="0081603F"/>
    <w:rsid w:val="00946887"/>
    <w:rsid w:val="00A44713"/>
    <w:rsid w:val="00A85D19"/>
    <w:rsid w:val="00CD41C1"/>
    <w:rsid w:val="00D74731"/>
    <w:rsid w:val="00DB2B34"/>
    <w:rsid w:val="00E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20EECB-EF34-4A00-B841-DE25330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"/>
    <w:basedOn w:val="Parasts"/>
    <w:next w:val="Parasts"/>
    <w:link w:val="Virsraksts1Rakstz"/>
    <w:qFormat/>
    <w:rsid w:val="000C47CD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iPriority w:val="9"/>
    <w:qFormat/>
    <w:rsid w:val="000C47CD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C47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C47C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0C47CD"/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uiPriority w:val="9"/>
    <w:rsid w:val="000C47CD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C47C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C47C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Bezsaraksta1">
    <w:name w:val="Bez saraksta1"/>
    <w:next w:val="Bezsaraksta"/>
    <w:uiPriority w:val="99"/>
    <w:semiHidden/>
    <w:unhideWhenUsed/>
    <w:rsid w:val="000C47CD"/>
  </w:style>
  <w:style w:type="paragraph" w:styleId="Bezatstarpm">
    <w:name w:val="No Spacing"/>
    <w:uiPriority w:val="1"/>
    <w:qFormat/>
    <w:rsid w:val="000C47CD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link w:val="SarakstarindkopaRakstz"/>
    <w:uiPriority w:val="34"/>
    <w:qFormat/>
    <w:rsid w:val="000C47CD"/>
    <w:pPr>
      <w:spacing w:after="0" w:line="240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paragraph" w:styleId="Nosaukums">
    <w:name w:val="Title"/>
    <w:basedOn w:val="Parasts"/>
    <w:link w:val="NosaukumsRakstz"/>
    <w:qFormat/>
    <w:rsid w:val="000C4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customStyle="1" w:styleId="NosaukumsRakstz">
    <w:name w:val="Nosaukums Rakstz."/>
    <w:basedOn w:val="Noklusjumarindkopasfonts"/>
    <w:link w:val="Nosaukums"/>
    <w:rsid w:val="000C47CD"/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styleId="Hipersaite">
    <w:name w:val="Hyperlink"/>
    <w:uiPriority w:val="99"/>
    <w:rsid w:val="000C47CD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uiPriority w:val="99"/>
    <w:rsid w:val="000C47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0C47CD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pakvirsraksts">
    <w:name w:val="Subtitle"/>
    <w:basedOn w:val="Parasts"/>
    <w:link w:val="ApakvirsrakstsRakstz"/>
    <w:qFormat/>
    <w:rsid w:val="000C4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pakvirsrakstsRakstz">
    <w:name w:val="Apakšvirsraksts Rakstz."/>
    <w:basedOn w:val="Noklusjumarindkopasfonts"/>
    <w:link w:val="Apakvirsraksts"/>
    <w:rsid w:val="000C47C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0C47CD"/>
    <w:rPr>
      <w:rFonts w:ascii="Calibri" w:eastAsia="Calibri" w:hAnsi="Calibri" w:cs="Times New Roman"/>
      <w:lang w:val="x-none" w:eastAsia="x-none"/>
    </w:rPr>
  </w:style>
  <w:style w:type="paragraph" w:styleId="Pamatteksts">
    <w:name w:val="Body Text"/>
    <w:basedOn w:val="Parasts"/>
    <w:link w:val="PamattekstsRakstz"/>
    <w:uiPriority w:val="99"/>
    <w:unhideWhenUsed/>
    <w:rsid w:val="000C47CD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0C47C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unhideWhenUsed/>
    <w:rsid w:val="000C47CD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0C47C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Galvene">
    <w:name w:val="header"/>
    <w:basedOn w:val="Parasts"/>
    <w:link w:val="GalveneRakstz"/>
    <w:uiPriority w:val="99"/>
    <w:unhideWhenUsed/>
    <w:rsid w:val="000C47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0C47CD"/>
    <w:rPr>
      <w:rFonts w:ascii="Times New Roman" w:eastAsia="Times New Roman" w:hAnsi="Times New Roman" w:cs="Times New Roman"/>
      <w:sz w:val="26"/>
      <w:szCs w:val="20"/>
      <w:lang w:val="x-none"/>
    </w:rPr>
  </w:style>
  <w:style w:type="paragraph" w:styleId="Kjene">
    <w:name w:val="footer"/>
    <w:basedOn w:val="Parasts"/>
    <w:link w:val="KjeneRakstz"/>
    <w:uiPriority w:val="99"/>
    <w:unhideWhenUsed/>
    <w:rsid w:val="000C47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0C47CD"/>
    <w:rPr>
      <w:rFonts w:ascii="Times New Roman" w:eastAsia="Times New Roman" w:hAnsi="Times New Roman" w:cs="Times New Roman"/>
      <w:sz w:val="26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unhideWhenUsed/>
    <w:rsid w:val="000C47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0C47CD"/>
    <w:rPr>
      <w:rFonts w:ascii="Tahoma" w:eastAsia="Times New Roman" w:hAnsi="Tahoma" w:cs="Times New Roman"/>
      <w:sz w:val="16"/>
      <w:szCs w:val="16"/>
      <w:lang w:val="x-none"/>
    </w:rPr>
  </w:style>
  <w:style w:type="character" w:styleId="Komentraatsauce">
    <w:name w:val="annotation reference"/>
    <w:semiHidden/>
    <w:unhideWhenUsed/>
    <w:rsid w:val="000C47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4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47C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47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47CD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Reatabula">
    <w:name w:val="Table Grid"/>
    <w:basedOn w:val="Parastatabula"/>
    <w:rsid w:val="000C4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0C47CD"/>
  </w:style>
  <w:style w:type="paragraph" w:styleId="Pamatteksts3">
    <w:name w:val="Body Text 3"/>
    <w:basedOn w:val="Parasts"/>
    <w:link w:val="Pamatteksts3Rakstz"/>
    <w:rsid w:val="000C47CD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0C47CD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paragraph" w:customStyle="1" w:styleId="naisf">
    <w:name w:val="naisf"/>
    <w:basedOn w:val="Parasts"/>
    <w:uiPriority w:val="99"/>
    <w:rsid w:val="000C47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0C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A44713"/>
  </w:style>
  <w:style w:type="character" w:styleId="Izmantotahipersaite">
    <w:name w:val="FollowedHyperlink"/>
    <w:basedOn w:val="Noklusjumarindkopasfonts"/>
    <w:uiPriority w:val="99"/>
    <w:semiHidden/>
    <w:unhideWhenUsed/>
    <w:rsid w:val="00A44713"/>
    <w:rPr>
      <w:color w:val="954F72" w:themeColor="followedHyperlink"/>
      <w:u w:val="single"/>
    </w:rPr>
  </w:style>
  <w:style w:type="character" w:customStyle="1" w:styleId="Virsraksts1Rakstz1">
    <w:name w:val="Virsraksts 1 Rakstz.1"/>
    <w:aliases w:val="Section Heading Rakstz.1,heading1 Rakstz.1,Antraste 1 Rakstz.1,h1 Rakstz.1,Section Heading Char Rakstz.1,heading1 Char Rakstz.1,Antraste 1 Char Rakstz.1,h1 Char Rakstz.1,H1 Rakstz.1"/>
    <w:basedOn w:val="Noklusjumarindkopasfonts"/>
    <w:rsid w:val="00A44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1">
    <w:name w:val="Virsraksts 2 Rakstz.1"/>
    <w:aliases w:val="Antraste 2 Rakstz.1,Reset numbering Rakstz.1,B_Kapittel Rakstz.1,HD2 Rakstz.1,H2 Rakstz.1,Titre 2 tbo Rakstz.1,Sub-Head1 Rakstz.1,h2 Rakstz.1,Heading 2- no# Rakstz.1,2m Rakstz.1,PA Major Section Rakstz.1,Podkapitola1 Rakstz.1"/>
    <w:basedOn w:val="Noklusjumarindkopasfonts"/>
    <w:uiPriority w:val="9"/>
    <w:semiHidden/>
    <w:rsid w:val="00A447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arasts"/>
    <w:rsid w:val="00A4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8098</Words>
  <Characters>4617</Characters>
  <Application>Microsoft Office Word</Application>
  <DocSecurity>0</DocSecurity>
  <Lines>38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8</cp:revision>
  <dcterms:created xsi:type="dcterms:W3CDTF">2019-05-09T06:30:00Z</dcterms:created>
  <dcterms:modified xsi:type="dcterms:W3CDTF">2019-06-10T12:41:00Z</dcterms:modified>
</cp:coreProperties>
</file>