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8F76" w14:textId="358E03A1" w:rsidR="00F34BF4" w:rsidRPr="00F30A1A" w:rsidRDefault="00F34BF4" w:rsidP="00F34BF4">
      <w:pPr>
        <w:jc w:val="center"/>
        <w:rPr>
          <w:rFonts w:ascii="Calibri" w:eastAsia="Times New Roman" w:hAnsi="Calibri"/>
          <w:b/>
          <w:sz w:val="18"/>
          <w:szCs w:val="18"/>
        </w:rPr>
      </w:pPr>
      <w:r w:rsidRPr="00F30A1A">
        <w:rPr>
          <w:rFonts w:ascii="Calibri" w:eastAsia="Times New Roman" w:hAnsi="Calibri"/>
          <w:b/>
          <w:sz w:val="18"/>
          <w:szCs w:val="18"/>
          <w:lang w:val="lv-LV"/>
        </w:rPr>
        <w:t>LĪGUMS Nr</w:t>
      </w:r>
      <w:r w:rsidRPr="00AD14A8">
        <w:rPr>
          <w:rFonts w:ascii="Calibri" w:eastAsia="Times New Roman" w:hAnsi="Calibri"/>
          <w:b/>
          <w:sz w:val="18"/>
          <w:szCs w:val="18"/>
          <w:lang w:val="lv-LV"/>
        </w:rPr>
        <w:t>.</w:t>
      </w:r>
      <w:r w:rsidR="00AD14A8" w:rsidRPr="00AD14A8">
        <w:rPr>
          <w:rFonts w:ascii="Calibri" w:eastAsia="Times New Roman" w:hAnsi="Calibri"/>
          <w:sz w:val="18"/>
          <w:szCs w:val="18"/>
        </w:rPr>
        <w:t xml:space="preserve"> </w:t>
      </w:r>
      <w:r w:rsidR="003024BD">
        <w:rPr>
          <w:rFonts w:ascii="Calibri" w:eastAsia="Times New Roman" w:hAnsi="Calibri"/>
          <w:sz w:val="18"/>
          <w:szCs w:val="18"/>
        </w:rPr>
        <w:t>20/02-vī-P  RCB-20-2-lī</w:t>
      </w:r>
    </w:p>
    <w:p w14:paraId="073C0F30" w14:textId="0DEE78D4" w:rsidR="00F34BF4" w:rsidRPr="00D623D4" w:rsidRDefault="00F34BF4" w:rsidP="00D623D4">
      <w:pPr>
        <w:jc w:val="center"/>
        <w:rPr>
          <w:rFonts w:ascii="Calibri" w:eastAsia="Times New Roman" w:hAnsi="Calibri"/>
          <w:sz w:val="18"/>
          <w:szCs w:val="18"/>
          <w:lang w:val="lv-LV"/>
        </w:rPr>
      </w:pPr>
      <w:r w:rsidRPr="00F30A1A">
        <w:rPr>
          <w:rFonts w:ascii="Calibri" w:eastAsia="Times New Roman" w:hAnsi="Calibri"/>
          <w:b/>
          <w:sz w:val="18"/>
          <w:szCs w:val="18"/>
          <w:lang w:val="lv-LV"/>
        </w:rPr>
        <w:t xml:space="preserve">par preces pirkšanu-pārdošanu ar </w:t>
      </w:r>
      <w:r w:rsidR="0045414F">
        <w:rPr>
          <w:rFonts w:ascii="Calibri" w:eastAsia="Times New Roman" w:hAnsi="Calibri"/>
          <w:b/>
          <w:sz w:val="18"/>
          <w:szCs w:val="18"/>
          <w:lang w:val="lv-LV"/>
        </w:rPr>
        <w:t>pēcapmaksu</w:t>
      </w:r>
    </w:p>
    <w:p w14:paraId="261F6793" w14:textId="067237D4" w:rsidR="00F34BF4" w:rsidRPr="00AE26C6" w:rsidRDefault="00EF7250" w:rsidP="00F34BF4">
      <w:pPr>
        <w:jc w:val="both"/>
        <w:rPr>
          <w:rFonts w:ascii="Calibri" w:eastAsia="Times New Roman" w:hAnsi="Calibri"/>
          <w:sz w:val="16"/>
          <w:szCs w:val="16"/>
          <w:lang w:val="lv-LV"/>
        </w:rPr>
      </w:pPr>
      <w:r w:rsidRPr="00AE26C6">
        <w:rPr>
          <w:rFonts w:ascii="Calibri" w:eastAsia="Times New Roman" w:hAnsi="Calibri"/>
          <w:sz w:val="16"/>
          <w:szCs w:val="16"/>
          <w:lang w:val="lv-LV"/>
        </w:rPr>
        <w:t>Rīgā</w:t>
      </w:r>
      <w:bookmarkStart w:id="0" w:name="_Hlk524449453"/>
      <w:r w:rsidR="00BD6CB4">
        <w:rPr>
          <w:rFonts w:ascii="Calibri" w:eastAsia="Times New Roman" w:hAnsi="Calibri"/>
          <w:sz w:val="16"/>
          <w:szCs w:val="16"/>
          <w:lang w:val="lv-LV"/>
        </w:rPr>
        <w:t xml:space="preserve"> </w:t>
      </w:r>
      <w:r w:rsidR="00BD6CB4">
        <w:rPr>
          <w:rFonts w:ascii="Calibri" w:hAnsi="Calibri"/>
          <w:sz w:val="16"/>
          <w:szCs w:val="16"/>
          <w:lang w:val="lv-LV"/>
        </w:rPr>
        <w:t>20</w:t>
      </w:r>
      <w:r w:rsidR="00DB247A">
        <w:rPr>
          <w:rFonts w:ascii="Calibri" w:hAnsi="Calibri"/>
          <w:sz w:val="16"/>
          <w:szCs w:val="16"/>
          <w:lang w:val="lv-LV"/>
        </w:rPr>
        <w:t>20</w:t>
      </w:r>
      <w:r w:rsidR="00F34BF4" w:rsidRPr="00AE26C6">
        <w:rPr>
          <w:rFonts w:ascii="Calibri" w:hAnsi="Calibri"/>
          <w:sz w:val="16"/>
          <w:szCs w:val="16"/>
          <w:lang w:val="lv-LV"/>
        </w:rPr>
        <w:t xml:space="preserve"> gada</w:t>
      </w:r>
      <w:bookmarkEnd w:id="0"/>
      <w:r w:rsidR="003024BD">
        <w:rPr>
          <w:rFonts w:ascii="Calibri" w:hAnsi="Calibri"/>
          <w:sz w:val="16"/>
          <w:szCs w:val="16"/>
          <w:lang w:val="lv-LV"/>
        </w:rPr>
        <w:t xml:space="preserve"> </w:t>
      </w:r>
      <w:bookmarkStart w:id="1" w:name="_GoBack"/>
      <w:bookmarkEnd w:id="1"/>
      <w:r w:rsidR="003024BD">
        <w:rPr>
          <w:rFonts w:ascii="Calibri" w:hAnsi="Calibri"/>
          <w:sz w:val="16"/>
          <w:szCs w:val="16"/>
          <w:lang w:val="lv-LV"/>
        </w:rPr>
        <w:t>9</w:t>
      </w:r>
      <w:r w:rsidR="00BD6CB4">
        <w:rPr>
          <w:rFonts w:ascii="Calibri" w:hAnsi="Calibri"/>
          <w:sz w:val="16"/>
          <w:szCs w:val="16"/>
          <w:lang w:val="lv-LV"/>
        </w:rPr>
        <w:t>.</w:t>
      </w:r>
      <w:r w:rsidR="00DB247A">
        <w:rPr>
          <w:rFonts w:ascii="Calibri" w:hAnsi="Calibri"/>
          <w:sz w:val="16"/>
          <w:szCs w:val="16"/>
          <w:lang w:val="lv-LV"/>
        </w:rPr>
        <w:t xml:space="preserve"> janvārī</w:t>
      </w:r>
    </w:p>
    <w:p w14:paraId="1DD542A7" w14:textId="77777777" w:rsidR="00F34BF4" w:rsidRPr="00AE26C6" w:rsidRDefault="00F34BF4" w:rsidP="00F34BF4">
      <w:pPr>
        <w:jc w:val="both"/>
        <w:rPr>
          <w:rFonts w:ascii="Calibri" w:eastAsia="Times New Roman" w:hAnsi="Calibri"/>
          <w:sz w:val="16"/>
          <w:szCs w:val="16"/>
          <w:lang w:val="lv-LV"/>
        </w:rPr>
      </w:pPr>
    </w:p>
    <w:p w14:paraId="196AC8C0" w14:textId="314F9F6D" w:rsidR="00F34BF4" w:rsidRPr="00AE26C6" w:rsidRDefault="00F34BF4" w:rsidP="00353036">
      <w:pPr>
        <w:jc w:val="both"/>
        <w:rPr>
          <w:rFonts w:ascii="Calibri" w:eastAsia="Times New Roman" w:hAnsi="Calibri"/>
          <w:sz w:val="16"/>
          <w:szCs w:val="16"/>
          <w:lang w:val="lv-LV"/>
        </w:rPr>
      </w:pPr>
      <w:r w:rsidRPr="00AE26C6">
        <w:rPr>
          <w:rFonts w:ascii="Calibri" w:eastAsia="Times New Roman" w:hAnsi="Calibri"/>
          <w:b/>
          <w:sz w:val="16"/>
          <w:szCs w:val="16"/>
          <w:lang w:val="lv-LV"/>
        </w:rPr>
        <w:t>SIA “</w:t>
      </w:r>
      <w:proofErr w:type="spellStart"/>
      <w:r w:rsidRPr="00AE26C6">
        <w:rPr>
          <w:rFonts w:ascii="Calibri" w:eastAsia="Times New Roman" w:hAnsi="Calibri"/>
          <w:b/>
          <w:sz w:val="16"/>
          <w:szCs w:val="16"/>
          <w:lang w:val="lv-LV"/>
        </w:rPr>
        <w:t>Pirmas</w:t>
      </w:r>
      <w:proofErr w:type="spellEnd"/>
      <w:r w:rsidRPr="00AE26C6">
        <w:rPr>
          <w:rFonts w:ascii="Calibri" w:eastAsia="Times New Roman" w:hAnsi="Calibri"/>
          <w:b/>
          <w:sz w:val="16"/>
          <w:szCs w:val="16"/>
          <w:lang w:val="lv-LV"/>
        </w:rPr>
        <w:t>”</w:t>
      </w:r>
      <w:r w:rsidRPr="00AE26C6">
        <w:rPr>
          <w:rFonts w:ascii="Calibri" w:eastAsia="Times New Roman" w:hAnsi="Calibri"/>
          <w:sz w:val="16"/>
          <w:szCs w:val="16"/>
          <w:lang w:val="lv-LV"/>
        </w:rPr>
        <w:t>, reģistrēta Latvijas Republikas Uzņēmumu reģistra Komercreģistra iestādē ar vienoto reģistrācijas Nr. 40103716379, tās valdes priekšsēdētā</w:t>
      </w:r>
      <w:r w:rsidR="00306DC4" w:rsidRPr="00AE26C6">
        <w:rPr>
          <w:rFonts w:ascii="Calibri" w:eastAsia="Times New Roman" w:hAnsi="Calibri"/>
          <w:sz w:val="16"/>
          <w:szCs w:val="16"/>
          <w:lang w:val="lv-LV"/>
        </w:rPr>
        <w:t xml:space="preserve">ja </w:t>
      </w:r>
      <w:proofErr w:type="spellStart"/>
      <w:r w:rsidR="001D6D0D">
        <w:rPr>
          <w:rFonts w:ascii="Calibri" w:eastAsia="Times New Roman" w:hAnsi="Calibri"/>
          <w:sz w:val="16"/>
          <w:szCs w:val="16"/>
          <w:lang w:val="lv-LV"/>
        </w:rPr>
        <w:t>Arūnas</w:t>
      </w:r>
      <w:proofErr w:type="spellEnd"/>
      <w:r w:rsidR="001D6D0D">
        <w:rPr>
          <w:rFonts w:ascii="Calibri" w:eastAsia="Times New Roman" w:hAnsi="Calibri"/>
          <w:sz w:val="16"/>
          <w:szCs w:val="16"/>
          <w:lang w:val="lv-LV"/>
        </w:rPr>
        <w:t xml:space="preserve"> </w:t>
      </w:r>
      <w:proofErr w:type="spellStart"/>
      <w:r w:rsidR="001D6D0D">
        <w:rPr>
          <w:rFonts w:ascii="Calibri" w:eastAsia="Times New Roman" w:hAnsi="Calibri"/>
          <w:sz w:val="16"/>
          <w:szCs w:val="16"/>
          <w:lang w:val="lv-LV"/>
        </w:rPr>
        <w:t>Šatkus</w:t>
      </w:r>
      <w:proofErr w:type="spellEnd"/>
      <w:r w:rsidR="00306DC4" w:rsidRPr="00AE26C6">
        <w:rPr>
          <w:rFonts w:ascii="Calibri" w:eastAsia="Times New Roman" w:hAnsi="Calibri"/>
          <w:sz w:val="16"/>
          <w:szCs w:val="16"/>
          <w:lang w:val="lv-LV"/>
        </w:rPr>
        <w:t xml:space="preserve"> personā, kurš</w:t>
      </w:r>
      <w:r w:rsidRPr="00AE26C6">
        <w:rPr>
          <w:rFonts w:ascii="Calibri" w:eastAsia="Times New Roman" w:hAnsi="Calibri"/>
          <w:sz w:val="16"/>
          <w:szCs w:val="16"/>
          <w:lang w:val="lv-LV"/>
        </w:rPr>
        <w:t xml:space="preserve"> rīkojas uz sabiedrības statūtu pamata, turpmāk – </w:t>
      </w:r>
      <w:r w:rsidRPr="00AE26C6">
        <w:rPr>
          <w:rFonts w:ascii="Calibri" w:eastAsia="Times New Roman" w:hAnsi="Calibri"/>
          <w:b/>
          <w:sz w:val="16"/>
          <w:szCs w:val="16"/>
          <w:lang w:val="lv-LV"/>
        </w:rPr>
        <w:t>Pārdevējs,</w:t>
      </w:r>
      <w:r w:rsidRPr="00AE26C6">
        <w:rPr>
          <w:rFonts w:ascii="Calibri" w:eastAsia="Times New Roman" w:hAnsi="Calibri"/>
          <w:sz w:val="16"/>
          <w:szCs w:val="16"/>
          <w:lang w:val="lv-LV"/>
        </w:rPr>
        <w:t xml:space="preserve"> no  vienas puses, </w:t>
      </w:r>
    </w:p>
    <w:p w14:paraId="30A43D8D" w14:textId="77777777" w:rsidR="00F34BF4" w:rsidRPr="00AE26C6" w:rsidRDefault="00F34BF4" w:rsidP="00353036">
      <w:pPr>
        <w:jc w:val="center"/>
        <w:rPr>
          <w:rFonts w:ascii="Calibri" w:eastAsia="Times New Roman" w:hAnsi="Calibri"/>
          <w:sz w:val="16"/>
          <w:szCs w:val="16"/>
          <w:lang w:val="lv-LV"/>
        </w:rPr>
      </w:pPr>
      <w:r w:rsidRPr="00AE26C6">
        <w:rPr>
          <w:rFonts w:ascii="Calibri" w:eastAsia="Times New Roman" w:hAnsi="Calibri"/>
          <w:sz w:val="16"/>
          <w:szCs w:val="16"/>
          <w:lang w:val="lv-LV"/>
        </w:rPr>
        <w:t>un</w:t>
      </w:r>
    </w:p>
    <w:p w14:paraId="27DA0EDC" w14:textId="571AFB04" w:rsidR="00F34BF4" w:rsidRPr="00AE26C6" w:rsidRDefault="00BD6CB4" w:rsidP="00353036">
      <w:pPr>
        <w:jc w:val="both"/>
        <w:rPr>
          <w:rFonts w:ascii="Calibri" w:eastAsia="Times New Roman" w:hAnsi="Calibri"/>
          <w:sz w:val="16"/>
          <w:szCs w:val="16"/>
          <w:lang w:val="lv-LV"/>
        </w:rPr>
      </w:pPr>
      <w:r w:rsidRPr="00BD6CB4">
        <w:rPr>
          <w:rFonts w:asciiTheme="minorHAnsi" w:hAnsiTheme="minorHAnsi" w:cstheme="minorHAnsi"/>
          <w:b/>
          <w:sz w:val="16"/>
          <w:szCs w:val="16"/>
          <w:lang w:val="lv-LV"/>
        </w:rPr>
        <w:t>Rīgas Centrālā bibliotēka,</w:t>
      </w:r>
      <w:r w:rsidRPr="00BD6CB4">
        <w:rPr>
          <w:rFonts w:asciiTheme="minorHAnsi" w:hAnsiTheme="minorHAnsi" w:cstheme="minorHAnsi"/>
          <w:sz w:val="16"/>
          <w:szCs w:val="16"/>
          <w:lang w:val="lv-LV"/>
        </w:rPr>
        <w:t xml:space="preserve"> turpmāk – Pasūtītājs, direktores Dzidras Šmitas  personā, kura rīkojas saskaņā ar Rīgas domes 01.03.2011. saistošo noteikumu Nr.114 “Rīgas pilsētas pašvaldības nolikums” 110.punktu un Rīgas domes 26.07.2011. nolikuma Nr.141 “</w:t>
      </w:r>
      <w:r w:rsidRPr="00BD6CB4">
        <w:rPr>
          <w:rFonts w:asciiTheme="minorHAnsi" w:hAnsiTheme="minorHAnsi" w:cstheme="minorHAnsi"/>
          <w:bCs/>
          <w:sz w:val="16"/>
          <w:szCs w:val="16"/>
          <w:lang w:val="lv-LV" w:eastAsia="lv-LV"/>
        </w:rPr>
        <w:t>Rīgas Centrālās bibliotēkas nolikums</w:t>
      </w:r>
      <w:r w:rsidRPr="00BD6CB4">
        <w:rPr>
          <w:rFonts w:asciiTheme="minorHAnsi" w:hAnsiTheme="minorHAnsi" w:cstheme="minorHAnsi"/>
          <w:sz w:val="16"/>
          <w:szCs w:val="16"/>
          <w:lang w:val="lv-LV"/>
        </w:rPr>
        <w:t>” 13.10.apakšpunktu</w:t>
      </w:r>
      <w:r w:rsidR="00F34BF4" w:rsidRPr="00AE26C6">
        <w:rPr>
          <w:rFonts w:ascii="Calibri" w:eastAsia="Times New Roman" w:hAnsi="Calibri"/>
          <w:sz w:val="16"/>
          <w:szCs w:val="16"/>
          <w:lang w:val="lv-LV"/>
        </w:rPr>
        <w:t xml:space="preserve">, turpmāk – </w:t>
      </w:r>
      <w:r w:rsidR="00F34BF4" w:rsidRPr="00AE26C6">
        <w:rPr>
          <w:rFonts w:ascii="Calibri" w:eastAsia="Times New Roman" w:hAnsi="Calibri"/>
          <w:b/>
          <w:sz w:val="16"/>
          <w:szCs w:val="16"/>
          <w:lang w:val="lv-LV"/>
        </w:rPr>
        <w:t>Pircējs</w:t>
      </w:r>
      <w:r w:rsidR="00F34BF4" w:rsidRPr="00AE26C6">
        <w:rPr>
          <w:rFonts w:ascii="Calibri" w:eastAsia="Times New Roman" w:hAnsi="Calibri"/>
          <w:sz w:val="16"/>
          <w:szCs w:val="16"/>
          <w:lang w:val="lv-LV"/>
        </w:rPr>
        <w:t xml:space="preserve">, no otras puses, bet abi kopā – </w:t>
      </w:r>
      <w:r w:rsidR="00F34BF4" w:rsidRPr="00AE26C6">
        <w:rPr>
          <w:rFonts w:ascii="Calibri" w:eastAsia="Times New Roman" w:hAnsi="Calibri"/>
          <w:b/>
          <w:sz w:val="16"/>
          <w:szCs w:val="16"/>
          <w:lang w:val="lv-LV"/>
        </w:rPr>
        <w:t>Puses</w:t>
      </w:r>
      <w:r w:rsidR="00F34BF4" w:rsidRPr="00AE26C6">
        <w:rPr>
          <w:rFonts w:ascii="Calibri" w:eastAsia="Times New Roman" w:hAnsi="Calibri"/>
          <w:sz w:val="16"/>
          <w:szCs w:val="16"/>
          <w:lang w:val="lv-LV"/>
        </w:rPr>
        <w:t xml:space="preserve">, vai katrs atsevišķi – </w:t>
      </w:r>
      <w:r w:rsidR="00F34BF4" w:rsidRPr="00AE26C6">
        <w:rPr>
          <w:rFonts w:ascii="Calibri" w:eastAsia="Times New Roman" w:hAnsi="Calibri"/>
          <w:b/>
          <w:sz w:val="16"/>
          <w:szCs w:val="16"/>
          <w:lang w:val="lv-LV"/>
        </w:rPr>
        <w:t>Puse</w:t>
      </w:r>
      <w:r w:rsidR="00F34BF4" w:rsidRPr="00AE26C6">
        <w:rPr>
          <w:rFonts w:ascii="Calibri" w:eastAsia="Times New Roman" w:hAnsi="Calibri"/>
          <w:sz w:val="16"/>
          <w:szCs w:val="16"/>
          <w:lang w:val="lv-LV"/>
        </w:rPr>
        <w:t xml:space="preserve">, </w:t>
      </w:r>
      <w:r w:rsidRPr="00BD6CB4">
        <w:rPr>
          <w:rFonts w:asciiTheme="minorHAnsi" w:hAnsiTheme="minorHAnsi" w:cstheme="minorHAnsi"/>
          <w:b/>
          <w:sz w:val="16"/>
          <w:szCs w:val="16"/>
          <w:lang w:val="lv-LV" w:eastAsia="lv-LV"/>
        </w:rPr>
        <w:t>pamatojoties uz iepirkuma Nr. RCB 2019/2 rezultātiem</w:t>
      </w:r>
      <w:r>
        <w:rPr>
          <w:rFonts w:ascii="Calibri" w:eastAsia="Times New Roman" w:hAnsi="Calibri"/>
          <w:sz w:val="16"/>
          <w:szCs w:val="16"/>
          <w:lang w:val="lv-LV"/>
        </w:rPr>
        <w:t xml:space="preserve">, </w:t>
      </w:r>
      <w:r w:rsidR="00F34BF4" w:rsidRPr="00AE26C6">
        <w:rPr>
          <w:rFonts w:ascii="Calibri" w:eastAsia="Times New Roman" w:hAnsi="Calibri"/>
          <w:sz w:val="16"/>
          <w:szCs w:val="16"/>
          <w:lang w:val="lv-LV"/>
        </w:rPr>
        <w:t>noslēdz  šo līgumu par sekojošo:</w:t>
      </w:r>
    </w:p>
    <w:p w14:paraId="7378D015" w14:textId="77777777" w:rsidR="00F34BF4" w:rsidRPr="00AE26C6" w:rsidRDefault="00F34BF4" w:rsidP="00F34BF4">
      <w:pPr>
        <w:jc w:val="both"/>
        <w:rPr>
          <w:rFonts w:ascii="Calibri" w:eastAsia="Times New Roman" w:hAnsi="Calibri"/>
          <w:sz w:val="16"/>
          <w:szCs w:val="16"/>
          <w:lang w:val="lv-LV"/>
        </w:rPr>
      </w:pPr>
    </w:p>
    <w:p w14:paraId="4E7E9FDC" w14:textId="77777777" w:rsidR="0045414F" w:rsidRPr="00AE26C6" w:rsidRDefault="0045414F" w:rsidP="00F34BF4">
      <w:pPr>
        <w:jc w:val="both"/>
        <w:rPr>
          <w:rFonts w:ascii="Calibri" w:eastAsia="Times New Roman" w:hAnsi="Calibri"/>
          <w:b/>
          <w:sz w:val="16"/>
          <w:szCs w:val="16"/>
          <w:lang w:val="lv-LV"/>
        </w:rPr>
      </w:pPr>
    </w:p>
    <w:tbl>
      <w:tblPr>
        <w:tblStyle w:val="Reatabula"/>
        <w:tblpPr w:leftFromText="180" w:rightFromText="180" w:vertAnchor="text" w:tblpX="-142" w:tblpY="1"/>
        <w:tblOverlap w:val="never"/>
        <w:tblW w:w="10913" w:type="dxa"/>
        <w:tblLayout w:type="fixed"/>
        <w:tblLook w:val="04A0" w:firstRow="1" w:lastRow="0" w:firstColumn="1" w:lastColumn="0" w:noHBand="0" w:noVBand="1"/>
      </w:tblPr>
      <w:tblGrid>
        <w:gridCol w:w="426"/>
        <w:gridCol w:w="2273"/>
        <w:gridCol w:w="3827"/>
        <w:gridCol w:w="4106"/>
        <w:gridCol w:w="281"/>
      </w:tblGrid>
      <w:tr w:rsidR="00AF7A16" w:rsidRPr="00AE26C6" w14:paraId="25961A4C" w14:textId="77777777" w:rsidTr="001E3FA8">
        <w:trPr>
          <w:gridAfter w:val="1"/>
          <w:wAfter w:w="281" w:type="dxa"/>
        </w:trPr>
        <w:tc>
          <w:tcPr>
            <w:tcW w:w="426" w:type="dxa"/>
            <w:tcBorders>
              <w:top w:val="nil"/>
              <w:left w:val="nil"/>
              <w:bottom w:val="nil"/>
              <w:right w:val="nil"/>
            </w:tcBorders>
          </w:tcPr>
          <w:p w14:paraId="2BC3C8FE" w14:textId="6F303B2C" w:rsidR="00AF7A16" w:rsidRPr="00CE73EE" w:rsidRDefault="00AF7A16" w:rsidP="00E802D7">
            <w:pPr>
              <w:pStyle w:val="Sarakstarindkopa"/>
              <w:numPr>
                <w:ilvl w:val="3"/>
                <w:numId w:val="2"/>
              </w:numPr>
              <w:ind w:left="0" w:firstLine="0"/>
              <w:jc w:val="center"/>
              <w:rPr>
                <w:rFonts w:asciiTheme="minorHAnsi" w:eastAsia="Times New Roman" w:hAnsiTheme="minorHAnsi" w:cstheme="minorHAnsi"/>
                <w:b/>
                <w:sz w:val="16"/>
                <w:szCs w:val="16"/>
                <w:lang w:val="lv-LV"/>
              </w:rPr>
            </w:pPr>
          </w:p>
        </w:tc>
        <w:tc>
          <w:tcPr>
            <w:tcW w:w="10206" w:type="dxa"/>
            <w:gridSpan w:val="3"/>
            <w:tcBorders>
              <w:top w:val="nil"/>
              <w:left w:val="nil"/>
              <w:bottom w:val="nil"/>
              <w:right w:val="nil"/>
            </w:tcBorders>
          </w:tcPr>
          <w:p w14:paraId="1102702D" w14:textId="1FB03063"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b/>
                <w:sz w:val="16"/>
                <w:szCs w:val="16"/>
                <w:lang w:val="lv-LV"/>
              </w:rPr>
              <w:t>Līguma priekšmets</w:t>
            </w:r>
          </w:p>
        </w:tc>
      </w:tr>
      <w:tr w:rsidR="00E802D7" w:rsidRPr="00F44C1B" w14:paraId="15FC4059" w14:textId="77777777" w:rsidTr="001E3FA8">
        <w:trPr>
          <w:gridAfter w:val="1"/>
          <w:wAfter w:w="281" w:type="dxa"/>
        </w:trPr>
        <w:tc>
          <w:tcPr>
            <w:tcW w:w="426" w:type="dxa"/>
            <w:tcBorders>
              <w:top w:val="nil"/>
              <w:left w:val="nil"/>
              <w:bottom w:val="nil"/>
              <w:right w:val="nil"/>
            </w:tcBorders>
          </w:tcPr>
          <w:p w14:paraId="0A7B8A53" w14:textId="773A706B" w:rsidR="00E802D7" w:rsidRPr="00CE73EE" w:rsidRDefault="00E802D7" w:rsidP="00E802D7">
            <w:pPr>
              <w:pStyle w:val="Sarakstarindkopa"/>
              <w:numPr>
                <w:ilvl w:val="1"/>
                <w:numId w:val="9"/>
              </w:numPr>
              <w:ind w:left="0" w:firstLine="0"/>
              <w:jc w:val="center"/>
              <w:rPr>
                <w:rFonts w:asciiTheme="minorHAnsi" w:eastAsia="Times New Roman" w:hAnsiTheme="minorHAnsi" w:cstheme="minorHAnsi"/>
                <w:sz w:val="16"/>
                <w:szCs w:val="16"/>
                <w:lang w:val="ru-RU"/>
              </w:rPr>
            </w:pPr>
          </w:p>
        </w:tc>
        <w:tc>
          <w:tcPr>
            <w:tcW w:w="10206" w:type="dxa"/>
            <w:gridSpan w:val="3"/>
            <w:tcBorders>
              <w:top w:val="nil"/>
              <w:left w:val="nil"/>
              <w:bottom w:val="nil"/>
              <w:right w:val="nil"/>
            </w:tcBorders>
          </w:tcPr>
          <w:p w14:paraId="40765088" w14:textId="2395FEB3" w:rsidR="00E802D7" w:rsidRPr="00CE73EE" w:rsidRDefault="00E802D7" w:rsidP="00E802D7">
            <w:pPr>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Pamatojoties uz Pircēja pasūtījumiem saskaņā ar šī līguma noteikumiem, Pārdevējs pārdod un nodod Pircējam</w:t>
            </w:r>
            <w:r w:rsidRPr="00CE73EE">
              <w:rPr>
                <w:rFonts w:asciiTheme="minorHAnsi" w:hAnsiTheme="minorHAnsi" w:cstheme="minorHAnsi"/>
                <w:b/>
                <w:sz w:val="16"/>
                <w:szCs w:val="16"/>
                <w:lang w:val="lv-LV"/>
              </w:rPr>
              <w:t xml:space="preserve"> </w:t>
            </w:r>
            <w:r w:rsidR="00BD6CB4">
              <w:rPr>
                <w:rFonts w:asciiTheme="minorHAnsi" w:hAnsiTheme="minorHAnsi" w:cstheme="minorHAnsi"/>
                <w:b/>
                <w:sz w:val="16"/>
                <w:szCs w:val="16"/>
                <w:lang w:val="lv-LV"/>
              </w:rPr>
              <w:t>marķēto dīzeļdegvielu , turpmāk  -</w:t>
            </w:r>
            <w:r w:rsidRPr="00CE73EE">
              <w:rPr>
                <w:rFonts w:asciiTheme="minorHAnsi" w:hAnsiTheme="minorHAnsi" w:cstheme="minorHAnsi"/>
                <w:sz w:val="16"/>
                <w:szCs w:val="16"/>
                <w:lang w:val="lv-LV"/>
              </w:rPr>
              <w:t xml:space="preserve">Preci. </w:t>
            </w:r>
          </w:p>
        </w:tc>
      </w:tr>
      <w:tr w:rsidR="00BD6CB4" w:rsidRPr="00082D87" w14:paraId="00CE2163" w14:textId="77777777" w:rsidTr="001E3FA8">
        <w:trPr>
          <w:gridAfter w:val="1"/>
          <w:wAfter w:w="281" w:type="dxa"/>
        </w:trPr>
        <w:tc>
          <w:tcPr>
            <w:tcW w:w="426" w:type="dxa"/>
            <w:tcBorders>
              <w:top w:val="nil"/>
              <w:left w:val="nil"/>
              <w:bottom w:val="nil"/>
              <w:right w:val="nil"/>
            </w:tcBorders>
          </w:tcPr>
          <w:p w14:paraId="093D4457" w14:textId="29975980" w:rsidR="00BD6CB4" w:rsidRPr="00CE73EE" w:rsidRDefault="00BD6CB4" w:rsidP="00BD6CB4">
            <w:pPr>
              <w:pStyle w:val="Sarakstarindkopa"/>
              <w:numPr>
                <w:ilvl w:val="1"/>
                <w:numId w:val="7"/>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0E738551" w14:textId="74014576" w:rsidR="00BD6CB4" w:rsidRPr="00CE73EE" w:rsidRDefault="00BD6CB4" w:rsidP="00BD6CB4">
            <w:pPr>
              <w:spacing w:before="60"/>
              <w:jc w:val="both"/>
              <w:rPr>
                <w:rFonts w:asciiTheme="minorHAnsi" w:eastAsia="Times New Roman" w:hAnsiTheme="minorHAnsi" w:cstheme="minorHAnsi"/>
                <w:b/>
                <w:sz w:val="16"/>
                <w:szCs w:val="16"/>
                <w:lang w:val="lv-LV"/>
              </w:rPr>
            </w:pPr>
            <w:r w:rsidRPr="00BD6CB4">
              <w:rPr>
                <w:rFonts w:asciiTheme="minorHAnsi" w:hAnsiTheme="minorHAnsi" w:cstheme="minorHAnsi"/>
                <w:sz w:val="16"/>
                <w:szCs w:val="16"/>
                <w:lang w:val="lv-LV"/>
              </w:rPr>
              <w:t xml:space="preserve">Kopējā līguma summa ir </w:t>
            </w:r>
            <w:r w:rsidRPr="00BD6CB4">
              <w:rPr>
                <w:rFonts w:asciiTheme="minorHAnsi" w:hAnsiTheme="minorHAnsi" w:cstheme="minorHAnsi"/>
                <w:b/>
                <w:bCs/>
                <w:iCs/>
                <w:color w:val="000000"/>
                <w:sz w:val="16"/>
                <w:szCs w:val="16"/>
                <w:lang w:eastAsia="en-US"/>
              </w:rPr>
              <w:t>8463.00</w:t>
            </w:r>
            <w:r w:rsidRPr="00BD6CB4">
              <w:rPr>
                <w:rFonts w:asciiTheme="minorHAnsi" w:hAnsiTheme="minorHAnsi" w:cstheme="minorHAnsi"/>
                <w:bCs/>
                <w:iCs/>
                <w:color w:val="000000"/>
                <w:sz w:val="16"/>
                <w:szCs w:val="16"/>
                <w:lang w:eastAsia="en-US"/>
              </w:rPr>
              <w:t xml:space="preserve"> </w:t>
            </w:r>
            <w:r w:rsidRPr="00BD6CB4">
              <w:rPr>
                <w:rFonts w:asciiTheme="minorHAnsi" w:hAnsiTheme="minorHAnsi" w:cstheme="minorHAnsi"/>
                <w:sz w:val="16"/>
                <w:szCs w:val="16"/>
                <w:lang w:val="lv-LV"/>
              </w:rPr>
              <w:t xml:space="preserve">EUR bez PVN. </w:t>
            </w:r>
            <w:r w:rsidRPr="00BD6CB4">
              <w:rPr>
                <w:rFonts w:asciiTheme="minorHAnsi" w:hAnsiTheme="minorHAnsi" w:cstheme="minorHAnsi"/>
                <w:sz w:val="16"/>
                <w:szCs w:val="16"/>
                <w:lang w:val="lv-LV" w:eastAsia="lv-LV"/>
              </w:rPr>
              <w:t>Preces cenai tiek piemērota patstāvīgā atlaide 0,008 EUR</w:t>
            </w:r>
            <w:r w:rsidRPr="00BD6CB4">
              <w:rPr>
                <w:rFonts w:asciiTheme="minorHAnsi" w:hAnsiTheme="minorHAnsi" w:cstheme="minorHAnsi"/>
                <w:sz w:val="16"/>
                <w:szCs w:val="16"/>
                <w:lang w:val="lv-LV"/>
              </w:rPr>
              <w:t xml:space="preserve"> bez PVN </w:t>
            </w:r>
            <w:r w:rsidRPr="00BD6CB4">
              <w:rPr>
                <w:rFonts w:asciiTheme="minorHAnsi" w:hAnsiTheme="minorHAnsi" w:cstheme="minorHAnsi"/>
                <w:sz w:val="16"/>
                <w:szCs w:val="16"/>
                <w:lang w:val="lv-LV" w:eastAsia="lv-LV"/>
              </w:rPr>
              <w:t xml:space="preserve">no </w:t>
            </w:r>
            <w:smartTag w:uri="urn:schemas-microsoft-com:office:smarttags" w:element="metricconverter">
              <w:smartTagPr>
                <w:attr w:name="ProductID" w:val="1 litra"/>
              </w:smartTagPr>
              <w:r w:rsidRPr="00BD6CB4">
                <w:rPr>
                  <w:rFonts w:asciiTheme="minorHAnsi" w:hAnsiTheme="minorHAnsi" w:cstheme="minorHAnsi"/>
                  <w:sz w:val="16"/>
                  <w:szCs w:val="16"/>
                  <w:lang w:val="lv-LV" w:eastAsia="lv-LV"/>
                </w:rPr>
                <w:t>1 litra</w:t>
              </w:r>
            </w:smartTag>
            <w:r w:rsidRPr="00BD6CB4">
              <w:rPr>
                <w:rFonts w:asciiTheme="minorHAnsi" w:hAnsiTheme="minorHAnsi" w:cstheme="minorHAnsi"/>
                <w:sz w:val="16"/>
                <w:szCs w:val="16"/>
                <w:lang w:val="lv-LV" w:eastAsia="lv-LV"/>
              </w:rPr>
              <w:t xml:space="preserve"> mazumtirdzniecības cenas tās iegādes dienā</w:t>
            </w:r>
            <w:r w:rsidRPr="00A72B43">
              <w:rPr>
                <w:lang w:val="lv-LV" w:eastAsia="lv-LV"/>
              </w:rPr>
              <w:t xml:space="preserve">. </w:t>
            </w:r>
          </w:p>
        </w:tc>
      </w:tr>
      <w:tr w:rsidR="00AF7A16" w:rsidRPr="00082D87" w14:paraId="01D64504" w14:textId="77777777" w:rsidTr="001E3FA8">
        <w:trPr>
          <w:gridAfter w:val="1"/>
          <w:wAfter w:w="281" w:type="dxa"/>
        </w:trPr>
        <w:tc>
          <w:tcPr>
            <w:tcW w:w="426" w:type="dxa"/>
            <w:tcBorders>
              <w:top w:val="nil"/>
              <w:left w:val="nil"/>
              <w:bottom w:val="nil"/>
              <w:right w:val="nil"/>
            </w:tcBorders>
          </w:tcPr>
          <w:p w14:paraId="7EE385D6" w14:textId="77777777" w:rsidR="00AF7A16" w:rsidRPr="00CE73EE" w:rsidRDefault="00AF7A16" w:rsidP="00E802D7">
            <w:pPr>
              <w:jc w:val="center"/>
              <w:rPr>
                <w:rFonts w:asciiTheme="minorHAnsi" w:eastAsia="Times New Roman" w:hAnsiTheme="minorHAnsi" w:cstheme="minorHAnsi"/>
                <w:b/>
                <w:sz w:val="16"/>
                <w:szCs w:val="16"/>
                <w:lang w:val="lv-LV"/>
              </w:rPr>
            </w:pPr>
          </w:p>
        </w:tc>
        <w:tc>
          <w:tcPr>
            <w:tcW w:w="10206" w:type="dxa"/>
            <w:gridSpan w:val="3"/>
            <w:tcBorders>
              <w:top w:val="nil"/>
              <w:left w:val="nil"/>
              <w:bottom w:val="nil"/>
              <w:right w:val="nil"/>
            </w:tcBorders>
          </w:tcPr>
          <w:p w14:paraId="79926FC1" w14:textId="77777777" w:rsidR="00AF7A16" w:rsidRPr="00CE73EE" w:rsidRDefault="00AF7A16" w:rsidP="00D623D4">
            <w:pPr>
              <w:jc w:val="both"/>
              <w:rPr>
                <w:rFonts w:asciiTheme="minorHAnsi" w:eastAsia="Times New Roman" w:hAnsiTheme="minorHAnsi" w:cstheme="minorHAnsi"/>
                <w:b/>
                <w:sz w:val="16"/>
                <w:szCs w:val="16"/>
                <w:lang w:val="lv-LV"/>
              </w:rPr>
            </w:pPr>
          </w:p>
        </w:tc>
      </w:tr>
      <w:tr w:rsidR="00AF7A16" w:rsidRPr="00AE26C6" w14:paraId="2585107D" w14:textId="77777777" w:rsidTr="001E3FA8">
        <w:trPr>
          <w:gridAfter w:val="1"/>
          <w:wAfter w:w="281" w:type="dxa"/>
        </w:trPr>
        <w:tc>
          <w:tcPr>
            <w:tcW w:w="426" w:type="dxa"/>
            <w:tcBorders>
              <w:top w:val="nil"/>
              <w:left w:val="nil"/>
              <w:bottom w:val="nil"/>
              <w:right w:val="nil"/>
            </w:tcBorders>
          </w:tcPr>
          <w:p w14:paraId="14224E59" w14:textId="6CB238B5" w:rsidR="00AF7A16" w:rsidRPr="00CE73EE" w:rsidRDefault="00AF7A16" w:rsidP="00E802D7">
            <w:pPr>
              <w:pStyle w:val="Sarakstarindkopa"/>
              <w:numPr>
                <w:ilvl w:val="0"/>
                <w:numId w:val="7"/>
              </w:numPr>
              <w:ind w:left="0" w:firstLine="0"/>
              <w:jc w:val="center"/>
              <w:rPr>
                <w:rFonts w:asciiTheme="minorHAnsi" w:eastAsia="Times New Roman" w:hAnsiTheme="minorHAnsi" w:cstheme="minorHAnsi"/>
                <w:b/>
                <w:sz w:val="16"/>
                <w:szCs w:val="16"/>
                <w:lang w:val="lv-LV"/>
              </w:rPr>
            </w:pPr>
          </w:p>
        </w:tc>
        <w:tc>
          <w:tcPr>
            <w:tcW w:w="10206" w:type="dxa"/>
            <w:gridSpan w:val="3"/>
            <w:tcBorders>
              <w:top w:val="nil"/>
              <w:left w:val="nil"/>
              <w:bottom w:val="nil"/>
              <w:right w:val="nil"/>
            </w:tcBorders>
          </w:tcPr>
          <w:p w14:paraId="0324600A" w14:textId="6FEB6138"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b/>
                <w:sz w:val="16"/>
                <w:szCs w:val="16"/>
                <w:lang w:val="lv-LV"/>
              </w:rPr>
              <w:t>Līguma  cena un norēķinu kārtība</w:t>
            </w:r>
          </w:p>
        </w:tc>
      </w:tr>
      <w:tr w:rsidR="00E802D7" w:rsidRPr="00F44C1B" w14:paraId="28CBFC6C" w14:textId="77777777" w:rsidTr="001E3FA8">
        <w:trPr>
          <w:gridAfter w:val="1"/>
          <w:wAfter w:w="281" w:type="dxa"/>
        </w:trPr>
        <w:tc>
          <w:tcPr>
            <w:tcW w:w="426" w:type="dxa"/>
            <w:tcBorders>
              <w:top w:val="nil"/>
              <w:left w:val="nil"/>
              <w:bottom w:val="nil"/>
              <w:right w:val="nil"/>
            </w:tcBorders>
          </w:tcPr>
          <w:p w14:paraId="7CD64F5E" w14:textId="42615AA4" w:rsidR="00E802D7" w:rsidRPr="00CE73EE" w:rsidRDefault="00E802D7" w:rsidP="00E802D7">
            <w:pPr>
              <w:pStyle w:val="Sarakstarindkopa"/>
              <w:numPr>
                <w:ilvl w:val="1"/>
                <w:numId w:val="8"/>
              </w:numPr>
              <w:ind w:left="0" w:firstLine="0"/>
              <w:jc w:val="center"/>
              <w:rPr>
                <w:rFonts w:asciiTheme="minorHAnsi" w:eastAsia="Times New Roman" w:hAnsiTheme="minorHAnsi" w:cstheme="minorHAnsi"/>
                <w:sz w:val="16"/>
                <w:szCs w:val="16"/>
                <w:lang w:val="lv-LV"/>
              </w:rPr>
            </w:pPr>
            <w:r w:rsidRPr="00CE73EE">
              <w:rPr>
                <w:rFonts w:asciiTheme="minorHAnsi" w:eastAsia="Times New Roman" w:hAnsiTheme="minorHAnsi" w:cstheme="minorHAnsi"/>
                <w:sz w:val="16"/>
                <w:szCs w:val="16"/>
                <w:lang w:val="lv-LV"/>
              </w:rPr>
              <w:t xml:space="preserve"> </w:t>
            </w:r>
          </w:p>
        </w:tc>
        <w:tc>
          <w:tcPr>
            <w:tcW w:w="10206" w:type="dxa"/>
            <w:gridSpan w:val="3"/>
            <w:tcBorders>
              <w:top w:val="nil"/>
              <w:left w:val="nil"/>
              <w:bottom w:val="nil"/>
              <w:right w:val="nil"/>
            </w:tcBorders>
          </w:tcPr>
          <w:p w14:paraId="44AFD6B0" w14:textId="6A861C5A" w:rsidR="00E802D7" w:rsidRPr="00CE73EE" w:rsidRDefault="00E802D7" w:rsidP="00E802D7">
            <w:pPr>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Preces pārdošanas cena no</w:t>
            </w:r>
            <w:r w:rsidRPr="00CE73EE">
              <w:rPr>
                <w:rFonts w:asciiTheme="minorHAnsi" w:hAnsiTheme="minorHAnsi" w:cstheme="minorHAnsi"/>
                <w:b/>
                <w:sz w:val="16"/>
                <w:szCs w:val="16"/>
                <w:lang w:val="lv-LV"/>
              </w:rPr>
              <w:t xml:space="preserve"> “NAFTAS BĀZES”, Olainē, Latvijā</w:t>
            </w:r>
            <w:r w:rsidRPr="00CE73EE">
              <w:rPr>
                <w:rFonts w:asciiTheme="minorHAnsi" w:hAnsiTheme="minorHAnsi" w:cstheme="minorHAnsi"/>
                <w:sz w:val="16"/>
                <w:szCs w:val="16"/>
                <w:lang w:val="lv-LV"/>
              </w:rPr>
              <w:t xml:space="preserve">  ir cena, ko nosaka Pārdevējs, iepriekš par to vienojoties ar Pircēju, saskaņā ar Pircēja Preces pirkšanas rakstveida pasūtījumu.</w:t>
            </w:r>
          </w:p>
        </w:tc>
      </w:tr>
      <w:tr w:rsidR="00E802D7" w:rsidRPr="00F44C1B" w14:paraId="553CF70F" w14:textId="77777777" w:rsidTr="001E3FA8">
        <w:trPr>
          <w:gridAfter w:val="1"/>
          <w:wAfter w:w="281" w:type="dxa"/>
        </w:trPr>
        <w:tc>
          <w:tcPr>
            <w:tcW w:w="426" w:type="dxa"/>
            <w:tcBorders>
              <w:top w:val="nil"/>
              <w:left w:val="nil"/>
              <w:bottom w:val="nil"/>
              <w:right w:val="nil"/>
            </w:tcBorders>
          </w:tcPr>
          <w:p w14:paraId="349F96F3" w14:textId="68807617" w:rsidR="00E802D7" w:rsidRPr="00CE73EE" w:rsidRDefault="00E802D7"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96EA857" w14:textId="696E10E9" w:rsidR="00E802D7" w:rsidRPr="00CE73EE" w:rsidRDefault="00E802D7" w:rsidP="00E802D7">
            <w:pPr>
              <w:spacing w:before="60"/>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 xml:space="preserve">Pircējs var uzzināt katras dienas Preces cenu, telefoniski zvanot Pārdēvējam pa tālruņa numuriem: </w:t>
            </w:r>
            <w:bookmarkStart w:id="2" w:name="OLE_LINK1"/>
            <w:bookmarkStart w:id="3" w:name="OLE_LINK2"/>
            <w:r w:rsidRPr="00CE73EE">
              <w:rPr>
                <w:rFonts w:asciiTheme="minorHAnsi" w:hAnsiTheme="minorHAnsi" w:cstheme="minorHAnsi"/>
                <w:b/>
                <w:sz w:val="16"/>
                <w:szCs w:val="16"/>
                <w:lang w:val="lv-LV"/>
              </w:rPr>
              <w:t xml:space="preserve">+371 </w:t>
            </w:r>
            <w:bookmarkEnd w:id="2"/>
            <w:bookmarkEnd w:id="3"/>
            <w:r w:rsidRPr="00CE73EE">
              <w:rPr>
                <w:rFonts w:asciiTheme="minorHAnsi" w:hAnsiTheme="minorHAnsi" w:cstheme="minorHAnsi"/>
                <w:b/>
                <w:sz w:val="16"/>
                <w:szCs w:val="16"/>
                <w:lang w:val="lv-LV"/>
              </w:rPr>
              <w:t>67070022</w:t>
            </w:r>
            <w:r w:rsidRPr="00CE73EE">
              <w:rPr>
                <w:rFonts w:asciiTheme="minorHAnsi" w:hAnsiTheme="minorHAnsi" w:cstheme="minorHAnsi"/>
                <w:sz w:val="16"/>
                <w:szCs w:val="16"/>
                <w:lang w:val="lv-LV"/>
              </w:rPr>
              <w:t xml:space="preserve"> vai </w:t>
            </w:r>
            <w:r w:rsidRPr="00CE73EE">
              <w:rPr>
                <w:rFonts w:asciiTheme="minorHAnsi" w:hAnsiTheme="minorHAnsi" w:cstheme="minorHAnsi"/>
                <w:b/>
                <w:sz w:val="16"/>
                <w:szCs w:val="16"/>
                <w:lang w:val="lv-LV"/>
              </w:rPr>
              <w:t>+371 26601554</w:t>
            </w:r>
            <w:r w:rsidRPr="00CE73EE">
              <w:rPr>
                <w:rFonts w:asciiTheme="minorHAnsi" w:hAnsiTheme="minorHAnsi" w:cstheme="minorHAnsi"/>
                <w:sz w:val="16"/>
                <w:szCs w:val="16"/>
                <w:lang w:val="lv-LV"/>
              </w:rPr>
              <w:t>.</w:t>
            </w:r>
          </w:p>
        </w:tc>
      </w:tr>
      <w:tr w:rsidR="00E802D7" w:rsidRPr="00F44C1B" w14:paraId="7E797441" w14:textId="77777777" w:rsidTr="001E3FA8">
        <w:trPr>
          <w:gridAfter w:val="1"/>
          <w:wAfter w:w="281" w:type="dxa"/>
        </w:trPr>
        <w:tc>
          <w:tcPr>
            <w:tcW w:w="426" w:type="dxa"/>
            <w:tcBorders>
              <w:top w:val="nil"/>
              <w:left w:val="nil"/>
              <w:bottom w:val="nil"/>
              <w:right w:val="nil"/>
            </w:tcBorders>
          </w:tcPr>
          <w:p w14:paraId="1EDED20B" w14:textId="550F8E1B" w:rsidR="00E802D7" w:rsidRPr="00CE73EE" w:rsidRDefault="00E802D7"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52CB06F" w14:textId="7D4AC1C2" w:rsidR="00E802D7" w:rsidRPr="00CE73EE" w:rsidRDefault="00E802D7" w:rsidP="00E802D7">
            <w:pPr>
              <w:spacing w:before="60"/>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 xml:space="preserve">Pircējs veic apmaksu par piegādāto Preci </w:t>
            </w:r>
            <w:r w:rsidRPr="00BD6CB4">
              <w:rPr>
                <w:rFonts w:asciiTheme="minorHAnsi" w:hAnsiTheme="minorHAnsi" w:cstheme="minorHAnsi"/>
                <w:b/>
                <w:sz w:val="16"/>
                <w:szCs w:val="16"/>
                <w:lang w:val="lv-LV"/>
              </w:rPr>
              <w:t>(1</w:t>
            </w:r>
            <w:r w:rsidR="00BD6CB4" w:rsidRPr="00BD6CB4">
              <w:rPr>
                <w:rFonts w:asciiTheme="minorHAnsi" w:hAnsiTheme="minorHAnsi" w:cstheme="minorHAnsi"/>
                <w:b/>
                <w:sz w:val="16"/>
                <w:szCs w:val="16"/>
                <w:lang w:val="lv-LV"/>
              </w:rPr>
              <w:t>5</w:t>
            </w:r>
            <w:r w:rsidRPr="00BD6CB4">
              <w:rPr>
                <w:rFonts w:asciiTheme="minorHAnsi" w:hAnsiTheme="minorHAnsi" w:cstheme="minorHAnsi"/>
                <w:b/>
                <w:sz w:val="16"/>
                <w:szCs w:val="16"/>
                <w:lang w:val="lv-LV"/>
              </w:rPr>
              <w:t>)</w:t>
            </w:r>
            <w:r w:rsidRPr="00CE73EE">
              <w:rPr>
                <w:rFonts w:asciiTheme="minorHAnsi" w:hAnsiTheme="minorHAnsi" w:cstheme="minorHAnsi"/>
                <w:sz w:val="16"/>
                <w:szCs w:val="16"/>
                <w:lang w:val="lv-LV"/>
              </w:rPr>
              <w:t xml:space="preserve"> </w:t>
            </w:r>
            <w:r w:rsidR="00BD6CB4">
              <w:rPr>
                <w:rFonts w:asciiTheme="minorHAnsi" w:hAnsiTheme="minorHAnsi" w:cstheme="minorHAnsi"/>
                <w:sz w:val="16"/>
                <w:szCs w:val="16"/>
                <w:lang w:val="lv-LV"/>
              </w:rPr>
              <w:t>piecpadsmit</w:t>
            </w:r>
            <w:r w:rsidRPr="00CE73EE">
              <w:rPr>
                <w:rFonts w:asciiTheme="minorHAnsi" w:hAnsiTheme="minorHAnsi" w:cstheme="minorHAnsi"/>
                <w:sz w:val="16"/>
                <w:szCs w:val="16"/>
                <w:lang w:val="lv-LV"/>
              </w:rPr>
              <w:t xml:space="preserve"> kalendāro dienu laikā no Preces saņemšanas brīža, pamatojoties uz izrakstīto rēķinu vai attaisnojuma dokumentu.</w:t>
            </w:r>
          </w:p>
        </w:tc>
      </w:tr>
      <w:tr w:rsidR="00E802D7" w:rsidRPr="00F44C1B" w14:paraId="2DE2BE10" w14:textId="77777777" w:rsidTr="001E3FA8">
        <w:trPr>
          <w:gridAfter w:val="1"/>
          <w:wAfter w:w="281" w:type="dxa"/>
        </w:trPr>
        <w:tc>
          <w:tcPr>
            <w:tcW w:w="426" w:type="dxa"/>
            <w:tcBorders>
              <w:top w:val="nil"/>
              <w:left w:val="nil"/>
              <w:bottom w:val="nil"/>
              <w:right w:val="nil"/>
            </w:tcBorders>
          </w:tcPr>
          <w:p w14:paraId="146DCAF7" w14:textId="1F61DA2B" w:rsidR="00E802D7" w:rsidRPr="00CE73EE" w:rsidRDefault="00E802D7" w:rsidP="00E802D7">
            <w:pPr>
              <w:pStyle w:val="Sarakstarindkopa"/>
              <w:numPr>
                <w:ilvl w:val="2"/>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53102831" w14:textId="52E931DB" w:rsidR="00E802D7" w:rsidRPr="00CE73EE" w:rsidRDefault="00E802D7" w:rsidP="00E802D7">
            <w:pPr>
              <w:spacing w:before="60"/>
              <w:ind w:left="327"/>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Preču apmaksu Pircējs apņemas veikt rēķina vai attaisnojuma dokumentā norādītajā valūtā, obligāti norādot dokumenta numuru. Veicot daļēju preču apmaksu, Pircējs apņemas precīzi norādīt summu un rēķina vai attaisnojuma dokumenta numuru, par kuru tiek veikta daļēja apmaksa.</w:t>
            </w:r>
          </w:p>
        </w:tc>
      </w:tr>
      <w:tr w:rsidR="00E802D7" w:rsidRPr="00F44C1B" w14:paraId="516577C4" w14:textId="77777777" w:rsidTr="001E3FA8">
        <w:trPr>
          <w:gridAfter w:val="1"/>
          <w:wAfter w:w="281" w:type="dxa"/>
        </w:trPr>
        <w:tc>
          <w:tcPr>
            <w:tcW w:w="426" w:type="dxa"/>
            <w:tcBorders>
              <w:top w:val="nil"/>
              <w:left w:val="nil"/>
              <w:bottom w:val="nil"/>
              <w:right w:val="nil"/>
            </w:tcBorders>
          </w:tcPr>
          <w:p w14:paraId="6EA2329E" w14:textId="63609496" w:rsidR="00E802D7" w:rsidRPr="00CE73EE" w:rsidRDefault="00E802D7"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7B15B020" w14:textId="77777777" w:rsidR="00E802D7" w:rsidRDefault="00E802D7" w:rsidP="00E802D7">
            <w:pPr>
              <w:spacing w:before="60"/>
              <w:jc w:val="both"/>
              <w:rPr>
                <w:rFonts w:asciiTheme="minorHAnsi" w:hAnsiTheme="minorHAnsi" w:cstheme="minorHAnsi"/>
                <w:sz w:val="16"/>
                <w:szCs w:val="16"/>
                <w:lang w:val="lv-LV"/>
              </w:rPr>
            </w:pPr>
            <w:r w:rsidRPr="00CE73EE">
              <w:rPr>
                <w:rFonts w:asciiTheme="minorHAnsi" w:hAnsiTheme="minorHAnsi" w:cstheme="minorHAnsi"/>
                <w:sz w:val="16"/>
                <w:szCs w:val="16"/>
                <w:lang w:val="lv-LV"/>
              </w:rPr>
              <w:t>Par apmaksas datumu tiek uzskatīts datums, kad Pircēja pārskaitītā naudas summa ir ieskaitīta Pārdevēja bankas norēķinu kontā.</w:t>
            </w:r>
          </w:p>
          <w:p w14:paraId="4E5CA069" w14:textId="3A02E3B8" w:rsidR="00EE2905" w:rsidRPr="00EE2905" w:rsidRDefault="00EE2905" w:rsidP="00EE2905">
            <w:pPr>
              <w:pStyle w:val="Sarakstarindkopa"/>
              <w:numPr>
                <w:ilvl w:val="1"/>
                <w:numId w:val="8"/>
              </w:numPr>
              <w:spacing w:after="60"/>
              <w:jc w:val="both"/>
              <w:rPr>
                <w:rFonts w:asciiTheme="minorHAnsi" w:hAnsiTheme="minorHAnsi" w:cstheme="minorHAnsi"/>
                <w:sz w:val="16"/>
                <w:szCs w:val="16"/>
                <w:lang w:val="lv-LV"/>
              </w:rPr>
            </w:pPr>
            <w:r w:rsidRPr="00EE2905">
              <w:rPr>
                <w:rFonts w:asciiTheme="minorHAnsi" w:hAnsiTheme="minorHAnsi" w:cstheme="minorHAnsi"/>
                <w:iCs/>
                <w:sz w:val="16"/>
                <w:szCs w:val="16"/>
                <w:lang w:val="lv-LV" w:eastAsia="lv-LV"/>
              </w:rPr>
              <w:t>P</w:t>
            </w:r>
            <w:r>
              <w:rPr>
                <w:rFonts w:asciiTheme="minorHAnsi" w:hAnsiTheme="minorHAnsi" w:cstheme="minorHAnsi"/>
                <w:iCs/>
                <w:sz w:val="16"/>
                <w:szCs w:val="16"/>
                <w:lang w:val="lv-LV" w:eastAsia="lv-LV"/>
              </w:rPr>
              <w:t>ārdevējs</w:t>
            </w:r>
            <w:r w:rsidRPr="00EE2905">
              <w:rPr>
                <w:rFonts w:asciiTheme="minorHAnsi" w:hAnsiTheme="minorHAnsi" w:cstheme="minorHAnsi"/>
                <w:iCs/>
                <w:sz w:val="16"/>
                <w:szCs w:val="16"/>
                <w:lang w:val="lv-LV" w:eastAsia="lv-LV"/>
              </w:rPr>
              <w:t xml:space="preserve"> sagatavo grāmatvedības attaisnojuma dokumentus elektroniskā formātā (turpmāk - elektronisks rēķins), atbilstoši Rīgas pilsētas pašvaldības portālā</w:t>
            </w:r>
            <w:r w:rsidRPr="00EE2905">
              <w:rPr>
                <w:rFonts w:asciiTheme="minorHAnsi" w:hAnsiTheme="minorHAnsi" w:cstheme="minorHAnsi"/>
                <w:sz w:val="16"/>
                <w:szCs w:val="16"/>
                <w:lang w:val="lv-LV" w:eastAsia="lv-LV"/>
              </w:rPr>
              <w:t xml:space="preserve"> </w:t>
            </w:r>
            <w:hyperlink r:id="rId7" w:tgtFrame="_blank" w:history="1">
              <w:r w:rsidRPr="00EE2905">
                <w:rPr>
                  <w:rFonts w:asciiTheme="minorHAnsi" w:hAnsiTheme="minorHAnsi" w:cstheme="minorHAnsi"/>
                  <w:color w:val="0000FF"/>
                  <w:sz w:val="16"/>
                  <w:szCs w:val="16"/>
                  <w:u w:val="single"/>
                  <w:lang w:val="lv-LV" w:eastAsia="lv-LV"/>
                </w:rPr>
                <w:t>www.eriga.lv</w:t>
              </w:r>
            </w:hyperlink>
            <w:r w:rsidRPr="00EE2905">
              <w:rPr>
                <w:rFonts w:asciiTheme="minorHAnsi" w:hAnsiTheme="minorHAnsi" w:cstheme="minorHAnsi"/>
                <w:iCs/>
                <w:sz w:val="16"/>
                <w:szCs w:val="16"/>
                <w:lang w:val="lv-LV" w:eastAsia="lv-LV"/>
              </w:rPr>
              <w:t>, sadaļā "Rēķinu iesniegšana" norādītajai informācijai par elektroniskā rēķina formātu.</w:t>
            </w:r>
          </w:p>
          <w:p w14:paraId="5282ACD7" w14:textId="79ED28B1" w:rsidR="00EE2905" w:rsidRPr="00EE2905" w:rsidRDefault="00EE2905" w:rsidP="00EE2905">
            <w:pPr>
              <w:ind w:left="426"/>
              <w:jc w:val="both"/>
              <w:rPr>
                <w:rFonts w:asciiTheme="minorHAnsi" w:hAnsiTheme="minorHAnsi" w:cstheme="minorHAnsi"/>
                <w:sz w:val="16"/>
                <w:szCs w:val="16"/>
                <w:lang w:val="lv-LV" w:eastAsia="lv-LV"/>
              </w:rPr>
            </w:pPr>
            <w:r w:rsidRPr="00EE2905">
              <w:rPr>
                <w:rFonts w:asciiTheme="minorHAnsi" w:hAnsiTheme="minorHAnsi" w:cstheme="minorHAnsi"/>
                <w:sz w:val="16"/>
                <w:szCs w:val="16"/>
                <w:lang w:val="lv-LV" w:eastAsia="lv-LV"/>
              </w:rPr>
              <w:t>Elektroniskos rēķinus apmaksai P</w:t>
            </w:r>
            <w:r>
              <w:rPr>
                <w:rFonts w:asciiTheme="minorHAnsi" w:hAnsiTheme="minorHAnsi" w:cstheme="minorHAnsi"/>
                <w:sz w:val="16"/>
                <w:szCs w:val="16"/>
                <w:lang w:val="lv-LV" w:eastAsia="lv-LV"/>
              </w:rPr>
              <w:t>ārdevējs</w:t>
            </w:r>
            <w:r w:rsidRPr="00EE2905">
              <w:rPr>
                <w:rFonts w:asciiTheme="minorHAnsi" w:hAnsiTheme="minorHAnsi" w:cstheme="minorHAnsi"/>
                <w:sz w:val="16"/>
                <w:szCs w:val="16"/>
                <w:lang w:val="lv-LV" w:eastAsia="lv-LV"/>
              </w:rPr>
              <w:t xml:space="preserve"> iesniedz P</w:t>
            </w:r>
            <w:r>
              <w:rPr>
                <w:rFonts w:asciiTheme="minorHAnsi" w:hAnsiTheme="minorHAnsi" w:cstheme="minorHAnsi"/>
                <w:sz w:val="16"/>
                <w:szCs w:val="16"/>
                <w:lang w:val="lv-LV" w:eastAsia="lv-LV"/>
              </w:rPr>
              <w:t>ircējam</w:t>
            </w:r>
            <w:r w:rsidRPr="00EE2905">
              <w:rPr>
                <w:rFonts w:asciiTheme="minorHAnsi" w:hAnsiTheme="minorHAnsi" w:cstheme="minorHAnsi"/>
                <w:sz w:val="16"/>
                <w:szCs w:val="16"/>
                <w:lang w:val="lv-LV" w:eastAsia="lv-LV"/>
              </w:rPr>
              <w:t>, izvēloties vienu no sekojošiem rēķina piegādes kanāliem:</w:t>
            </w:r>
          </w:p>
          <w:p w14:paraId="7A2DA5FE" w14:textId="3DE1FCFA" w:rsidR="00EE2905" w:rsidRPr="00EE2905" w:rsidRDefault="00EE2905" w:rsidP="00EE2905">
            <w:pPr>
              <w:numPr>
                <w:ilvl w:val="0"/>
                <w:numId w:val="11"/>
              </w:numPr>
              <w:ind w:left="426" w:hanging="426"/>
              <w:jc w:val="both"/>
              <w:rPr>
                <w:rFonts w:asciiTheme="minorHAnsi" w:hAnsiTheme="minorHAnsi" w:cstheme="minorHAnsi"/>
                <w:sz w:val="16"/>
                <w:szCs w:val="16"/>
                <w:lang w:val="lv-LV" w:eastAsia="lv-LV"/>
              </w:rPr>
            </w:pPr>
            <w:r w:rsidRPr="00EE2905">
              <w:rPr>
                <w:rFonts w:asciiTheme="minorHAnsi" w:hAnsiTheme="minorHAnsi" w:cstheme="minorHAnsi"/>
                <w:sz w:val="16"/>
                <w:szCs w:val="16"/>
                <w:lang w:val="lv-LV" w:eastAsia="lv-LV"/>
              </w:rPr>
              <w:t>izveido programmatūru datu apmaiņai starp P</w:t>
            </w:r>
            <w:r>
              <w:rPr>
                <w:rFonts w:asciiTheme="minorHAnsi" w:hAnsiTheme="minorHAnsi" w:cstheme="minorHAnsi"/>
                <w:sz w:val="16"/>
                <w:szCs w:val="16"/>
                <w:lang w:val="lv-LV" w:eastAsia="lv-LV"/>
              </w:rPr>
              <w:t>ārdevēja</w:t>
            </w:r>
            <w:r w:rsidRPr="00EE2905">
              <w:rPr>
                <w:rFonts w:asciiTheme="minorHAnsi" w:hAnsiTheme="minorHAnsi" w:cstheme="minorHAnsi"/>
                <w:sz w:val="16"/>
                <w:szCs w:val="16"/>
                <w:lang w:val="lv-LV" w:eastAsia="lv-LV"/>
              </w:rPr>
              <w:t xml:space="preserve"> norēķinu sistēmu un pašvaldības vienoto informācijas sistēmu (WEB API);</w:t>
            </w:r>
          </w:p>
          <w:p w14:paraId="44460513" w14:textId="77777777" w:rsidR="00EE2905" w:rsidRPr="00EE2905" w:rsidRDefault="00EE2905" w:rsidP="00EE2905">
            <w:pPr>
              <w:numPr>
                <w:ilvl w:val="0"/>
                <w:numId w:val="11"/>
              </w:numPr>
              <w:ind w:left="426" w:hanging="426"/>
              <w:jc w:val="both"/>
              <w:rPr>
                <w:rFonts w:asciiTheme="minorHAnsi" w:hAnsiTheme="minorHAnsi" w:cstheme="minorHAnsi"/>
                <w:sz w:val="16"/>
                <w:szCs w:val="16"/>
                <w:lang w:val="lv-LV" w:eastAsia="lv-LV"/>
              </w:rPr>
            </w:pPr>
            <w:r w:rsidRPr="00EE2905">
              <w:rPr>
                <w:rFonts w:asciiTheme="minorHAnsi" w:hAnsiTheme="minorHAnsi" w:cstheme="minorHAnsi"/>
                <w:iCs/>
                <w:sz w:val="16"/>
                <w:szCs w:val="16"/>
                <w:lang w:val="lv-LV" w:eastAsia="lv-LV"/>
              </w:rPr>
              <w:t>augšupielādē rēķinu failus portālā</w:t>
            </w:r>
            <w:r w:rsidRPr="00EE2905">
              <w:rPr>
                <w:rFonts w:asciiTheme="minorHAnsi" w:hAnsiTheme="minorHAnsi" w:cstheme="minorHAnsi"/>
                <w:sz w:val="16"/>
                <w:szCs w:val="16"/>
                <w:lang w:val="lv-LV" w:eastAsia="lv-LV"/>
              </w:rPr>
              <w:t xml:space="preserve"> </w:t>
            </w:r>
            <w:hyperlink r:id="rId8" w:tgtFrame="_blank" w:history="1">
              <w:r w:rsidRPr="00EE2905">
                <w:rPr>
                  <w:rFonts w:asciiTheme="minorHAnsi" w:hAnsiTheme="minorHAnsi" w:cstheme="minorHAnsi"/>
                  <w:color w:val="0000FF"/>
                  <w:sz w:val="16"/>
                  <w:szCs w:val="16"/>
                  <w:u w:val="single"/>
                  <w:lang w:val="lv-LV" w:eastAsia="lv-LV"/>
                </w:rPr>
                <w:t>www.eriga.lv</w:t>
              </w:r>
            </w:hyperlink>
            <w:r w:rsidRPr="00EE2905">
              <w:rPr>
                <w:rFonts w:asciiTheme="minorHAnsi" w:hAnsiTheme="minorHAnsi" w:cstheme="minorHAnsi"/>
                <w:iCs/>
                <w:sz w:val="16"/>
                <w:szCs w:val="16"/>
                <w:lang w:val="lv-LV" w:eastAsia="lv-LV"/>
              </w:rPr>
              <w:t>, atbilstoši portālā</w:t>
            </w:r>
            <w:r w:rsidRPr="00EE2905">
              <w:rPr>
                <w:rFonts w:asciiTheme="minorHAnsi" w:hAnsiTheme="minorHAnsi" w:cstheme="minorHAnsi"/>
                <w:sz w:val="16"/>
                <w:szCs w:val="16"/>
                <w:lang w:val="lv-LV" w:eastAsia="lv-LV"/>
              </w:rPr>
              <w:t xml:space="preserve"> </w:t>
            </w:r>
            <w:hyperlink r:id="rId9" w:tgtFrame="_blank" w:history="1">
              <w:r w:rsidRPr="00EE2905">
                <w:rPr>
                  <w:rFonts w:asciiTheme="minorHAnsi" w:hAnsiTheme="minorHAnsi" w:cstheme="minorHAnsi"/>
                  <w:color w:val="0000FF"/>
                  <w:sz w:val="16"/>
                  <w:szCs w:val="16"/>
                  <w:u w:val="single"/>
                  <w:lang w:val="lv-LV" w:eastAsia="lv-LV"/>
                </w:rPr>
                <w:t>www.eriga.lv</w:t>
              </w:r>
            </w:hyperlink>
            <w:r w:rsidRPr="00EE2905">
              <w:rPr>
                <w:rFonts w:asciiTheme="minorHAnsi" w:hAnsiTheme="minorHAnsi" w:cstheme="minorHAnsi"/>
                <w:iCs/>
                <w:sz w:val="16"/>
                <w:szCs w:val="16"/>
                <w:lang w:val="lv-LV" w:eastAsia="lv-LV"/>
              </w:rPr>
              <w:t>, sadaļā "Rēķinu iesniegšana" norādītajai informācijai par failu augšupielādi XML formātā;</w:t>
            </w:r>
          </w:p>
          <w:p w14:paraId="4D3D70DC" w14:textId="77777777" w:rsidR="00EE2905" w:rsidRPr="00EE2905" w:rsidRDefault="00EE2905" w:rsidP="00EE2905">
            <w:pPr>
              <w:numPr>
                <w:ilvl w:val="0"/>
                <w:numId w:val="11"/>
              </w:numPr>
              <w:ind w:left="426" w:hanging="426"/>
              <w:jc w:val="both"/>
              <w:rPr>
                <w:rFonts w:asciiTheme="minorHAnsi" w:hAnsiTheme="minorHAnsi" w:cstheme="minorHAnsi"/>
                <w:sz w:val="16"/>
                <w:szCs w:val="16"/>
                <w:lang w:val="lv-LV" w:eastAsia="lv-LV"/>
              </w:rPr>
            </w:pPr>
            <w:r w:rsidRPr="00EE2905">
              <w:rPr>
                <w:rFonts w:asciiTheme="minorHAnsi" w:hAnsiTheme="minorHAnsi" w:cstheme="minorHAnsi"/>
                <w:iCs/>
                <w:sz w:val="16"/>
                <w:szCs w:val="16"/>
                <w:lang w:val="lv-LV" w:eastAsia="lv-LV"/>
              </w:rPr>
              <w:t xml:space="preserve">izmanto manuālu rēķina informācijas ievades </w:t>
            </w:r>
            <w:proofErr w:type="spellStart"/>
            <w:r w:rsidRPr="00EE2905">
              <w:rPr>
                <w:rFonts w:asciiTheme="minorHAnsi" w:hAnsiTheme="minorHAnsi" w:cstheme="minorHAnsi"/>
                <w:iCs/>
                <w:sz w:val="16"/>
                <w:szCs w:val="16"/>
                <w:lang w:val="lv-LV" w:eastAsia="lv-LV"/>
              </w:rPr>
              <w:t>Web</w:t>
            </w:r>
            <w:proofErr w:type="spellEnd"/>
            <w:r w:rsidRPr="00EE2905">
              <w:rPr>
                <w:rFonts w:asciiTheme="minorHAnsi" w:hAnsiTheme="minorHAnsi" w:cstheme="minorHAnsi"/>
                <w:iCs/>
                <w:sz w:val="16"/>
                <w:szCs w:val="16"/>
                <w:lang w:val="lv-LV" w:eastAsia="lv-LV"/>
              </w:rPr>
              <w:t xml:space="preserve"> formu portālā </w:t>
            </w:r>
            <w:hyperlink w:tgtFrame="_blank" w:history="1">
              <w:r w:rsidRPr="00EE2905">
                <w:rPr>
                  <w:rFonts w:asciiTheme="minorHAnsi" w:hAnsiTheme="minorHAnsi" w:cstheme="minorHAnsi"/>
                  <w:iCs/>
                  <w:color w:val="0000FF"/>
                  <w:sz w:val="16"/>
                  <w:szCs w:val="16"/>
                  <w:u w:val="single"/>
                  <w:lang w:val="lv-LV" w:eastAsia="lv-LV"/>
                </w:rPr>
                <w:t>http://</w:t>
              </w:r>
            </w:hyperlink>
            <w:hyperlink r:id="rId10" w:tgtFrame="_blank" w:history="1">
              <w:r w:rsidRPr="00EE2905">
                <w:rPr>
                  <w:rFonts w:asciiTheme="minorHAnsi" w:hAnsiTheme="minorHAnsi" w:cstheme="minorHAnsi"/>
                  <w:color w:val="0000FF"/>
                  <w:sz w:val="16"/>
                  <w:szCs w:val="16"/>
                  <w:u w:val="single"/>
                  <w:lang w:val="lv-LV" w:eastAsia="lv-LV"/>
                </w:rPr>
                <w:t>www.eriga.lv</w:t>
              </w:r>
            </w:hyperlink>
            <w:r w:rsidRPr="00EE2905">
              <w:rPr>
                <w:rFonts w:asciiTheme="minorHAnsi" w:hAnsiTheme="minorHAnsi" w:cstheme="minorHAnsi"/>
                <w:iCs/>
                <w:sz w:val="16"/>
                <w:szCs w:val="16"/>
                <w:lang w:val="lv-LV" w:eastAsia="lv-LV"/>
              </w:rPr>
              <w:t>, sadaļā "Rēķinu iesniegšana" .</w:t>
            </w:r>
          </w:p>
          <w:p w14:paraId="491F8249" w14:textId="77777777" w:rsidR="00EE2905" w:rsidRPr="00EE2905" w:rsidRDefault="00EE2905" w:rsidP="00EE2905">
            <w:pPr>
              <w:ind w:left="426"/>
              <w:jc w:val="both"/>
              <w:rPr>
                <w:rFonts w:asciiTheme="minorHAnsi" w:hAnsiTheme="minorHAnsi" w:cstheme="minorHAnsi"/>
                <w:sz w:val="16"/>
                <w:szCs w:val="16"/>
                <w:lang w:val="lv-LV" w:eastAsia="lv-LV"/>
              </w:rPr>
            </w:pPr>
            <w:r w:rsidRPr="00EE2905">
              <w:rPr>
                <w:rFonts w:asciiTheme="minorHAnsi" w:hAnsiTheme="minorHAnsi" w:cstheme="minorHAnsi"/>
                <w:sz w:val="16"/>
                <w:szCs w:val="16"/>
                <w:lang w:val="lv-LV" w:eastAsia="lv-LV"/>
              </w:rPr>
              <w:t>Elektronisks rēķins nodrošina Pusēm elektroniskā rēķina izcelsmes autentiskumu un satura integritāti.</w:t>
            </w:r>
          </w:p>
          <w:p w14:paraId="58D6069B" w14:textId="559B14AA" w:rsidR="00EE2905" w:rsidRPr="00EE2905" w:rsidRDefault="00EE2905" w:rsidP="00EE2905">
            <w:pPr>
              <w:numPr>
                <w:ilvl w:val="1"/>
                <w:numId w:val="12"/>
              </w:numPr>
              <w:tabs>
                <w:tab w:val="clear" w:pos="720"/>
              </w:tabs>
              <w:ind w:left="426" w:hanging="426"/>
              <w:jc w:val="both"/>
              <w:rPr>
                <w:rFonts w:asciiTheme="minorHAnsi" w:hAnsiTheme="minorHAnsi" w:cstheme="minorHAnsi"/>
                <w:sz w:val="16"/>
                <w:szCs w:val="16"/>
                <w:lang w:val="lv-LV" w:eastAsia="lv-LV"/>
              </w:rPr>
            </w:pPr>
            <w:r w:rsidRPr="00EE2905">
              <w:rPr>
                <w:rFonts w:asciiTheme="minorHAnsi" w:hAnsiTheme="minorHAnsi" w:cstheme="minorHAnsi"/>
                <w:iCs/>
                <w:sz w:val="16"/>
                <w:szCs w:val="16"/>
                <w:lang w:val="lv-LV" w:eastAsia="lv-LV"/>
              </w:rPr>
              <w:t>Elektroniskā rēķina apmaksas termiņu skaita no dienas, kad P</w:t>
            </w:r>
            <w:r>
              <w:rPr>
                <w:rFonts w:asciiTheme="minorHAnsi" w:hAnsiTheme="minorHAnsi" w:cstheme="minorHAnsi"/>
                <w:iCs/>
                <w:sz w:val="16"/>
                <w:szCs w:val="16"/>
                <w:lang w:val="lv-LV" w:eastAsia="lv-LV"/>
              </w:rPr>
              <w:t>ārdevējs</w:t>
            </w:r>
            <w:r w:rsidRPr="00EE2905">
              <w:rPr>
                <w:rFonts w:asciiTheme="minorHAnsi" w:hAnsiTheme="minorHAnsi" w:cstheme="minorHAnsi"/>
                <w:iCs/>
                <w:sz w:val="16"/>
                <w:szCs w:val="16"/>
                <w:lang w:val="lv-LV" w:eastAsia="lv-LV"/>
              </w:rPr>
              <w:t>, atbilstoši pašvaldības portālā</w:t>
            </w:r>
            <w:r w:rsidRPr="00EE2905">
              <w:rPr>
                <w:rFonts w:asciiTheme="minorHAnsi" w:hAnsiTheme="minorHAnsi" w:cstheme="minorHAnsi"/>
                <w:sz w:val="16"/>
                <w:szCs w:val="16"/>
                <w:lang w:val="lv-LV" w:eastAsia="lv-LV"/>
              </w:rPr>
              <w:t xml:space="preserve"> </w:t>
            </w:r>
            <w:hyperlink r:id="rId11" w:tgtFrame="_blank" w:history="1">
              <w:r w:rsidRPr="00EE2905">
                <w:rPr>
                  <w:rFonts w:asciiTheme="minorHAnsi" w:hAnsiTheme="minorHAnsi" w:cstheme="minorHAnsi"/>
                  <w:color w:val="0000FF"/>
                  <w:sz w:val="16"/>
                  <w:szCs w:val="16"/>
                  <w:u w:val="single"/>
                  <w:lang w:val="lv-LV" w:eastAsia="lv-LV"/>
                </w:rPr>
                <w:t>www.eriga.lv</w:t>
              </w:r>
            </w:hyperlink>
            <w:r w:rsidRPr="00EE2905">
              <w:rPr>
                <w:rFonts w:asciiTheme="minorHAnsi" w:hAnsiTheme="minorHAnsi" w:cstheme="minorHAnsi"/>
                <w:iCs/>
                <w:sz w:val="16"/>
                <w:szCs w:val="16"/>
                <w:lang w:val="lv-LV" w:eastAsia="lv-LV"/>
              </w:rPr>
              <w:t>, sadaļā "Rēķinu iesniegšana" norādītajai informācijai par elektroniskā rēķina formātu, ir iesniedzis P</w:t>
            </w:r>
            <w:r>
              <w:rPr>
                <w:rFonts w:asciiTheme="minorHAnsi" w:hAnsiTheme="minorHAnsi" w:cstheme="minorHAnsi"/>
                <w:iCs/>
                <w:sz w:val="16"/>
                <w:szCs w:val="16"/>
                <w:lang w:val="lv-LV" w:eastAsia="lv-LV"/>
              </w:rPr>
              <w:t>ircējam</w:t>
            </w:r>
            <w:r w:rsidRPr="00EE2905">
              <w:rPr>
                <w:rFonts w:asciiTheme="minorHAnsi" w:hAnsiTheme="minorHAnsi" w:cstheme="minorHAnsi"/>
                <w:iCs/>
                <w:sz w:val="16"/>
                <w:szCs w:val="16"/>
                <w:lang w:val="lv-LV" w:eastAsia="lv-LV"/>
              </w:rPr>
              <w:t xml:space="preserve"> elektronisku rēķinu, ar nosacījumu, ka P</w:t>
            </w:r>
            <w:r>
              <w:rPr>
                <w:rFonts w:asciiTheme="minorHAnsi" w:hAnsiTheme="minorHAnsi" w:cstheme="minorHAnsi"/>
                <w:iCs/>
                <w:sz w:val="16"/>
                <w:szCs w:val="16"/>
                <w:lang w:val="lv-LV" w:eastAsia="lv-LV"/>
              </w:rPr>
              <w:t>ārdevējs</w:t>
            </w:r>
            <w:r w:rsidRPr="00EE2905">
              <w:rPr>
                <w:rFonts w:asciiTheme="minorHAnsi" w:hAnsiTheme="minorHAnsi" w:cstheme="minorHAnsi"/>
                <w:iCs/>
                <w:sz w:val="16"/>
                <w:szCs w:val="16"/>
                <w:lang w:val="lv-LV" w:eastAsia="lv-LV"/>
              </w:rPr>
              <w:t xml:space="preserve"> ir iesniedzis pareizi/ atbilstoši Līguma nosacījumiem, aizpildītu elektronisko rēķinu un PIRCĒJS to ir pieņēmis apmaksai.</w:t>
            </w:r>
          </w:p>
          <w:p w14:paraId="25C84B37" w14:textId="6BA3B9FB" w:rsidR="00EE2905" w:rsidRPr="00EE2905" w:rsidRDefault="00EE2905" w:rsidP="00EE2905">
            <w:pPr>
              <w:numPr>
                <w:ilvl w:val="1"/>
                <w:numId w:val="12"/>
              </w:numPr>
              <w:tabs>
                <w:tab w:val="clear" w:pos="720"/>
              </w:tabs>
              <w:ind w:left="426" w:hanging="426"/>
              <w:jc w:val="both"/>
              <w:rPr>
                <w:rFonts w:asciiTheme="minorHAnsi" w:hAnsiTheme="minorHAnsi" w:cstheme="minorHAnsi"/>
                <w:sz w:val="16"/>
                <w:szCs w:val="16"/>
                <w:lang w:val="lv-LV" w:eastAsia="lv-LV"/>
              </w:rPr>
            </w:pPr>
            <w:r w:rsidRPr="00EE2905">
              <w:rPr>
                <w:rFonts w:asciiTheme="minorHAnsi" w:hAnsiTheme="minorHAnsi" w:cstheme="minorHAnsi"/>
                <w:iCs/>
                <w:sz w:val="16"/>
                <w:szCs w:val="16"/>
                <w:lang w:val="lv-LV" w:eastAsia="lv-LV"/>
              </w:rPr>
              <w:t>P</w:t>
            </w:r>
            <w:r>
              <w:rPr>
                <w:rFonts w:asciiTheme="minorHAnsi" w:hAnsiTheme="minorHAnsi" w:cstheme="minorHAnsi"/>
                <w:iCs/>
                <w:sz w:val="16"/>
                <w:szCs w:val="16"/>
                <w:lang w:val="lv-LV" w:eastAsia="lv-LV"/>
              </w:rPr>
              <w:t>ārdevējam</w:t>
            </w:r>
            <w:r w:rsidRPr="00EE2905">
              <w:rPr>
                <w:rFonts w:asciiTheme="minorHAnsi" w:hAnsiTheme="minorHAnsi" w:cstheme="minorHAnsi"/>
                <w:iCs/>
                <w:sz w:val="16"/>
                <w:szCs w:val="16"/>
                <w:lang w:val="lv-LV" w:eastAsia="lv-LV"/>
              </w:rPr>
              <w:t xml:space="preserve"> ir pienākums pašvaldības portālā</w:t>
            </w:r>
            <w:r w:rsidRPr="00EE2905">
              <w:rPr>
                <w:rFonts w:asciiTheme="minorHAnsi" w:hAnsiTheme="minorHAnsi" w:cstheme="minorHAnsi"/>
                <w:sz w:val="16"/>
                <w:szCs w:val="16"/>
                <w:lang w:val="lv-LV" w:eastAsia="lv-LV"/>
              </w:rPr>
              <w:t xml:space="preserve"> </w:t>
            </w:r>
            <w:hyperlink r:id="rId12" w:tgtFrame="_blank" w:history="1">
              <w:r w:rsidRPr="00EE2905">
                <w:rPr>
                  <w:rFonts w:asciiTheme="minorHAnsi" w:hAnsiTheme="minorHAnsi" w:cstheme="minorHAnsi"/>
                  <w:color w:val="0000FF"/>
                  <w:sz w:val="16"/>
                  <w:szCs w:val="16"/>
                  <w:u w:val="single"/>
                  <w:lang w:val="lv-LV" w:eastAsia="lv-LV"/>
                </w:rPr>
                <w:t>www.eriga.lv</w:t>
              </w:r>
            </w:hyperlink>
            <w:r w:rsidRPr="00EE2905">
              <w:rPr>
                <w:rFonts w:asciiTheme="minorHAnsi" w:hAnsiTheme="minorHAnsi" w:cstheme="minorHAnsi"/>
                <w:sz w:val="16"/>
                <w:szCs w:val="16"/>
                <w:lang w:val="lv-LV" w:eastAsia="lv-LV"/>
              </w:rPr>
              <w:t xml:space="preserve"> </w:t>
            </w:r>
            <w:r w:rsidRPr="00EE2905">
              <w:rPr>
                <w:rFonts w:asciiTheme="minorHAnsi" w:hAnsiTheme="minorHAnsi" w:cstheme="minorHAnsi"/>
                <w:iCs/>
                <w:sz w:val="16"/>
                <w:szCs w:val="16"/>
                <w:lang w:val="lv-LV" w:eastAsia="lv-LV"/>
              </w:rPr>
              <w:t>sekot līdzi iesniegtā elektroniskā rēķina apstrādes statusam.</w:t>
            </w:r>
          </w:p>
          <w:p w14:paraId="5F7CCA30" w14:textId="7E16442B" w:rsidR="00EE2905" w:rsidRPr="00EE2905" w:rsidRDefault="00EE2905" w:rsidP="00EE2905">
            <w:pPr>
              <w:numPr>
                <w:ilvl w:val="1"/>
                <w:numId w:val="12"/>
              </w:numPr>
              <w:tabs>
                <w:tab w:val="clear" w:pos="720"/>
              </w:tabs>
              <w:ind w:left="426" w:hanging="426"/>
              <w:jc w:val="both"/>
              <w:rPr>
                <w:rFonts w:asciiTheme="minorHAnsi" w:hAnsiTheme="minorHAnsi" w:cstheme="minorHAnsi"/>
                <w:sz w:val="16"/>
                <w:szCs w:val="16"/>
                <w:lang w:val="lv-LV" w:eastAsia="lv-LV"/>
              </w:rPr>
            </w:pPr>
            <w:r w:rsidRPr="00EE2905">
              <w:rPr>
                <w:rFonts w:asciiTheme="minorHAnsi" w:hAnsiTheme="minorHAnsi" w:cstheme="minorHAnsi"/>
                <w:sz w:val="16"/>
                <w:szCs w:val="16"/>
                <w:lang w:val="lv-LV" w:eastAsia="lv-LV"/>
              </w:rPr>
              <w:t>Ja P</w:t>
            </w:r>
            <w:r w:rsidR="00A5196A">
              <w:rPr>
                <w:rFonts w:asciiTheme="minorHAnsi" w:hAnsiTheme="minorHAnsi" w:cstheme="minorHAnsi"/>
                <w:sz w:val="16"/>
                <w:szCs w:val="16"/>
                <w:lang w:val="lv-LV" w:eastAsia="lv-LV"/>
              </w:rPr>
              <w:t>ārdevējs</w:t>
            </w:r>
            <w:r w:rsidRPr="00EE2905">
              <w:rPr>
                <w:rFonts w:asciiTheme="minorHAnsi" w:hAnsiTheme="minorHAnsi" w:cstheme="minorHAnsi"/>
                <w:sz w:val="16"/>
                <w:szCs w:val="16"/>
                <w:lang w:val="lv-LV" w:eastAsia="lv-LV"/>
              </w:rPr>
              <w:t xml:space="preserve"> ir iesniedzis nepareizi aizpildītu un/vai Līguma nosacījumiem neatbilstošu elektronisko rēķinu, P</w:t>
            </w:r>
            <w:r w:rsidR="00A5196A">
              <w:rPr>
                <w:rFonts w:asciiTheme="minorHAnsi" w:hAnsiTheme="minorHAnsi" w:cstheme="minorHAnsi"/>
                <w:sz w:val="16"/>
                <w:szCs w:val="16"/>
                <w:lang w:val="lv-LV" w:eastAsia="lv-LV"/>
              </w:rPr>
              <w:t>ircējs</w:t>
            </w:r>
            <w:r w:rsidRPr="00EE2905">
              <w:rPr>
                <w:rFonts w:asciiTheme="minorHAnsi" w:hAnsiTheme="minorHAnsi" w:cstheme="minorHAnsi"/>
                <w:sz w:val="16"/>
                <w:szCs w:val="16"/>
                <w:lang w:val="lv-LV" w:eastAsia="lv-LV"/>
              </w:rPr>
              <w:t xml:space="preserve"> šādu rēķinu apmaksai nepieņem un neakceptē. P</w:t>
            </w:r>
            <w:r w:rsidR="00A5196A">
              <w:rPr>
                <w:rFonts w:asciiTheme="minorHAnsi" w:hAnsiTheme="minorHAnsi" w:cstheme="minorHAnsi"/>
                <w:sz w:val="16"/>
                <w:szCs w:val="16"/>
                <w:lang w:val="lv-LV" w:eastAsia="lv-LV"/>
              </w:rPr>
              <w:t>ārdevējam</w:t>
            </w:r>
            <w:r w:rsidRPr="00EE2905">
              <w:rPr>
                <w:rFonts w:asciiTheme="minorHAnsi" w:hAnsiTheme="minorHAnsi" w:cstheme="minorHAnsi"/>
                <w:sz w:val="16"/>
                <w:szCs w:val="16"/>
                <w:lang w:val="lv-LV" w:eastAsia="lv-LV"/>
              </w:rPr>
              <w:t xml:space="preserve"> ir pienākums iesniegt atkārtoti pareizi un Līguma nosacījumiem atbilstoši aizpildītu elektronisko rēķinu. Šādā situācijā, elektroniskā rēķina apmaksas termiņu skaita no dienas, kad P</w:t>
            </w:r>
            <w:r w:rsidR="00A5196A">
              <w:rPr>
                <w:rFonts w:asciiTheme="minorHAnsi" w:hAnsiTheme="minorHAnsi" w:cstheme="minorHAnsi"/>
                <w:sz w:val="16"/>
                <w:szCs w:val="16"/>
                <w:lang w:val="lv-LV" w:eastAsia="lv-LV"/>
              </w:rPr>
              <w:t>ārdevējs</w:t>
            </w:r>
            <w:r w:rsidRPr="00EE2905">
              <w:rPr>
                <w:rFonts w:asciiTheme="minorHAnsi" w:hAnsiTheme="minorHAnsi" w:cstheme="minorHAnsi"/>
                <w:sz w:val="16"/>
                <w:szCs w:val="16"/>
                <w:lang w:val="lv-LV" w:eastAsia="lv-LV"/>
              </w:rPr>
              <w:t xml:space="preserve"> ir iesniedzis atkārtoto elektronisko rēķinu.</w:t>
            </w:r>
          </w:p>
        </w:tc>
      </w:tr>
      <w:tr w:rsidR="00AF7A16" w:rsidRPr="00F44C1B" w14:paraId="5DC8B25F" w14:textId="77777777" w:rsidTr="001E3FA8">
        <w:trPr>
          <w:gridAfter w:val="1"/>
          <w:wAfter w:w="281" w:type="dxa"/>
        </w:trPr>
        <w:tc>
          <w:tcPr>
            <w:tcW w:w="426" w:type="dxa"/>
            <w:tcBorders>
              <w:top w:val="nil"/>
              <w:left w:val="nil"/>
              <w:bottom w:val="nil"/>
              <w:right w:val="nil"/>
            </w:tcBorders>
          </w:tcPr>
          <w:p w14:paraId="3CB07C5C" w14:textId="77777777" w:rsidR="00AF7A16" w:rsidRPr="00CE73EE" w:rsidRDefault="00AF7A16" w:rsidP="00E802D7">
            <w:pPr>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599FAD50" w14:textId="77777777" w:rsidR="00AF7A16" w:rsidRPr="00CE73EE" w:rsidRDefault="00AF7A16" w:rsidP="00D623D4">
            <w:pPr>
              <w:jc w:val="both"/>
              <w:rPr>
                <w:rFonts w:asciiTheme="minorHAnsi" w:eastAsia="Times New Roman" w:hAnsiTheme="minorHAnsi" w:cstheme="minorHAnsi"/>
                <w:b/>
                <w:sz w:val="16"/>
                <w:szCs w:val="16"/>
                <w:lang w:val="lv-LV"/>
              </w:rPr>
            </w:pPr>
          </w:p>
        </w:tc>
      </w:tr>
      <w:tr w:rsidR="00AF7A16" w:rsidRPr="00AE26C6" w14:paraId="30C079F4" w14:textId="77777777" w:rsidTr="001E3FA8">
        <w:trPr>
          <w:gridAfter w:val="1"/>
          <w:wAfter w:w="281" w:type="dxa"/>
        </w:trPr>
        <w:tc>
          <w:tcPr>
            <w:tcW w:w="426" w:type="dxa"/>
            <w:tcBorders>
              <w:top w:val="nil"/>
              <w:left w:val="nil"/>
              <w:bottom w:val="nil"/>
              <w:right w:val="nil"/>
            </w:tcBorders>
          </w:tcPr>
          <w:p w14:paraId="776FDE52" w14:textId="7DDB7096" w:rsidR="00AF7A16" w:rsidRPr="00CE73EE" w:rsidRDefault="00AF7A16" w:rsidP="00E802D7">
            <w:pPr>
              <w:pStyle w:val="Sarakstarindkopa"/>
              <w:numPr>
                <w:ilvl w:val="0"/>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9B0DAA4" w14:textId="23C38DF0"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b/>
                <w:sz w:val="16"/>
                <w:szCs w:val="16"/>
                <w:lang w:val="lv-LV"/>
              </w:rPr>
              <w:t>Preču kvalitāte un daudzums</w:t>
            </w:r>
          </w:p>
        </w:tc>
      </w:tr>
      <w:tr w:rsidR="00AF7A16" w:rsidRPr="00F44C1B" w14:paraId="3EA04B4F" w14:textId="77777777" w:rsidTr="001E3FA8">
        <w:trPr>
          <w:gridAfter w:val="1"/>
          <w:wAfter w:w="281" w:type="dxa"/>
        </w:trPr>
        <w:tc>
          <w:tcPr>
            <w:tcW w:w="426" w:type="dxa"/>
            <w:tcBorders>
              <w:top w:val="nil"/>
              <w:left w:val="nil"/>
              <w:bottom w:val="nil"/>
              <w:right w:val="nil"/>
            </w:tcBorders>
          </w:tcPr>
          <w:p w14:paraId="63135E34" w14:textId="58B6F593" w:rsidR="00AF7A16" w:rsidRPr="00CE73EE" w:rsidRDefault="00AF7A16" w:rsidP="00E802D7">
            <w:pPr>
              <w:pStyle w:val="Sarakstarindkopa"/>
              <w:numPr>
                <w:ilvl w:val="1"/>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7911E58D" w14:textId="2028EC35"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Preces kvalitāte un daudzums tiek pārbaudīts Preces saņemšanas brīdī. Preces kvalitātes pasliktināšanās/zuduma vai tās nejaušas bojāejas risks pāriet Pircējam tās atkraušanas brīdī Pircēja (vai tā pārvadātāja) nodrošinātajā transportlīdzeklī.</w:t>
            </w:r>
          </w:p>
        </w:tc>
      </w:tr>
      <w:tr w:rsidR="00AF7A16" w:rsidRPr="00F44C1B" w14:paraId="22393C78" w14:textId="77777777" w:rsidTr="001E3FA8">
        <w:trPr>
          <w:gridAfter w:val="1"/>
          <w:wAfter w:w="281" w:type="dxa"/>
        </w:trPr>
        <w:tc>
          <w:tcPr>
            <w:tcW w:w="426" w:type="dxa"/>
            <w:tcBorders>
              <w:top w:val="nil"/>
              <w:left w:val="nil"/>
              <w:bottom w:val="nil"/>
              <w:right w:val="nil"/>
            </w:tcBorders>
          </w:tcPr>
          <w:p w14:paraId="2675DD8F" w14:textId="43021AC0"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2C171D9" w14:textId="5CFA73AF"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Pircējam Preces piegādes ar Pārdēvēja transportu gadījumā, Preces kvalitātes pasliktināšanās / zuduma vai tās nejaušas bojāejas risks pāriet Pircējam no brīža, kad tās izkrautas Pircēja tvertnē.</w:t>
            </w:r>
          </w:p>
        </w:tc>
      </w:tr>
      <w:tr w:rsidR="00AF7A16" w:rsidRPr="00F44C1B" w14:paraId="0E615638" w14:textId="77777777" w:rsidTr="001E3FA8">
        <w:trPr>
          <w:gridAfter w:val="1"/>
          <w:wAfter w:w="281" w:type="dxa"/>
        </w:trPr>
        <w:tc>
          <w:tcPr>
            <w:tcW w:w="426" w:type="dxa"/>
            <w:tcBorders>
              <w:top w:val="nil"/>
              <w:left w:val="nil"/>
              <w:bottom w:val="nil"/>
              <w:right w:val="nil"/>
            </w:tcBorders>
          </w:tcPr>
          <w:p w14:paraId="08D188A3" w14:textId="688CE1CB"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9737BCD" w14:textId="0F34F6E4"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Pircējam ir tiesības Preces kvalitātes un/vai daudzuma pārbaudei pieaicināt neatkarīgo (akreditēto) ekspertu. Šādā gadījumā Pircējs apņemas divas darba dienas iepriekš rakstveidā informēt par to Pārdevēju nosūtot paziņojumu uz e-pasta adresi - sales@pirmas.lv, norādot:</w:t>
            </w:r>
          </w:p>
        </w:tc>
      </w:tr>
      <w:tr w:rsidR="00AF7A16" w:rsidRPr="00AE26C6" w14:paraId="46356ABC" w14:textId="77777777" w:rsidTr="001E3FA8">
        <w:trPr>
          <w:gridAfter w:val="1"/>
          <w:wAfter w:w="281" w:type="dxa"/>
        </w:trPr>
        <w:tc>
          <w:tcPr>
            <w:tcW w:w="426" w:type="dxa"/>
            <w:tcBorders>
              <w:top w:val="nil"/>
              <w:left w:val="nil"/>
              <w:bottom w:val="nil"/>
              <w:right w:val="nil"/>
            </w:tcBorders>
          </w:tcPr>
          <w:p w14:paraId="473567A7" w14:textId="422CE754" w:rsidR="00AF7A16" w:rsidRPr="00CE73EE" w:rsidRDefault="00AF7A16" w:rsidP="00E802D7">
            <w:pPr>
              <w:pStyle w:val="Sarakstarindkopa"/>
              <w:numPr>
                <w:ilvl w:val="2"/>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6D64C2E" w14:textId="7DF03508" w:rsidR="00AF7A16" w:rsidRPr="00CE73EE" w:rsidRDefault="00AF7A16" w:rsidP="00D623D4">
            <w:pPr>
              <w:spacing w:before="60"/>
              <w:ind w:left="327"/>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pārbaudes iemeslus;</w:t>
            </w:r>
          </w:p>
        </w:tc>
      </w:tr>
      <w:tr w:rsidR="00AF7A16" w:rsidRPr="00AE26C6" w14:paraId="6A90D426" w14:textId="77777777" w:rsidTr="001E3FA8">
        <w:trPr>
          <w:gridAfter w:val="1"/>
          <w:wAfter w:w="281" w:type="dxa"/>
        </w:trPr>
        <w:tc>
          <w:tcPr>
            <w:tcW w:w="426" w:type="dxa"/>
            <w:tcBorders>
              <w:top w:val="nil"/>
              <w:left w:val="nil"/>
              <w:bottom w:val="nil"/>
              <w:right w:val="nil"/>
            </w:tcBorders>
          </w:tcPr>
          <w:p w14:paraId="0A4C88F7" w14:textId="46515A6A" w:rsidR="00AF7A16" w:rsidRPr="00CE73EE" w:rsidRDefault="00AF7A16" w:rsidP="00E802D7">
            <w:pPr>
              <w:pStyle w:val="Sarakstarindkopa"/>
              <w:numPr>
                <w:ilvl w:val="2"/>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52F16F7" w14:textId="032F7A8E" w:rsidR="00AF7A16" w:rsidRPr="00CE73EE" w:rsidRDefault="00AF7A16" w:rsidP="00D623D4">
            <w:pPr>
              <w:spacing w:before="60"/>
              <w:ind w:left="327"/>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eksperta nosaukumu;</w:t>
            </w:r>
          </w:p>
        </w:tc>
      </w:tr>
      <w:tr w:rsidR="00AF7A16" w:rsidRPr="00AE26C6" w14:paraId="215E9161" w14:textId="77777777" w:rsidTr="001E3FA8">
        <w:trPr>
          <w:gridAfter w:val="1"/>
          <w:wAfter w:w="281" w:type="dxa"/>
        </w:trPr>
        <w:tc>
          <w:tcPr>
            <w:tcW w:w="426" w:type="dxa"/>
            <w:tcBorders>
              <w:top w:val="nil"/>
              <w:left w:val="nil"/>
              <w:bottom w:val="nil"/>
              <w:right w:val="nil"/>
            </w:tcBorders>
          </w:tcPr>
          <w:p w14:paraId="5127AE83" w14:textId="4AE6E9E2" w:rsidR="00AF7A16" w:rsidRPr="00CE73EE" w:rsidRDefault="00AF7A16" w:rsidP="00E802D7">
            <w:pPr>
              <w:pStyle w:val="Sarakstarindkopa"/>
              <w:numPr>
                <w:ilvl w:val="2"/>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7A5EC954" w14:textId="4F7D5CCC" w:rsidR="00AF7A16" w:rsidRPr="00CE73EE" w:rsidRDefault="00AF7A16" w:rsidP="00D623D4">
            <w:pPr>
              <w:spacing w:before="60"/>
              <w:ind w:left="327"/>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transportlīdzekļa numuru (ja tiek pārbaudīta uzkrautā prece);</w:t>
            </w:r>
          </w:p>
        </w:tc>
      </w:tr>
      <w:tr w:rsidR="00AF7A16" w:rsidRPr="00AE26C6" w14:paraId="0679341B" w14:textId="77777777" w:rsidTr="001E3FA8">
        <w:trPr>
          <w:gridAfter w:val="1"/>
          <w:wAfter w:w="281" w:type="dxa"/>
        </w:trPr>
        <w:tc>
          <w:tcPr>
            <w:tcW w:w="426" w:type="dxa"/>
            <w:tcBorders>
              <w:top w:val="nil"/>
              <w:left w:val="nil"/>
              <w:bottom w:val="nil"/>
              <w:right w:val="nil"/>
            </w:tcBorders>
          </w:tcPr>
          <w:p w14:paraId="43FC0570" w14:textId="623EB614" w:rsidR="00AF7A16" w:rsidRPr="00CE73EE" w:rsidRDefault="00AF7A16" w:rsidP="00E802D7">
            <w:pPr>
              <w:pStyle w:val="Sarakstarindkopa"/>
              <w:numPr>
                <w:ilvl w:val="2"/>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669734D" w14:textId="175DD555" w:rsidR="00AF7A16" w:rsidRPr="00CE73EE" w:rsidRDefault="00AF7A16" w:rsidP="00D623D4">
            <w:pPr>
              <w:spacing w:before="60"/>
              <w:ind w:left="327"/>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adrese un vieta (ja pārbaudi veiks Preces atkraušanas brīdī Pircēja tvertnē).</w:t>
            </w:r>
          </w:p>
        </w:tc>
      </w:tr>
      <w:tr w:rsidR="00AF7A16" w:rsidRPr="00F44C1B" w14:paraId="42646AE1" w14:textId="77777777" w:rsidTr="001E3FA8">
        <w:trPr>
          <w:gridAfter w:val="1"/>
          <w:wAfter w:w="281" w:type="dxa"/>
        </w:trPr>
        <w:tc>
          <w:tcPr>
            <w:tcW w:w="426" w:type="dxa"/>
            <w:tcBorders>
              <w:top w:val="nil"/>
              <w:left w:val="nil"/>
              <w:bottom w:val="nil"/>
              <w:right w:val="nil"/>
            </w:tcBorders>
          </w:tcPr>
          <w:p w14:paraId="72D0AF32" w14:textId="63D44059"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4ADE04A1" w14:textId="4FD61A3E"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 xml:space="preserve">Ja ar neatkarīga eksperta atzinumu konstatēta Preces kvalitātes vai daudzuma neatbilstība Pircēja pasūtītajai Precei, tad neatkarīgā eksperta pakalpojumus apmaksā Pārdevējs. Preces kvalitātes un daudzuma atbilstības </w:t>
            </w:r>
            <w:r w:rsidR="00CE03DD" w:rsidRPr="00CE73EE">
              <w:rPr>
                <w:rFonts w:asciiTheme="minorHAnsi" w:eastAsia="Times New Roman" w:hAnsiTheme="minorHAnsi" w:cstheme="minorHAnsi"/>
                <w:sz w:val="16"/>
                <w:szCs w:val="16"/>
                <w:lang w:val="lv-LV"/>
              </w:rPr>
              <w:t xml:space="preserve">gadījumā </w:t>
            </w:r>
            <w:r w:rsidRPr="00CE73EE">
              <w:rPr>
                <w:rFonts w:asciiTheme="minorHAnsi" w:eastAsia="Times New Roman" w:hAnsiTheme="minorHAnsi" w:cstheme="minorHAnsi"/>
                <w:sz w:val="16"/>
                <w:szCs w:val="16"/>
                <w:lang w:val="lv-LV"/>
              </w:rPr>
              <w:t>Pircēja pasūtītajai Precei  neatkarīgā eksperta pakalpojumus apmaksā Pircējs.</w:t>
            </w:r>
          </w:p>
        </w:tc>
      </w:tr>
      <w:tr w:rsidR="00AF7A16" w:rsidRPr="00F44C1B" w14:paraId="5FDA99E9" w14:textId="77777777" w:rsidTr="001E3FA8">
        <w:trPr>
          <w:gridAfter w:val="1"/>
          <w:wAfter w:w="281" w:type="dxa"/>
        </w:trPr>
        <w:tc>
          <w:tcPr>
            <w:tcW w:w="426" w:type="dxa"/>
            <w:tcBorders>
              <w:top w:val="nil"/>
              <w:left w:val="nil"/>
              <w:bottom w:val="nil"/>
              <w:right w:val="nil"/>
            </w:tcBorders>
          </w:tcPr>
          <w:p w14:paraId="21652423" w14:textId="5544864A"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402829DB" w14:textId="44107FCA"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Pretenziju par Preces kvalitāti vai virsnormatīvo trūkumu Pircējs piestāda Pārdevējam rakstveidā, nosūtot paziņojumu uz e-pasta adresi - sales@pirmas.lv, divu darba dienu laikā pēc Preces pieņemšanas dienas. Pretenzijai jābūt pievienotam Pušu parakstītam Preces kvalitātes analīzes aktam un Preces pārbaudes aktam tās pieņemšanas brīdī.</w:t>
            </w:r>
          </w:p>
        </w:tc>
      </w:tr>
      <w:tr w:rsidR="00AF7A16" w:rsidRPr="00F44C1B" w14:paraId="652F8757" w14:textId="77777777" w:rsidTr="001E3FA8">
        <w:trPr>
          <w:gridAfter w:val="1"/>
          <w:wAfter w:w="281" w:type="dxa"/>
        </w:trPr>
        <w:tc>
          <w:tcPr>
            <w:tcW w:w="426" w:type="dxa"/>
            <w:tcBorders>
              <w:top w:val="nil"/>
              <w:left w:val="nil"/>
              <w:bottom w:val="nil"/>
              <w:right w:val="nil"/>
            </w:tcBorders>
          </w:tcPr>
          <w:p w14:paraId="604F7A4D" w14:textId="246FF29F"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413C312" w14:textId="480350AF"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Pārdevējs apņemas trīsdesmit darba dienu laikā izskatīt saņemto Pircēja pretenziju un nosūtīt Pircējam atbildi uz to.</w:t>
            </w:r>
          </w:p>
        </w:tc>
      </w:tr>
      <w:tr w:rsidR="00AF7A16" w:rsidRPr="00F44C1B" w14:paraId="79C755E5" w14:textId="77777777" w:rsidTr="001E3FA8">
        <w:trPr>
          <w:gridAfter w:val="1"/>
          <w:wAfter w:w="281" w:type="dxa"/>
        </w:trPr>
        <w:tc>
          <w:tcPr>
            <w:tcW w:w="426" w:type="dxa"/>
            <w:tcBorders>
              <w:top w:val="nil"/>
              <w:left w:val="nil"/>
              <w:bottom w:val="nil"/>
              <w:right w:val="nil"/>
            </w:tcBorders>
          </w:tcPr>
          <w:p w14:paraId="6B6813D5" w14:textId="64BC9896"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2CDBC8E" w14:textId="423B1D6B"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Pretenzijas pamatotības gadījumā Pārdevējs kompensē Pircējam radušos un neatkarīgā eksperta dokumentāli apstiprinātos zaudējumus. Ja Preces kvalitāte neatbilst, Pārdevēja pievienotajā kvalitātes sertifikāta noradītiem standartiem vai kvalitātes parametriem, Pārdevējs apņemas veikt nekvalitatīvas Preces nomaiņu uz kvalitātei un parametriem atbilstošo.</w:t>
            </w:r>
          </w:p>
        </w:tc>
      </w:tr>
      <w:tr w:rsidR="00AE26C6" w:rsidRPr="00F44C1B" w14:paraId="0EE49532" w14:textId="77777777" w:rsidTr="001E3FA8">
        <w:trPr>
          <w:gridAfter w:val="1"/>
          <w:wAfter w:w="281" w:type="dxa"/>
        </w:trPr>
        <w:tc>
          <w:tcPr>
            <w:tcW w:w="426" w:type="dxa"/>
            <w:tcBorders>
              <w:top w:val="nil"/>
              <w:left w:val="nil"/>
              <w:bottom w:val="nil"/>
              <w:right w:val="nil"/>
            </w:tcBorders>
          </w:tcPr>
          <w:p w14:paraId="12F74AF8" w14:textId="77777777" w:rsidR="00AE26C6" w:rsidRPr="00CE73EE" w:rsidRDefault="00AE26C6" w:rsidP="00E802D7">
            <w:pPr>
              <w:pStyle w:val="Sarakstarindkopa"/>
              <w:ind w:left="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403BFDF" w14:textId="77777777" w:rsidR="00AE26C6" w:rsidRPr="00CE73EE" w:rsidRDefault="00AE26C6" w:rsidP="00E802D7">
            <w:pPr>
              <w:jc w:val="both"/>
              <w:rPr>
                <w:rFonts w:asciiTheme="minorHAnsi" w:eastAsia="Times New Roman" w:hAnsiTheme="minorHAnsi" w:cstheme="minorHAnsi"/>
                <w:sz w:val="16"/>
                <w:szCs w:val="16"/>
                <w:lang w:val="lv-LV"/>
              </w:rPr>
            </w:pPr>
          </w:p>
        </w:tc>
      </w:tr>
      <w:tr w:rsidR="0061496A" w:rsidRPr="00AE26C6" w14:paraId="4325D4CB" w14:textId="77777777" w:rsidTr="001E3FA8">
        <w:trPr>
          <w:gridAfter w:val="1"/>
          <w:wAfter w:w="281" w:type="dxa"/>
        </w:trPr>
        <w:tc>
          <w:tcPr>
            <w:tcW w:w="426" w:type="dxa"/>
            <w:tcBorders>
              <w:top w:val="nil"/>
              <w:left w:val="nil"/>
              <w:bottom w:val="nil"/>
              <w:right w:val="nil"/>
            </w:tcBorders>
          </w:tcPr>
          <w:p w14:paraId="46DC2D4A" w14:textId="2E5892CC" w:rsidR="0061496A" w:rsidRPr="00CE73EE" w:rsidRDefault="0061496A" w:rsidP="00E802D7">
            <w:pPr>
              <w:pStyle w:val="Sarakstarindkopa"/>
              <w:numPr>
                <w:ilvl w:val="0"/>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07C246E1" w14:textId="022A585C" w:rsidR="0061496A" w:rsidRPr="00CE73EE" w:rsidRDefault="0061496A" w:rsidP="0061496A">
            <w:pPr>
              <w:spacing w:before="60"/>
              <w:jc w:val="both"/>
              <w:rPr>
                <w:rFonts w:asciiTheme="minorHAnsi" w:eastAsia="Times New Roman" w:hAnsiTheme="minorHAnsi" w:cstheme="minorHAnsi"/>
                <w:sz w:val="16"/>
                <w:szCs w:val="16"/>
                <w:lang w:val="lv-LV"/>
              </w:rPr>
            </w:pPr>
            <w:r w:rsidRPr="00CE73EE">
              <w:rPr>
                <w:rFonts w:ascii="Calibri" w:eastAsia="Times New Roman" w:hAnsi="Calibri"/>
                <w:b/>
                <w:sz w:val="16"/>
                <w:szCs w:val="16"/>
                <w:lang w:val="lv-LV"/>
              </w:rPr>
              <w:t>Preces pasūtīšana, piegāde un pieņemšana - nodošana</w:t>
            </w:r>
          </w:p>
        </w:tc>
      </w:tr>
      <w:tr w:rsidR="0061496A" w:rsidRPr="00F44C1B" w14:paraId="00076642" w14:textId="77777777" w:rsidTr="001E3FA8">
        <w:trPr>
          <w:gridAfter w:val="1"/>
          <w:wAfter w:w="281" w:type="dxa"/>
        </w:trPr>
        <w:tc>
          <w:tcPr>
            <w:tcW w:w="426" w:type="dxa"/>
            <w:tcBorders>
              <w:top w:val="nil"/>
              <w:left w:val="nil"/>
              <w:bottom w:val="nil"/>
              <w:right w:val="nil"/>
            </w:tcBorders>
          </w:tcPr>
          <w:p w14:paraId="4D1D9026" w14:textId="74E4C760" w:rsidR="0061496A" w:rsidRPr="00CE73EE" w:rsidRDefault="0061496A" w:rsidP="00E802D7">
            <w:pPr>
              <w:pStyle w:val="Sarakstarindkopa"/>
              <w:numPr>
                <w:ilvl w:val="1"/>
                <w:numId w:val="8"/>
              </w:numPr>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022FD4E7" w14:textId="2D8C70B4" w:rsidR="0061496A" w:rsidRPr="00CE73EE" w:rsidRDefault="0061496A" w:rsidP="00AE26C6">
            <w:pPr>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Pircējs apņemas iesniegt pasūtījumu Preces pasūtījuma veikšanas dienā.</w:t>
            </w:r>
          </w:p>
        </w:tc>
      </w:tr>
      <w:tr w:rsidR="0061496A" w:rsidRPr="00AE26C6" w14:paraId="3BE37AC7" w14:textId="77777777" w:rsidTr="001E3FA8">
        <w:trPr>
          <w:gridAfter w:val="1"/>
          <w:wAfter w:w="281" w:type="dxa"/>
        </w:trPr>
        <w:tc>
          <w:tcPr>
            <w:tcW w:w="426" w:type="dxa"/>
            <w:tcBorders>
              <w:top w:val="nil"/>
              <w:left w:val="nil"/>
              <w:bottom w:val="nil"/>
              <w:right w:val="nil"/>
            </w:tcBorders>
          </w:tcPr>
          <w:p w14:paraId="3C2A3BC7" w14:textId="0272CAAA" w:rsidR="0061496A" w:rsidRPr="00CE73EE" w:rsidRDefault="0061496A" w:rsidP="00E802D7">
            <w:pPr>
              <w:pStyle w:val="Sarakstarindkopa"/>
              <w:numPr>
                <w:ilvl w:val="1"/>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B440794" w14:textId="7FCC7478" w:rsidR="0061496A" w:rsidRPr="00CE73EE" w:rsidRDefault="0061496A" w:rsidP="0061496A">
            <w:pPr>
              <w:spacing w:before="60"/>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 xml:space="preserve">Pircējs pasūtījumā norāda: </w:t>
            </w:r>
          </w:p>
        </w:tc>
      </w:tr>
      <w:tr w:rsidR="0061496A" w:rsidRPr="00AE26C6" w14:paraId="72B3B914" w14:textId="77777777" w:rsidTr="001E3FA8">
        <w:trPr>
          <w:gridAfter w:val="1"/>
          <w:wAfter w:w="281" w:type="dxa"/>
        </w:trPr>
        <w:tc>
          <w:tcPr>
            <w:tcW w:w="426" w:type="dxa"/>
            <w:tcBorders>
              <w:top w:val="nil"/>
              <w:left w:val="nil"/>
              <w:bottom w:val="nil"/>
              <w:right w:val="nil"/>
            </w:tcBorders>
          </w:tcPr>
          <w:p w14:paraId="543BBC74" w14:textId="40318DE9" w:rsidR="0061496A" w:rsidRPr="00CE73EE" w:rsidRDefault="0061496A" w:rsidP="00E802D7">
            <w:pPr>
              <w:pStyle w:val="Sarakstarindkopa"/>
              <w:numPr>
                <w:ilvl w:val="2"/>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2B9886F" w14:textId="619D1095" w:rsidR="0061496A" w:rsidRPr="00CE73EE" w:rsidRDefault="0061496A" w:rsidP="00AE26C6">
            <w:pPr>
              <w:spacing w:before="60"/>
              <w:ind w:left="327"/>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Preces nosaukumu;</w:t>
            </w:r>
          </w:p>
        </w:tc>
      </w:tr>
      <w:tr w:rsidR="0061496A" w:rsidRPr="00AE26C6" w14:paraId="0A130224" w14:textId="77777777" w:rsidTr="001E3FA8">
        <w:trPr>
          <w:gridAfter w:val="1"/>
          <w:wAfter w:w="281" w:type="dxa"/>
        </w:trPr>
        <w:tc>
          <w:tcPr>
            <w:tcW w:w="426" w:type="dxa"/>
            <w:tcBorders>
              <w:top w:val="nil"/>
              <w:left w:val="nil"/>
              <w:bottom w:val="nil"/>
              <w:right w:val="nil"/>
            </w:tcBorders>
          </w:tcPr>
          <w:p w14:paraId="78B3DCC8" w14:textId="7505424B" w:rsidR="0061496A" w:rsidRPr="00CE73EE" w:rsidRDefault="0061496A" w:rsidP="00E802D7">
            <w:pPr>
              <w:pStyle w:val="Sarakstarindkopa"/>
              <w:numPr>
                <w:ilvl w:val="2"/>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2729CFBB" w14:textId="61922108" w:rsidR="0061496A" w:rsidRPr="00CE73EE" w:rsidRDefault="0061496A" w:rsidP="00AE26C6">
            <w:pPr>
              <w:spacing w:before="60"/>
              <w:ind w:left="327"/>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apjomu;</w:t>
            </w:r>
          </w:p>
        </w:tc>
      </w:tr>
      <w:tr w:rsidR="0061496A" w:rsidRPr="00AE26C6" w14:paraId="4EC7DA9F" w14:textId="77777777" w:rsidTr="001E3FA8">
        <w:trPr>
          <w:gridAfter w:val="1"/>
          <w:wAfter w:w="281" w:type="dxa"/>
        </w:trPr>
        <w:tc>
          <w:tcPr>
            <w:tcW w:w="426" w:type="dxa"/>
            <w:tcBorders>
              <w:top w:val="nil"/>
              <w:left w:val="nil"/>
              <w:bottom w:val="nil"/>
              <w:right w:val="nil"/>
            </w:tcBorders>
          </w:tcPr>
          <w:p w14:paraId="6791BEBF" w14:textId="14EA9F12" w:rsidR="0061496A" w:rsidRPr="00CE73EE" w:rsidRDefault="0061496A" w:rsidP="00E802D7">
            <w:pPr>
              <w:pStyle w:val="Sarakstarindkopa"/>
              <w:numPr>
                <w:ilvl w:val="2"/>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5D4F85AB" w14:textId="3E0A283E" w:rsidR="0061496A" w:rsidRPr="00CE73EE" w:rsidRDefault="0061496A" w:rsidP="00AE26C6">
            <w:pPr>
              <w:spacing w:before="60"/>
              <w:ind w:left="327"/>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 xml:space="preserve">vienošanās cenu; </w:t>
            </w:r>
          </w:p>
        </w:tc>
      </w:tr>
      <w:tr w:rsidR="0061496A" w:rsidRPr="00AE26C6" w14:paraId="43298AF3" w14:textId="77777777" w:rsidTr="001E3FA8">
        <w:trPr>
          <w:gridAfter w:val="1"/>
          <w:wAfter w:w="281" w:type="dxa"/>
        </w:trPr>
        <w:tc>
          <w:tcPr>
            <w:tcW w:w="426" w:type="dxa"/>
            <w:tcBorders>
              <w:top w:val="nil"/>
              <w:left w:val="nil"/>
              <w:bottom w:val="nil"/>
              <w:right w:val="nil"/>
            </w:tcBorders>
          </w:tcPr>
          <w:p w14:paraId="31E222F3" w14:textId="53456F32" w:rsidR="0061496A" w:rsidRPr="00CE73EE" w:rsidRDefault="0061496A" w:rsidP="00E802D7">
            <w:pPr>
              <w:pStyle w:val="Sarakstarindkopa"/>
              <w:numPr>
                <w:ilvl w:val="2"/>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4B637FC5" w14:textId="26B6A16D" w:rsidR="0061496A" w:rsidRPr="00CE73EE" w:rsidRDefault="0061496A" w:rsidP="00AE26C6">
            <w:pPr>
              <w:spacing w:before="60"/>
              <w:ind w:left="327"/>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 xml:space="preserve">izkraušanas vietu; </w:t>
            </w:r>
          </w:p>
        </w:tc>
      </w:tr>
      <w:tr w:rsidR="0061496A" w:rsidRPr="00AE26C6" w14:paraId="3AF56B70" w14:textId="77777777" w:rsidTr="001E3FA8">
        <w:trPr>
          <w:gridAfter w:val="1"/>
          <w:wAfter w:w="281" w:type="dxa"/>
        </w:trPr>
        <w:tc>
          <w:tcPr>
            <w:tcW w:w="426" w:type="dxa"/>
            <w:tcBorders>
              <w:top w:val="nil"/>
              <w:left w:val="nil"/>
              <w:bottom w:val="nil"/>
              <w:right w:val="nil"/>
            </w:tcBorders>
          </w:tcPr>
          <w:p w14:paraId="170F3DCA" w14:textId="48A305E1" w:rsidR="0061496A" w:rsidRPr="00CE73EE" w:rsidRDefault="0061496A" w:rsidP="00E802D7">
            <w:pPr>
              <w:pStyle w:val="Sarakstarindkopa"/>
              <w:numPr>
                <w:ilvl w:val="2"/>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EC23198" w14:textId="475B9057" w:rsidR="0061496A" w:rsidRPr="00CE73EE" w:rsidRDefault="0061496A" w:rsidP="00AE26C6">
            <w:pPr>
              <w:spacing w:before="60"/>
              <w:ind w:left="327"/>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 xml:space="preserve">tvertņu numurus; </w:t>
            </w:r>
          </w:p>
        </w:tc>
      </w:tr>
      <w:tr w:rsidR="0061496A" w:rsidRPr="00AE26C6" w14:paraId="38CDDB9E" w14:textId="77777777" w:rsidTr="001E3FA8">
        <w:trPr>
          <w:gridAfter w:val="1"/>
          <w:wAfter w:w="281" w:type="dxa"/>
        </w:trPr>
        <w:tc>
          <w:tcPr>
            <w:tcW w:w="426" w:type="dxa"/>
            <w:tcBorders>
              <w:top w:val="nil"/>
              <w:left w:val="nil"/>
              <w:bottom w:val="nil"/>
              <w:right w:val="nil"/>
            </w:tcBorders>
          </w:tcPr>
          <w:p w14:paraId="06635D1D" w14:textId="4A514F66" w:rsidR="0061496A" w:rsidRPr="00CE73EE" w:rsidRDefault="0061496A" w:rsidP="00E802D7">
            <w:pPr>
              <w:pStyle w:val="Sarakstarindkopa"/>
              <w:numPr>
                <w:ilvl w:val="2"/>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2CF7C859" w14:textId="10C3BDEE" w:rsidR="0061496A" w:rsidRPr="00CE73EE" w:rsidRDefault="0061496A" w:rsidP="00AE26C6">
            <w:pPr>
              <w:spacing w:before="60"/>
              <w:ind w:left="327"/>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pilnvarotās personas vārdu, uzvārdu</w:t>
            </w:r>
            <w:r w:rsidR="00BD6CB4">
              <w:rPr>
                <w:rFonts w:ascii="Calibri" w:eastAsia="Times New Roman" w:hAnsi="Calibri"/>
                <w:sz w:val="16"/>
                <w:szCs w:val="16"/>
                <w:lang w:val="lv-LV"/>
              </w:rPr>
              <w:t>, amatu</w:t>
            </w:r>
            <w:r w:rsidRPr="00CE73EE">
              <w:rPr>
                <w:rFonts w:ascii="Calibri" w:eastAsia="Times New Roman" w:hAnsi="Calibri"/>
                <w:sz w:val="16"/>
                <w:szCs w:val="16"/>
                <w:lang w:val="lv-LV"/>
              </w:rPr>
              <w:t xml:space="preserve">; </w:t>
            </w:r>
          </w:p>
        </w:tc>
      </w:tr>
      <w:tr w:rsidR="0061496A" w:rsidRPr="00AE26C6" w14:paraId="3AF75592" w14:textId="77777777" w:rsidTr="001E3FA8">
        <w:trPr>
          <w:gridAfter w:val="1"/>
          <w:wAfter w:w="281" w:type="dxa"/>
        </w:trPr>
        <w:tc>
          <w:tcPr>
            <w:tcW w:w="426" w:type="dxa"/>
            <w:tcBorders>
              <w:top w:val="nil"/>
              <w:left w:val="nil"/>
              <w:bottom w:val="nil"/>
              <w:right w:val="nil"/>
            </w:tcBorders>
          </w:tcPr>
          <w:p w14:paraId="2B7A7303" w14:textId="2E823C7D" w:rsidR="0061496A" w:rsidRPr="00CE73EE" w:rsidRDefault="0061496A" w:rsidP="00E802D7">
            <w:pPr>
              <w:pStyle w:val="Sarakstarindkopa"/>
              <w:numPr>
                <w:ilvl w:val="2"/>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39AF6B6" w14:textId="5630D6C7" w:rsidR="0061496A" w:rsidRPr="00CE73EE" w:rsidRDefault="0061496A" w:rsidP="00AE26C6">
            <w:pPr>
              <w:spacing w:before="60"/>
              <w:ind w:left="327"/>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 xml:space="preserve">citu Latvijas Republikas tiesību normatīvajos aktos noteikto informāciju. </w:t>
            </w:r>
          </w:p>
        </w:tc>
      </w:tr>
      <w:tr w:rsidR="0061496A" w:rsidRPr="00AE26C6" w14:paraId="006E4CB8" w14:textId="77777777" w:rsidTr="001E3FA8">
        <w:trPr>
          <w:gridAfter w:val="1"/>
          <w:wAfter w:w="281" w:type="dxa"/>
        </w:trPr>
        <w:tc>
          <w:tcPr>
            <w:tcW w:w="426" w:type="dxa"/>
            <w:tcBorders>
              <w:top w:val="nil"/>
              <w:left w:val="nil"/>
              <w:bottom w:val="nil"/>
              <w:right w:val="nil"/>
            </w:tcBorders>
          </w:tcPr>
          <w:p w14:paraId="46DB5E99" w14:textId="7FB2056A" w:rsidR="0061496A" w:rsidRPr="00CE73EE" w:rsidRDefault="0061496A" w:rsidP="00E802D7">
            <w:pPr>
              <w:pStyle w:val="Sarakstarindkopa"/>
              <w:numPr>
                <w:ilvl w:val="1"/>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8C8F510" w14:textId="2AAC6543" w:rsidR="0061496A" w:rsidRPr="00CE73EE" w:rsidRDefault="0061496A" w:rsidP="0061496A">
            <w:pPr>
              <w:spacing w:before="60"/>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 xml:space="preserve">Preces pasūtījums nosūtāms Pārdevējam uz e-pastu: </w:t>
            </w:r>
            <w:r w:rsidRPr="00CE73EE">
              <w:rPr>
                <w:rFonts w:ascii="Calibri" w:eastAsia="Times New Roman" w:hAnsi="Calibri"/>
                <w:b/>
                <w:sz w:val="16"/>
                <w:szCs w:val="16"/>
                <w:lang w:val="lv-LV"/>
              </w:rPr>
              <w:t>sales@pirmas.lv</w:t>
            </w:r>
            <w:r w:rsidRPr="00CE73EE">
              <w:rPr>
                <w:rFonts w:ascii="Calibri" w:eastAsia="Times New Roman" w:hAnsi="Calibri"/>
                <w:sz w:val="16"/>
                <w:szCs w:val="16"/>
                <w:lang w:val="lv-LV"/>
              </w:rPr>
              <w:t xml:space="preserve">; vai faksa numuru: </w:t>
            </w:r>
            <w:r w:rsidRPr="00CE73EE">
              <w:rPr>
                <w:rFonts w:ascii="Calibri" w:eastAsia="Times New Roman" w:hAnsi="Calibri"/>
                <w:b/>
                <w:sz w:val="16"/>
                <w:szCs w:val="16"/>
                <w:lang w:val="lv-LV"/>
              </w:rPr>
              <w:t>+37167070002</w:t>
            </w:r>
            <w:r w:rsidRPr="00CE73EE">
              <w:rPr>
                <w:rFonts w:ascii="Calibri" w:eastAsia="Times New Roman" w:hAnsi="Calibri"/>
                <w:sz w:val="16"/>
                <w:szCs w:val="16"/>
                <w:lang w:val="lv-LV"/>
              </w:rPr>
              <w:t>.</w:t>
            </w:r>
          </w:p>
        </w:tc>
      </w:tr>
      <w:tr w:rsidR="0061496A" w:rsidRPr="00F44C1B" w14:paraId="7669A0CC" w14:textId="77777777" w:rsidTr="001E3FA8">
        <w:trPr>
          <w:gridAfter w:val="1"/>
          <w:wAfter w:w="281" w:type="dxa"/>
        </w:trPr>
        <w:tc>
          <w:tcPr>
            <w:tcW w:w="426" w:type="dxa"/>
            <w:tcBorders>
              <w:top w:val="nil"/>
              <w:left w:val="nil"/>
              <w:bottom w:val="nil"/>
              <w:right w:val="nil"/>
            </w:tcBorders>
          </w:tcPr>
          <w:p w14:paraId="73BC9647" w14:textId="4284825A" w:rsidR="0061496A" w:rsidRPr="00CE73EE" w:rsidRDefault="0061496A" w:rsidP="00E802D7">
            <w:pPr>
              <w:pStyle w:val="Sarakstarindkopa"/>
              <w:numPr>
                <w:ilvl w:val="1"/>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24DE121D" w14:textId="2AAF772C" w:rsidR="0061496A" w:rsidRPr="00BD6CB4" w:rsidRDefault="0061496A" w:rsidP="0061496A">
            <w:pPr>
              <w:spacing w:before="60"/>
              <w:jc w:val="both"/>
              <w:rPr>
                <w:rFonts w:asciiTheme="minorHAnsi" w:eastAsia="Times New Roman" w:hAnsiTheme="minorHAnsi" w:cstheme="minorHAnsi"/>
                <w:sz w:val="16"/>
                <w:szCs w:val="16"/>
                <w:lang w:val="lv-LV"/>
              </w:rPr>
            </w:pPr>
            <w:r w:rsidRPr="00BD6CB4">
              <w:rPr>
                <w:rFonts w:asciiTheme="minorHAnsi" w:eastAsia="Times New Roman" w:hAnsiTheme="minorHAnsi" w:cstheme="minorHAnsi"/>
                <w:sz w:val="16"/>
                <w:szCs w:val="16"/>
                <w:lang w:val="lv-LV"/>
              </w:rPr>
              <w:t>Preces pārdošana notiek</w:t>
            </w:r>
            <w:r w:rsidR="00BD6CB4" w:rsidRPr="00BD6CB4">
              <w:rPr>
                <w:rFonts w:asciiTheme="minorHAnsi" w:eastAsia="Times New Roman" w:hAnsiTheme="minorHAnsi" w:cstheme="minorHAnsi"/>
                <w:sz w:val="16"/>
                <w:szCs w:val="16"/>
                <w:lang w:val="lv-LV"/>
              </w:rPr>
              <w:t>, to piegādājot</w:t>
            </w:r>
            <w:r w:rsidR="00BD6CB4" w:rsidRPr="00BD6CB4">
              <w:rPr>
                <w:rFonts w:asciiTheme="minorHAnsi" w:hAnsiTheme="minorHAnsi" w:cstheme="minorHAnsi"/>
                <w:sz w:val="16"/>
                <w:szCs w:val="16"/>
                <w:lang w:val="lv-LV"/>
              </w:rPr>
              <w:t xml:space="preserve"> uz Rīgas Centrālās bibliotēkas filiālbibliotēku ”Vidzeme”, </w:t>
            </w:r>
            <w:r w:rsidR="00BD6CB4" w:rsidRPr="00BD6CB4">
              <w:rPr>
                <w:rFonts w:asciiTheme="minorHAnsi" w:hAnsiTheme="minorHAnsi" w:cstheme="minorHAnsi"/>
                <w:b/>
                <w:sz w:val="16"/>
                <w:szCs w:val="16"/>
                <w:lang w:val="lv-LV"/>
              </w:rPr>
              <w:t>Brīvības gatve 206, Rīga</w:t>
            </w:r>
            <w:r w:rsidR="00BD6CB4" w:rsidRPr="00BD6CB4">
              <w:rPr>
                <w:rFonts w:asciiTheme="minorHAnsi" w:hAnsiTheme="minorHAnsi" w:cstheme="minorHAnsi"/>
                <w:sz w:val="16"/>
                <w:szCs w:val="16"/>
                <w:lang w:val="lv-LV"/>
              </w:rPr>
              <w:t xml:space="preserve"> un uz Rīgas Centrālās bibliotēkas Čiekurkalna filiālbibliotēku, </w:t>
            </w:r>
            <w:r w:rsidR="00BD6CB4" w:rsidRPr="00BD6CB4">
              <w:rPr>
                <w:rFonts w:asciiTheme="minorHAnsi" w:hAnsiTheme="minorHAnsi" w:cstheme="minorHAnsi"/>
                <w:b/>
                <w:sz w:val="16"/>
                <w:szCs w:val="16"/>
                <w:lang w:val="lv-LV"/>
              </w:rPr>
              <w:t>Čiekurkalna 1.līnijā 64, Rīga,</w:t>
            </w:r>
            <w:r w:rsidR="00BD6CB4" w:rsidRPr="00BD6CB4">
              <w:rPr>
                <w:rFonts w:asciiTheme="minorHAnsi" w:hAnsiTheme="minorHAnsi" w:cstheme="minorHAnsi"/>
                <w:sz w:val="16"/>
                <w:szCs w:val="16"/>
                <w:lang w:val="lv-LV"/>
              </w:rPr>
              <w:t xml:space="preserve">  iepriekš vienojoties par piegādes laiku, bet ne vēlāk kā 3(trīs) dienu laikā pēc katra pasūtījuma saņemšanas.</w:t>
            </w:r>
          </w:p>
        </w:tc>
      </w:tr>
      <w:tr w:rsidR="0061496A" w:rsidRPr="00F44C1B" w14:paraId="6AE39C79" w14:textId="77777777" w:rsidTr="001E3FA8">
        <w:trPr>
          <w:gridAfter w:val="1"/>
          <w:wAfter w:w="281" w:type="dxa"/>
        </w:trPr>
        <w:tc>
          <w:tcPr>
            <w:tcW w:w="426" w:type="dxa"/>
            <w:tcBorders>
              <w:top w:val="nil"/>
              <w:left w:val="nil"/>
              <w:bottom w:val="nil"/>
              <w:right w:val="nil"/>
            </w:tcBorders>
          </w:tcPr>
          <w:p w14:paraId="77C1EF44" w14:textId="2F6919A5" w:rsidR="0061496A" w:rsidRPr="00CE73EE" w:rsidRDefault="0061496A" w:rsidP="00E802D7">
            <w:pPr>
              <w:pStyle w:val="Sarakstarindkopa"/>
              <w:numPr>
                <w:ilvl w:val="1"/>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6050D7F" w14:textId="7B0C18AC" w:rsidR="0061496A" w:rsidRPr="00BD6CB4" w:rsidRDefault="0061496A" w:rsidP="0061496A">
            <w:pPr>
              <w:spacing w:before="60"/>
              <w:jc w:val="both"/>
              <w:rPr>
                <w:rFonts w:asciiTheme="minorHAnsi" w:eastAsia="Times New Roman" w:hAnsiTheme="minorHAnsi" w:cstheme="minorHAnsi"/>
                <w:sz w:val="16"/>
                <w:szCs w:val="16"/>
                <w:lang w:val="lv-LV"/>
              </w:rPr>
            </w:pPr>
            <w:r w:rsidRPr="00BD6CB4">
              <w:rPr>
                <w:rFonts w:asciiTheme="minorHAnsi" w:eastAsia="Times New Roman" w:hAnsiTheme="minorHAnsi" w:cstheme="minorHAnsi"/>
                <w:sz w:val="16"/>
                <w:szCs w:val="16"/>
                <w:lang w:val="lv-LV"/>
              </w:rPr>
              <w:t>Preces tiek uzskatītas par izsniegtam no Pārdevēja puses un pieņemtam no Pircēja puses pēc kvalitātes atbilstoši kvalitātes sertifikātam (Valsts standartam), un daudzumā atbilstoši atzīmēm rēķinā vai attaisnojuma dokumentā.</w:t>
            </w:r>
          </w:p>
        </w:tc>
      </w:tr>
      <w:tr w:rsidR="0061496A" w:rsidRPr="00F44C1B" w14:paraId="13492797" w14:textId="77777777" w:rsidTr="001E3FA8">
        <w:trPr>
          <w:gridAfter w:val="1"/>
          <w:wAfter w:w="281" w:type="dxa"/>
        </w:trPr>
        <w:tc>
          <w:tcPr>
            <w:tcW w:w="426" w:type="dxa"/>
            <w:tcBorders>
              <w:top w:val="nil"/>
              <w:left w:val="nil"/>
              <w:bottom w:val="nil"/>
              <w:right w:val="nil"/>
            </w:tcBorders>
          </w:tcPr>
          <w:p w14:paraId="77E3E6BC" w14:textId="64F5DC10" w:rsidR="0061496A" w:rsidRPr="00CE73EE" w:rsidRDefault="0061496A" w:rsidP="00E802D7">
            <w:pPr>
              <w:pStyle w:val="Sarakstarindkopa"/>
              <w:numPr>
                <w:ilvl w:val="1"/>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7D17C0B7" w14:textId="1A1B8116" w:rsidR="0061496A" w:rsidRPr="00CE73EE" w:rsidRDefault="0061496A" w:rsidP="0061496A">
            <w:pPr>
              <w:spacing w:before="60"/>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Pircēja paraksts uz rēķina vai attaisnojuma dokumenta apliecina Preču pieņemšanu.</w:t>
            </w:r>
          </w:p>
        </w:tc>
      </w:tr>
      <w:tr w:rsidR="0061496A" w:rsidRPr="00F44C1B" w14:paraId="3145A6B2" w14:textId="77777777" w:rsidTr="001E3FA8">
        <w:trPr>
          <w:gridAfter w:val="1"/>
          <w:wAfter w:w="281" w:type="dxa"/>
        </w:trPr>
        <w:tc>
          <w:tcPr>
            <w:tcW w:w="426" w:type="dxa"/>
            <w:tcBorders>
              <w:top w:val="nil"/>
              <w:left w:val="nil"/>
              <w:bottom w:val="nil"/>
              <w:right w:val="nil"/>
            </w:tcBorders>
          </w:tcPr>
          <w:p w14:paraId="08B3DC32" w14:textId="6D6FD058" w:rsidR="0061496A" w:rsidRPr="00CE73EE" w:rsidRDefault="0061496A" w:rsidP="00E802D7">
            <w:pPr>
              <w:pStyle w:val="Sarakstarindkopa"/>
              <w:numPr>
                <w:ilvl w:val="1"/>
                <w:numId w:val="8"/>
              </w:numPr>
              <w:spacing w:before="60"/>
              <w:ind w:left="0" w:firstLine="0"/>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77130F7A" w14:textId="2C33F38C" w:rsidR="0061496A" w:rsidRPr="00CE73EE" w:rsidRDefault="0061496A" w:rsidP="0061496A">
            <w:pPr>
              <w:spacing w:before="60"/>
              <w:jc w:val="both"/>
              <w:rPr>
                <w:rFonts w:asciiTheme="minorHAnsi" w:eastAsia="Times New Roman" w:hAnsiTheme="minorHAnsi" w:cstheme="minorHAnsi"/>
                <w:sz w:val="16"/>
                <w:szCs w:val="16"/>
                <w:lang w:val="lv-LV"/>
              </w:rPr>
            </w:pPr>
            <w:r w:rsidRPr="00CE73EE">
              <w:rPr>
                <w:rFonts w:ascii="Calibri" w:eastAsia="Times New Roman" w:hAnsi="Calibri"/>
                <w:sz w:val="16"/>
                <w:szCs w:val="16"/>
                <w:lang w:val="lv-LV"/>
              </w:rPr>
              <w:t>Risks par Preču pilnīgu vai daļēju bojāeju pāriet no Pārdevēja uz Pircēju Preces pieņemšanas brīdī.</w:t>
            </w:r>
          </w:p>
        </w:tc>
      </w:tr>
      <w:tr w:rsidR="00AF7A16" w:rsidRPr="00F44C1B" w14:paraId="45CC2723" w14:textId="77777777" w:rsidTr="001E3FA8">
        <w:trPr>
          <w:gridAfter w:val="1"/>
          <w:wAfter w:w="281" w:type="dxa"/>
        </w:trPr>
        <w:tc>
          <w:tcPr>
            <w:tcW w:w="426" w:type="dxa"/>
            <w:tcBorders>
              <w:top w:val="nil"/>
              <w:left w:val="nil"/>
              <w:bottom w:val="nil"/>
              <w:right w:val="nil"/>
            </w:tcBorders>
          </w:tcPr>
          <w:p w14:paraId="6F3728E0" w14:textId="77777777" w:rsidR="00AF7A16" w:rsidRPr="00CE73EE" w:rsidRDefault="00AF7A16" w:rsidP="00E802D7">
            <w:pPr>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2280ECA" w14:textId="77777777" w:rsidR="00AF7A16" w:rsidRPr="00CE73EE" w:rsidRDefault="00AF7A16" w:rsidP="00D623D4">
            <w:pPr>
              <w:jc w:val="both"/>
              <w:rPr>
                <w:rFonts w:asciiTheme="minorHAnsi" w:eastAsia="Times New Roman" w:hAnsiTheme="minorHAnsi" w:cstheme="minorHAnsi"/>
                <w:b/>
                <w:sz w:val="16"/>
                <w:szCs w:val="16"/>
                <w:lang w:val="lv-LV"/>
              </w:rPr>
            </w:pPr>
          </w:p>
        </w:tc>
      </w:tr>
      <w:tr w:rsidR="00AF7A16" w:rsidRPr="00AE26C6" w14:paraId="5AAEE798" w14:textId="77777777" w:rsidTr="001E3FA8">
        <w:trPr>
          <w:gridAfter w:val="1"/>
          <w:wAfter w:w="281" w:type="dxa"/>
        </w:trPr>
        <w:tc>
          <w:tcPr>
            <w:tcW w:w="426" w:type="dxa"/>
            <w:tcBorders>
              <w:top w:val="nil"/>
              <w:left w:val="nil"/>
              <w:bottom w:val="nil"/>
              <w:right w:val="nil"/>
            </w:tcBorders>
          </w:tcPr>
          <w:p w14:paraId="440635B1" w14:textId="771B3E71" w:rsidR="00AF7A16" w:rsidRPr="00CE73EE" w:rsidRDefault="00AF7A16" w:rsidP="00E802D7">
            <w:pPr>
              <w:pStyle w:val="Sarakstarindkopa"/>
              <w:numPr>
                <w:ilvl w:val="0"/>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D46A82F" w14:textId="514DC25C"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b/>
                <w:sz w:val="16"/>
                <w:szCs w:val="16"/>
                <w:lang w:val="lv-LV"/>
              </w:rPr>
              <w:t>Pušu atbildība</w:t>
            </w:r>
          </w:p>
        </w:tc>
      </w:tr>
      <w:tr w:rsidR="00AF7A16" w:rsidRPr="00F44C1B" w14:paraId="3BD60032" w14:textId="77777777" w:rsidTr="001E3FA8">
        <w:trPr>
          <w:gridAfter w:val="1"/>
          <w:wAfter w:w="281" w:type="dxa"/>
        </w:trPr>
        <w:tc>
          <w:tcPr>
            <w:tcW w:w="426" w:type="dxa"/>
            <w:tcBorders>
              <w:top w:val="nil"/>
              <w:left w:val="nil"/>
              <w:bottom w:val="nil"/>
              <w:right w:val="nil"/>
            </w:tcBorders>
          </w:tcPr>
          <w:p w14:paraId="69C491CA" w14:textId="2B4F674F" w:rsidR="00AF7A16" w:rsidRPr="00CE73EE" w:rsidRDefault="00AF7A16" w:rsidP="00E802D7">
            <w:pPr>
              <w:pStyle w:val="Sarakstarindkopa"/>
              <w:numPr>
                <w:ilvl w:val="1"/>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519DA3C" w14:textId="2F262B59"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Puses ir atbildīgas par šī līgumā paredzēto saistību neizpildi vai nepienācīgu izpildi, un apņemas atlīdzināt viena otrai visus radušos zaudējumus.</w:t>
            </w:r>
          </w:p>
        </w:tc>
      </w:tr>
      <w:tr w:rsidR="00AF7A16" w:rsidRPr="00F44C1B" w14:paraId="282EF014" w14:textId="77777777" w:rsidTr="001E3FA8">
        <w:trPr>
          <w:gridAfter w:val="1"/>
          <w:wAfter w:w="281" w:type="dxa"/>
        </w:trPr>
        <w:tc>
          <w:tcPr>
            <w:tcW w:w="426" w:type="dxa"/>
            <w:tcBorders>
              <w:top w:val="nil"/>
              <w:left w:val="nil"/>
              <w:bottom w:val="nil"/>
              <w:right w:val="nil"/>
            </w:tcBorders>
          </w:tcPr>
          <w:p w14:paraId="2E1F2301" w14:textId="6FE9C3F2"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7B8E9675" w14:textId="6659CCB2"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 xml:space="preserve">Ja Pircējs savlaicīgi neapmaksā saņemto Preci, Pircējs pēc Pārdevēja pieprasījuma maksā Pārdevējam nokavējuma procentus </w:t>
            </w:r>
            <w:r w:rsidRPr="00CE73EE">
              <w:rPr>
                <w:rFonts w:asciiTheme="minorHAnsi" w:eastAsia="Times New Roman" w:hAnsiTheme="minorHAnsi" w:cstheme="minorHAnsi"/>
                <w:b/>
                <w:sz w:val="16"/>
                <w:szCs w:val="16"/>
                <w:lang w:val="lv-LV"/>
              </w:rPr>
              <w:t>0,05%</w:t>
            </w:r>
            <w:r w:rsidRPr="00CE73EE">
              <w:rPr>
                <w:rFonts w:asciiTheme="minorHAnsi" w:eastAsia="Times New Roman" w:hAnsiTheme="minorHAnsi" w:cstheme="minorHAnsi"/>
                <w:sz w:val="16"/>
                <w:szCs w:val="16"/>
                <w:lang w:val="lv-LV"/>
              </w:rPr>
              <w:t xml:space="preserve"> (piecas simtdaļas procenta) apmērā no kopējās parāda summas par katru nokavēto dienu.</w:t>
            </w:r>
          </w:p>
        </w:tc>
      </w:tr>
      <w:tr w:rsidR="00AF7A16" w:rsidRPr="00F44C1B" w14:paraId="6A6A2D45" w14:textId="77777777" w:rsidTr="001E3FA8">
        <w:trPr>
          <w:gridAfter w:val="1"/>
          <w:wAfter w:w="281" w:type="dxa"/>
        </w:trPr>
        <w:tc>
          <w:tcPr>
            <w:tcW w:w="426" w:type="dxa"/>
            <w:tcBorders>
              <w:top w:val="nil"/>
              <w:left w:val="nil"/>
              <w:bottom w:val="nil"/>
              <w:right w:val="nil"/>
            </w:tcBorders>
          </w:tcPr>
          <w:p w14:paraId="1E01FD93" w14:textId="5142CD28"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4D69AEF8" w14:textId="1E0EC0ED"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 xml:space="preserve">Nokavējuma procenti tiek aprēķināti, ņemot vērā šī līguma 2.4. punkta noteikumus un rēķinā / attaisnojuma dokumentā uzrādīto Preces saņemšanas datumu. </w:t>
            </w:r>
          </w:p>
        </w:tc>
      </w:tr>
      <w:tr w:rsidR="00AF7A16" w:rsidRPr="00AE26C6" w14:paraId="12645CBF" w14:textId="77777777" w:rsidTr="001E3FA8">
        <w:trPr>
          <w:gridAfter w:val="1"/>
          <w:wAfter w:w="281" w:type="dxa"/>
        </w:trPr>
        <w:tc>
          <w:tcPr>
            <w:tcW w:w="426" w:type="dxa"/>
            <w:tcBorders>
              <w:top w:val="nil"/>
              <w:left w:val="nil"/>
              <w:bottom w:val="nil"/>
              <w:right w:val="nil"/>
            </w:tcBorders>
          </w:tcPr>
          <w:p w14:paraId="7910B766" w14:textId="708CE566"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158AFFE" w14:textId="370C0C08"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Nokavējumā procentu samaksa neatbrīvo puses no šī līguma saistību izpildes.</w:t>
            </w:r>
          </w:p>
        </w:tc>
      </w:tr>
      <w:tr w:rsidR="00AF7A16" w:rsidRPr="00AE26C6" w14:paraId="01112BCF" w14:textId="77777777" w:rsidTr="001E3FA8">
        <w:trPr>
          <w:gridAfter w:val="1"/>
          <w:wAfter w:w="281" w:type="dxa"/>
        </w:trPr>
        <w:tc>
          <w:tcPr>
            <w:tcW w:w="426" w:type="dxa"/>
            <w:tcBorders>
              <w:top w:val="nil"/>
              <w:left w:val="nil"/>
              <w:bottom w:val="nil"/>
              <w:right w:val="nil"/>
            </w:tcBorders>
          </w:tcPr>
          <w:p w14:paraId="4CC8A2C3" w14:textId="77777777" w:rsidR="00AF7A16" w:rsidRPr="00CE73EE" w:rsidRDefault="00AF7A16" w:rsidP="00E802D7">
            <w:pPr>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4818F8E4" w14:textId="77777777" w:rsidR="00AF7A16" w:rsidRPr="00CE73EE" w:rsidRDefault="00AF7A16" w:rsidP="00D623D4">
            <w:pPr>
              <w:jc w:val="both"/>
              <w:rPr>
                <w:rFonts w:asciiTheme="minorHAnsi" w:eastAsia="Times New Roman" w:hAnsiTheme="minorHAnsi" w:cstheme="minorHAnsi"/>
                <w:b/>
                <w:sz w:val="16"/>
                <w:szCs w:val="16"/>
                <w:lang w:val="lv-LV"/>
              </w:rPr>
            </w:pPr>
          </w:p>
        </w:tc>
      </w:tr>
      <w:tr w:rsidR="00AF7A16" w:rsidRPr="00AE26C6" w14:paraId="0C551640" w14:textId="77777777" w:rsidTr="001E3FA8">
        <w:trPr>
          <w:gridAfter w:val="1"/>
          <w:wAfter w:w="281" w:type="dxa"/>
        </w:trPr>
        <w:tc>
          <w:tcPr>
            <w:tcW w:w="426" w:type="dxa"/>
            <w:tcBorders>
              <w:top w:val="nil"/>
              <w:left w:val="nil"/>
              <w:bottom w:val="nil"/>
              <w:right w:val="nil"/>
            </w:tcBorders>
          </w:tcPr>
          <w:p w14:paraId="22DEE329" w14:textId="31FF9DEA" w:rsidR="00AF7A16" w:rsidRPr="00CE73EE" w:rsidRDefault="00AF7A16" w:rsidP="00E802D7">
            <w:pPr>
              <w:pStyle w:val="Sarakstarindkopa"/>
              <w:numPr>
                <w:ilvl w:val="0"/>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5BBD683F" w14:textId="45F90A45"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b/>
                <w:sz w:val="16"/>
                <w:szCs w:val="16"/>
                <w:lang w:val="lv-LV"/>
              </w:rPr>
              <w:t>Līguma darbības termiņš</w:t>
            </w:r>
          </w:p>
        </w:tc>
      </w:tr>
      <w:tr w:rsidR="00AF7A16" w:rsidRPr="00F44C1B" w14:paraId="4D4CB096" w14:textId="77777777" w:rsidTr="001E3FA8">
        <w:trPr>
          <w:gridAfter w:val="1"/>
          <w:wAfter w:w="281" w:type="dxa"/>
        </w:trPr>
        <w:tc>
          <w:tcPr>
            <w:tcW w:w="426" w:type="dxa"/>
            <w:tcBorders>
              <w:top w:val="nil"/>
              <w:left w:val="nil"/>
              <w:bottom w:val="nil"/>
              <w:right w:val="nil"/>
            </w:tcBorders>
          </w:tcPr>
          <w:p w14:paraId="1D858C4E" w14:textId="354BFA71" w:rsidR="00AF7A16" w:rsidRPr="00CE73EE" w:rsidRDefault="00AF7A16" w:rsidP="00E802D7">
            <w:pPr>
              <w:pStyle w:val="Sarakstarindkopa"/>
              <w:numPr>
                <w:ilvl w:val="1"/>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276448E1" w14:textId="60D3E3E7"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 xml:space="preserve">Šis līgums stājas spēkā ar tā parakstīšanas brīdi un ir spēkā </w:t>
            </w:r>
            <w:r w:rsidR="001D6D0D">
              <w:rPr>
                <w:rFonts w:asciiTheme="minorHAnsi" w:eastAsia="Times New Roman" w:hAnsiTheme="minorHAnsi" w:cstheme="minorHAnsi"/>
                <w:sz w:val="16"/>
                <w:szCs w:val="16"/>
                <w:lang w:val="lv-LV"/>
              </w:rPr>
              <w:t xml:space="preserve">līdz </w:t>
            </w:r>
            <w:r w:rsidR="00BD6CB4" w:rsidRPr="00BD6CB4">
              <w:rPr>
                <w:rFonts w:asciiTheme="minorHAnsi" w:hAnsiTheme="minorHAnsi" w:cstheme="minorHAnsi"/>
                <w:sz w:val="16"/>
                <w:szCs w:val="16"/>
                <w:lang w:val="de-DE"/>
              </w:rPr>
              <w:t xml:space="preserve">2020.gada 31.decembrim </w:t>
            </w:r>
            <w:proofErr w:type="spellStart"/>
            <w:r w:rsidR="00BD6CB4" w:rsidRPr="00BD6CB4">
              <w:rPr>
                <w:rFonts w:asciiTheme="minorHAnsi" w:hAnsiTheme="minorHAnsi" w:cstheme="minorHAnsi"/>
                <w:sz w:val="16"/>
                <w:szCs w:val="16"/>
                <w:lang w:val="de-DE"/>
              </w:rPr>
              <w:t>vai</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līdz</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brīdim</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kad</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Pircējs</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ir</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izlietojis</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iepirkuma</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līgumā</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noteikto</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naudas</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summu</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atkarībā</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no</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tā</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kurš</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no</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apstākļiem</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iestājas</w:t>
            </w:r>
            <w:proofErr w:type="spellEnd"/>
            <w:r w:rsidR="00BD6CB4" w:rsidRPr="00BD6CB4">
              <w:rPr>
                <w:rFonts w:asciiTheme="minorHAnsi" w:hAnsiTheme="minorHAnsi" w:cstheme="minorHAnsi"/>
                <w:sz w:val="16"/>
                <w:szCs w:val="16"/>
                <w:lang w:val="de-DE"/>
              </w:rPr>
              <w:t xml:space="preserve"> </w:t>
            </w:r>
            <w:proofErr w:type="spellStart"/>
            <w:r w:rsidR="00BD6CB4" w:rsidRPr="00BD6CB4">
              <w:rPr>
                <w:rFonts w:asciiTheme="minorHAnsi" w:hAnsiTheme="minorHAnsi" w:cstheme="minorHAnsi"/>
                <w:sz w:val="16"/>
                <w:szCs w:val="16"/>
                <w:lang w:val="de-DE"/>
              </w:rPr>
              <w:t>pirmais</w:t>
            </w:r>
            <w:proofErr w:type="spellEnd"/>
            <w:r w:rsidR="00BD6CB4" w:rsidRPr="00BD6CB4">
              <w:rPr>
                <w:rFonts w:asciiTheme="minorHAnsi" w:hAnsiTheme="minorHAnsi" w:cstheme="minorHAnsi"/>
                <w:sz w:val="16"/>
                <w:szCs w:val="16"/>
                <w:lang w:val="de-DE"/>
              </w:rPr>
              <w:t>).</w:t>
            </w:r>
          </w:p>
        </w:tc>
      </w:tr>
      <w:tr w:rsidR="00AF7A16" w:rsidRPr="00F44C1B" w14:paraId="11625C9D" w14:textId="77777777" w:rsidTr="001E3FA8">
        <w:trPr>
          <w:gridAfter w:val="1"/>
          <w:wAfter w:w="281" w:type="dxa"/>
        </w:trPr>
        <w:tc>
          <w:tcPr>
            <w:tcW w:w="426" w:type="dxa"/>
            <w:tcBorders>
              <w:top w:val="nil"/>
              <w:left w:val="nil"/>
              <w:bottom w:val="nil"/>
              <w:right w:val="nil"/>
            </w:tcBorders>
          </w:tcPr>
          <w:p w14:paraId="0F9F4512" w14:textId="4180013A"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C298F10" w14:textId="24AD022E"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Ja līguma darbības izbeigšanas brīdī kādas no Pircēja finansiālajām saistībām, kas saistītas ar Preces apmaksu, saskaņā ar šī līguma noteikumiem nav izpildītas, tad līguma darbības termiņš tiek pagarināts līdz līgumsaistību pilnīgai izpildei.</w:t>
            </w:r>
          </w:p>
        </w:tc>
      </w:tr>
      <w:tr w:rsidR="00AF7A16" w:rsidRPr="00F44C1B" w14:paraId="5D3F1270" w14:textId="77777777" w:rsidTr="001E3FA8">
        <w:trPr>
          <w:gridAfter w:val="1"/>
          <w:wAfter w:w="281" w:type="dxa"/>
        </w:trPr>
        <w:tc>
          <w:tcPr>
            <w:tcW w:w="426" w:type="dxa"/>
            <w:tcBorders>
              <w:top w:val="nil"/>
              <w:left w:val="nil"/>
              <w:bottom w:val="nil"/>
              <w:right w:val="nil"/>
            </w:tcBorders>
          </w:tcPr>
          <w:p w14:paraId="0E0A4E36" w14:textId="77777777" w:rsidR="00AF7A16" w:rsidRPr="00CE73EE" w:rsidRDefault="00AF7A16" w:rsidP="00E802D7">
            <w:pPr>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C672D3B" w14:textId="77777777" w:rsidR="00AF7A16" w:rsidRPr="00CE73EE" w:rsidRDefault="00AF7A16" w:rsidP="00D623D4">
            <w:pPr>
              <w:jc w:val="both"/>
              <w:rPr>
                <w:rFonts w:asciiTheme="minorHAnsi" w:eastAsia="Times New Roman" w:hAnsiTheme="minorHAnsi" w:cstheme="minorHAnsi"/>
                <w:b/>
                <w:sz w:val="16"/>
                <w:szCs w:val="16"/>
                <w:lang w:val="lv-LV"/>
              </w:rPr>
            </w:pPr>
          </w:p>
        </w:tc>
      </w:tr>
      <w:tr w:rsidR="00AF7A16" w:rsidRPr="00AE26C6" w14:paraId="173287A8" w14:textId="77777777" w:rsidTr="001E3FA8">
        <w:trPr>
          <w:gridAfter w:val="1"/>
          <w:wAfter w:w="281" w:type="dxa"/>
        </w:trPr>
        <w:tc>
          <w:tcPr>
            <w:tcW w:w="426" w:type="dxa"/>
            <w:tcBorders>
              <w:top w:val="nil"/>
              <w:left w:val="nil"/>
              <w:bottom w:val="nil"/>
              <w:right w:val="nil"/>
            </w:tcBorders>
          </w:tcPr>
          <w:p w14:paraId="3EED15A2" w14:textId="57F41CFD" w:rsidR="00AF7A16" w:rsidRPr="00CE73EE" w:rsidRDefault="00AF7A16" w:rsidP="00E802D7">
            <w:pPr>
              <w:pStyle w:val="Sarakstarindkopa"/>
              <w:numPr>
                <w:ilvl w:val="0"/>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2863C969" w14:textId="0FDE9F42"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b/>
                <w:sz w:val="16"/>
                <w:szCs w:val="16"/>
                <w:lang w:val="lv-LV"/>
              </w:rPr>
              <w:t>Strīdu izskatīšanas kārtība</w:t>
            </w:r>
          </w:p>
        </w:tc>
      </w:tr>
      <w:tr w:rsidR="00AF7A16" w:rsidRPr="00F44C1B" w14:paraId="0DE38C4D" w14:textId="77777777" w:rsidTr="001E3FA8">
        <w:trPr>
          <w:gridAfter w:val="1"/>
          <w:wAfter w:w="281" w:type="dxa"/>
        </w:trPr>
        <w:tc>
          <w:tcPr>
            <w:tcW w:w="426" w:type="dxa"/>
            <w:tcBorders>
              <w:top w:val="nil"/>
              <w:left w:val="nil"/>
              <w:bottom w:val="nil"/>
              <w:right w:val="nil"/>
            </w:tcBorders>
          </w:tcPr>
          <w:p w14:paraId="7D783BF0" w14:textId="210E943E" w:rsidR="00AF7A16" w:rsidRPr="00CE73EE" w:rsidRDefault="00AF7A16" w:rsidP="00E802D7">
            <w:pPr>
              <w:pStyle w:val="Sarakstarindkopa"/>
              <w:numPr>
                <w:ilvl w:val="1"/>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08A06F89" w14:textId="312B46AA"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 xml:space="preserve">Jebkurš strīds, nesaskaņa vai prasība, kas izriet no šī līguma, skar šo līgumu, šī līguma grozīšanu, pārkāpšanu, izbeigšanu, likumību, spēkā esamību vai iztulkošanu, tiks risināts vispirms pārrunu ceļā. </w:t>
            </w:r>
            <w:r w:rsidR="002F6D18" w:rsidRPr="00CE73EE">
              <w:rPr>
                <w:rFonts w:asciiTheme="minorHAnsi" w:hAnsiTheme="minorHAnsi" w:cstheme="minorHAnsi"/>
                <w:sz w:val="16"/>
                <w:szCs w:val="16"/>
                <w:lang w:val="lv-LV"/>
              </w:rPr>
              <w:t>J</w:t>
            </w:r>
            <w:r w:rsidRPr="00CE73EE">
              <w:rPr>
                <w:rFonts w:asciiTheme="minorHAnsi" w:hAnsiTheme="minorHAnsi" w:cstheme="minorHAnsi"/>
                <w:sz w:val="16"/>
                <w:szCs w:val="16"/>
                <w:lang w:val="lv-LV"/>
              </w:rPr>
              <w:t xml:space="preserve">a Puses nevarēs minētos strīdus jautājumus atrisināt pārrunu ceļā </w:t>
            </w:r>
            <w:r w:rsidRPr="00CE73EE">
              <w:rPr>
                <w:rFonts w:asciiTheme="minorHAnsi" w:hAnsiTheme="minorHAnsi" w:cstheme="minorHAnsi"/>
                <w:b/>
                <w:sz w:val="16"/>
                <w:szCs w:val="16"/>
                <w:lang w:val="lv-LV"/>
              </w:rPr>
              <w:t xml:space="preserve">(30) </w:t>
            </w:r>
            <w:r w:rsidRPr="00CE73EE">
              <w:rPr>
                <w:rFonts w:asciiTheme="minorHAnsi" w:hAnsiTheme="minorHAnsi" w:cstheme="minorHAnsi"/>
                <w:sz w:val="16"/>
                <w:szCs w:val="16"/>
                <w:lang w:val="lv-LV"/>
              </w:rPr>
              <w:t>trīsdesmit kalendāro dienu laikā no strīda rašanās dienas, tad katra no Pusēm ir tiesīga nodot strīdu izskatīšanai vispārējas jurisdikcijas tiesā atbilstoši Latvijas Republikā spēkā esošiem tiesību normatīvajiem aktiem.</w:t>
            </w:r>
          </w:p>
        </w:tc>
      </w:tr>
      <w:tr w:rsidR="00AF7A16" w:rsidRPr="00F44C1B" w14:paraId="3BC4B3D3" w14:textId="77777777" w:rsidTr="001E3FA8">
        <w:trPr>
          <w:gridAfter w:val="1"/>
          <w:wAfter w:w="281" w:type="dxa"/>
        </w:trPr>
        <w:tc>
          <w:tcPr>
            <w:tcW w:w="426" w:type="dxa"/>
            <w:tcBorders>
              <w:top w:val="nil"/>
              <w:left w:val="nil"/>
              <w:bottom w:val="nil"/>
              <w:right w:val="nil"/>
            </w:tcBorders>
          </w:tcPr>
          <w:p w14:paraId="36181ABD" w14:textId="0399DCFE"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55C6840C" w14:textId="3D2A79FD"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Ja Pircējam rodas šaubas par Preces kvalitātes atbilstību kvalitātes sertifikātam, tad viņam par šo faktu jāsastāda rakstveida akts, Pārdevēja pilnvarota pārstāvja klātbūtnē. Ja akts tiks sastādīts bez Pārdevēja pārstāvja klātbūtnes, pretenzijas attiecībā uz Preces kvalitāti netiks pieņemtas un netiks izskatītas.</w:t>
            </w:r>
          </w:p>
        </w:tc>
      </w:tr>
      <w:tr w:rsidR="00AF7A16" w:rsidRPr="00F44C1B" w14:paraId="77C5CAB5" w14:textId="77777777" w:rsidTr="001E3FA8">
        <w:trPr>
          <w:gridAfter w:val="1"/>
          <w:wAfter w:w="281" w:type="dxa"/>
        </w:trPr>
        <w:tc>
          <w:tcPr>
            <w:tcW w:w="426" w:type="dxa"/>
            <w:tcBorders>
              <w:top w:val="nil"/>
              <w:left w:val="nil"/>
              <w:bottom w:val="nil"/>
              <w:right w:val="nil"/>
            </w:tcBorders>
          </w:tcPr>
          <w:p w14:paraId="540AE859" w14:textId="77777777" w:rsidR="00AF7A16" w:rsidRPr="00CE73EE" w:rsidRDefault="00AF7A16" w:rsidP="00E802D7">
            <w:pPr>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418072ED" w14:textId="77777777" w:rsidR="00AF7A16" w:rsidRPr="00CE73EE" w:rsidRDefault="00AF7A16" w:rsidP="00D623D4">
            <w:pPr>
              <w:jc w:val="both"/>
              <w:rPr>
                <w:rFonts w:asciiTheme="minorHAnsi" w:eastAsia="Times New Roman" w:hAnsiTheme="minorHAnsi" w:cstheme="minorHAnsi"/>
                <w:b/>
                <w:sz w:val="16"/>
                <w:szCs w:val="16"/>
                <w:lang w:val="lv-LV"/>
              </w:rPr>
            </w:pPr>
          </w:p>
        </w:tc>
      </w:tr>
      <w:tr w:rsidR="00AF7A16" w:rsidRPr="00AE26C6" w14:paraId="1119986C" w14:textId="77777777" w:rsidTr="001E3FA8">
        <w:trPr>
          <w:gridAfter w:val="1"/>
          <w:wAfter w:w="281" w:type="dxa"/>
        </w:trPr>
        <w:tc>
          <w:tcPr>
            <w:tcW w:w="426" w:type="dxa"/>
            <w:tcBorders>
              <w:top w:val="nil"/>
              <w:left w:val="nil"/>
              <w:bottom w:val="nil"/>
              <w:right w:val="nil"/>
            </w:tcBorders>
          </w:tcPr>
          <w:p w14:paraId="05AA48EF" w14:textId="09206EEE" w:rsidR="00AF7A16" w:rsidRPr="00CE73EE" w:rsidRDefault="00AF7A16" w:rsidP="00E802D7">
            <w:pPr>
              <w:pStyle w:val="Sarakstarindkopa"/>
              <w:numPr>
                <w:ilvl w:val="0"/>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70BCABD9" w14:textId="16BB0D1B"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b/>
                <w:sz w:val="16"/>
                <w:szCs w:val="16"/>
                <w:lang w:val="lv-LV"/>
              </w:rPr>
              <w:t>Papildus nosacījumi</w:t>
            </w:r>
          </w:p>
        </w:tc>
      </w:tr>
      <w:tr w:rsidR="00AF7A16" w:rsidRPr="00F44C1B" w14:paraId="70A06148" w14:textId="77777777" w:rsidTr="001E3FA8">
        <w:trPr>
          <w:gridAfter w:val="1"/>
          <w:wAfter w:w="281" w:type="dxa"/>
        </w:trPr>
        <w:tc>
          <w:tcPr>
            <w:tcW w:w="426" w:type="dxa"/>
            <w:tcBorders>
              <w:top w:val="nil"/>
              <w:left w:val="nil"/>
              <w:bottom w:val="nil"/>
              <w:right w:val="nil"/>
            </w:tcBorders>
          </w:tcPr>
          <w:p w14:paraId="78EF835C" w14:textId="48BB75C2" w:rsidR="00AF7A16" w:rsidRPr="00CE73EE" w:rsidRDefault="00AF7A16" w:rsidP="00E802D7">
            <w:pPr>
              <w:pStyle w:val="Sarakstarindkopa"/>
              <w:numPr>
                <w:ilvl w:val="1"/>
                <w:numId w:val="8"/>
              </w:numPr>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78F5444" w14:textId="20F29522" w:rsidR="00AF7A16" w:rsidRPr="00CE73EE" w:rsidRDefault="00AF7A16" w:rsidP="00D623D4">
            <w:pPr>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Puses apliecina, ka tās ir tiesīgas un tām nav šķēršļu slēgt šo līgumu.</w:t>
            </w:r>
          </w:p>
        </w:tc>
      </w:tr>
      <w:tr w:rsidR="00AF7A16" w:rsidRPr="00F44C1B" w14:paraId="316CB77E" w14:textId="77777777" w:rsidTr="001E3FA8">
        <w:trPr>
          <w:gridAfter w:val="1"/>
          <w:wAfter w:w="281" w:type="dxa"/>
        </w:trPr>
        <w:tc>
          <w:tcPr>
            <w:tcW w:w="426" w:type="dxa"/>
            <w:tcBorders>
              <w:top w:val="nil"/>
              <w:left w:val="nil"/>
              <w:bottom w:val="nil"/>
              <w:right w:val="nil"/>
            </w:tcBorders>
          </w:tcPr>
          <w:p w14:paraId="4BC15858" w14:textId="166CEEDE"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5366FFB5" w14:textId="15500867"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Puses nav materiāli atbildīgas par šī līguma nosacījumu neizpildi, ja tam cēlonis ir vispārpieņemtie nepārvaramās varas apstākļi.</w:t>
            </w:r>
          </w:p>
        </w:tc>
      </w:tr>
      <w:tr w:rsidR="00AF7A16" w:rsidRPr="00F44C1B" w14:paraId="56AF09A6" w14:textId="77777777" w:rsidTr="001E3FA8">
        <w:trPr>
          <w:gridAfter w:val="1"/>
          <w:wAfter w:w="281" w:type="dxa"/>
        </w:trPr>
        <w:tc>
          <w:tcPr>
            <w:tcW w:w="426" w:type="dxa"/>
            <w:tcBorders>
              <w:top w:val="nil"/>
              <w:left w:val="nil"/>
              <w:bottom w:val="nil"/>
              <w:right w:val="nil"/>
            </w:tcBorders>
          </w:tcPr>
          <w:p w14:paraId="56BC9B9C" w14:textId="46024CD8"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1CAA91FB" w14:textId="224D4D2E"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 xml:space="preserve">Puse ir tiesīga vienpusēji izbeigt šo līgumu, rakstiski par to brīdinot otru pusi </w:t>
            </w:r>
            <w:r w:rsidRPr="00CE73EE">
              <w:rPr>
                <w:rFonts w:asciiTheme="minorHAnsi" w:eastAsia="Times New Roman" w:hAnsiTheme="minorHAnsi" w:cstheme="minorHAnsi"/>
                <w:b/>
                <w:sz w:val="16"/>
                <w:szCs w:val="16"/>
                <w:lang w:val="lv-LV"/>
              </w:rPr>
              <w:t>(30)</w:t>
            </w:r>
            <w:r w:rsidRPr="00CE73EE">
              <w:rPr>
                <w:rFonts w:asciiTheme="minorHAnsi" w:eastAsia="Times New Roman" w:hAnsiTheme="minorHAnsi" w:cstheme="minorHAnsi"/>
                <w:sz w:val="16"/>
                <w:szCs w:val="16"/>
                <w:lang w:val="lv-LV"/>
              </w:rPr>
              <w:t xml:space="preserve"> trīsdesmit dienas iepriekš. Līguma izbeigšana neatbrīvo pusi no tā darbības laikā nodibināto saistību pilnīgas izpildes</w:t>
            </w:r>
            <w:r w:rsidR="002F6D18" w:rsidRPr="00CE73EE">
              <w:rPr>
                <w:rFonts w:asciiTheme="minorHAnsi" w:eastAsia="Times New Roman" w:hAnsiTheme="minorHAnsi" w:cstheme="minorHAnsi"/>
                <w:sz w:val="16"/>
                <w:szCs w:val="16"/>
                <w:lang w:val="lv-LV"/>
              </w:rPr>
              <w:t>.</w:t>
            </w:r>
          </w:p>
        </w:tc>
      </w:tr>
      <w:tr w:rsidR="00AF7A16" w:rsidRPr="00F44C1B" w14:paraId="61D013CC" w14:textId="77777777" w:rsidTr="001E3FA8">
        <w:trPr>
          <w:gridAfter w:val="1"/>
          <w:wAfter w:w="281" w:type="dxa"/>
        </w:trPr>
        <w:tc>
          <w:tcPr>
            <w:tcW w:w="426" w:type="dxa"/>
            <w:tcBorders>
              <w:top w:val="nil"/>
              <w:left w:val="nil"/>
              <w:bottom w:val="nil"/>
              <w:right w:val="nil"/>
            </w:tcBorders>
          </w:tcPr>
          <w:p w14:paraId="532D302F" w14:textId="6309E80B"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079E5FDB" w14:textId="12A6C4DC"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 xml:space="preserve">Visas šī līguma izmaiņas un papildinājumi ir spēkā un pusēm saistoši, ja tie noformēti rakstveidā un ir abu Pušu parakstīti, izņemot </w:t>
            </w:r>
            <w:r w:rsidR="00282B56" w:rsidRPr="00CE73EE">
              <w:rPr>
                <w:rFonts w:asciiTheme="minorHAnsi" w:eastAsia="Times New Roman" w:hAnsiTheme="minorHAnsi" w:cstheme="minorHAnsi"/>
                <w:sz w:val="16"/>
                <w:szCs w:val="16"/>
                <w:lang w:val="lv-LV"/>
              </w:rPr>
              <w:t xml:space="preserve">šī </w:t>
            </w:r>
            <w:r w:rsidRPr="00CE73EE">
              <w:rPr>
                <w:rFonts w:asciiTheme="minorHAnsi" w:eastAsia="Times New Roman" w:hAnsiTheme="minorHAnsi" w:cstheme="minorHAnsi"/>
                <w:sz w:val="16"/>
                <w:szCs w:val="16"/>
                <w:lang w:val="lv-LV"/>
              </w:rPr>
              <w:t xml:space="preserve">līguma 1.2. punktā </w:t>
            </w:r>
            <w:r w:rsidR="00282B56" w:rsidRPr="00CE73EE">
              <w:rPr>
                <w:rFonts w:asciiTheme="minorHAnsi" w:eastAsia="Times New Roman" w:hAnsiTheme="minorHAnsi" w:cstheme="minorHAnsi"/>
                <w:sz w:val="16"/>
                <w:szCs w:val="16"/>
                <w:lang w:val="lv-LV"/>
              </w:rPr>
              <w:t>minēto</w:t>
            </w:r>
            <w:r w:rsidRPr="00CE73EE">
              <w:rPr>
                <w:rFonts w:asciiTheme="minorHAnsi" w:eastAsia="Times New Roman" w:hAnsiTheme="minorHAnsi" w:cstheme="minorHAnsi"/>
                <w:sz w:val="16"/>
                <w:szCs w:val="16"/>
                <w:lang w:val="lv-LV"/>
              </w:rPr>
              <w:t>.</w:t>
            </w:r>
          </w:p>
        </w:tc>
      </w:tr>
      <w:tr w:rsidR="00AF7A16" w:rsidRPr="00F44C1B" w14:paraId="04CEB5D1" w14:textId="77777777" w:rsidTr="001E3FA8">
        <w:trPr>
          <w:gridAfter w:val="1"/>
          <w:wAfter w:w="281" w:type="dxa"/>
        </w:trPr>
        <w:tc>
          <w:tcPr>
            <w:tcW w:w="426" w:type="dxa"/>
            <w:tcBorders>
              <w:top w:val="nil"/>
              <w:left w:val="nil"/>
              <w:bottom w:val="nil"/>
              <w:right w:val="nil"/>
            </w:tcBorders>
          </w:tcPr>
          <w:p w14:paraId="05F667BE" w14:textId="2765BE3C"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58F68810" w14:textId="6135F8D2"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Puse bez otras Puses rakstiskas piekrišanas nav tiesīga nodot trešajām personām savas ar šo līgumu uzņemtās saistības un tiesības</w:t>
            </w:r>
            <w:r w:rsidR="00EE2905">
              <w:rPr>
                <w:rFonts w:asciiTheme="minorHAnsi" w:eastAsia="Times New Roman" w:hAnsiTheme="minorHAnsi" w:cstheme="minorHAnsi"/>
                <w:sz w:val="16"/>
                <w:szCs w:val="16"/>
                <w:lang w:val="lv-LV"/>
              </w:rPr>
              <w:t>.</w:t>
            </w:r>
          </w:p>
        </w:tc>
      </w:tr>
      <w:tr w:rsidR="00AF7A16" w:rsidRPr="00F44C1B" w14:paraId="3807D41C" w14:textId="77777777" w:rsidTr="001E3FA8">
        <w:trPr>
          <w:gridAfter w:val="1"/>
          <w:wAfter w:w="281" w:type="dxa"/>
        </w:trPr>
        <w:tc>
          <w:tcPr>
            <w:tcW w:w="426" w:type="dxa"/>
            <w:tcBorders>
              <w:top w:val="nil"/>
              <w:left w:val="nil"/>
              <w:bottom w:val="nil"/>
              <w:right w:val="nil"/>
            </w:tcBorders>
          </w:tcPr>
          <w:p w14:paraId="0F36A316" w14:textId="0678795D"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E1B4A8D" w14:textId="0D971049"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Puses ir atbildīgs par visas informācijas konfidencialitātes nodrošināšanu, kas ir iegūta līguma saistību izpildes ietvaros, izņemot situācijās, kad otra Puse sniedz rakstisku atļauju šādas informācijas izpaušanai, vai ja to nosaka likums.</w:t>
            </w:r>
          </w:p>
        </w:tc>
      </w:tr>
      <w:tr w:rsidR="00AF7A16" w:rsidRPr="00F44C1B" w14:paraId="2A279CC6" w14:textId="77777777" w:rsidTr="001E3FA8">
        <w:trPr>
          <w:gridAfter w:val="1"/>
          <w:wAfter w:w="281" w:type="dxa"/>
        </w:trPr>
        <w:tc>
          <w:tcPr>
            <w:tcW w:w="426" w:type="dxa"/>
            <w:tcBorders>
              <w:top w:val="nil"/>
              <w:left w:val="nil"/>
              <w:bottom w:val="nil"/>
              <w:right w:val="nil"/>
            </w:tcBorders>
          </w:tcPr>
          <w:p w14:paraId="232A9B32" w14:textId="1FEFC75F"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34909818" w14:textId="295E12D8"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hAnsiTheme="minorHAnsi" w:cstheme="minorHAnsi"/>
                <w:sz w:val="16"/>
                <w:szCs w:val="16"/>
                <w:lang w:val="lv-LV"/>
              </w:rPr>
              <w:t xml:space="preserve">Pārdevējs veic personas datu apstrādi atbilstoši Privātuma politikai, kas ir pieejama Pārdēvēja mājaslapā </w:t>
            </w:r>
            <w:hyperlink r:id="rId13" w:history="1">
              <w:r w:rsidRPr="00CE73EE">
                <w:rPr>
                  <w:rStyle w:val="Hipersaite"/>
                  <w:rFonts w:asciiTheme="minorHAnsi" w:hAnsiTheme="minorHAnsi" w:cstheme="minorHAnsi"/>
                  <w:color w:val="auto"/>
                  <w:sz w:val="16"/>
                  <w:szCs w:val="16"/>
                  <w:lang w:val="lv-LV"/>
                </w:rPr>
                <w:t>www.pirmas.lv</w:t>
              </w:r>
            </w:hyperlink>
            <w:r w:rsidRPr="00CE73EE">
              <w:rPr>
                <w:rFonts w:asciiTheme="minorHAnsi" w:hAnsiTheme="minorHAnsi" w:cstheme="minorHAnsi"/>
                <w:sz w:val="16"/>
                <w:szCs w:val="16"/>
                <w:lang w:val="lv-LV"/>
              </w:rPr>
              <w:t>.</w:t>
            </w:r>
            <w:r w:rsidRPr="00CE73EE">
              <w:rPr>
                <w:rFonts w:asciiTheme="minorHAnsi" w:eastAsia="Times New Roman" w:hAnsiTheme="minorHAnsi" w:cstheme="minorHAnsi"/>
                <w:sz w:val="16"/>
                <w:szCs w:val="16"/>
                <w:lang w:val="lv-LV"/>
              </w:rPr>
              <w:t xml:space="preserve">  </w:t>
            </w:r>
          </w:p>
        </w:tc>
      </w:tr>
      <w:tr w:rsidR="00AF7A16" w:rsidRPr="00F44C1B" w14:paraId="5458E0AF" w14:textId="77777777" w:rsidTr="001E3FA8">
        <w:trPr>
          <w:gridAfter w:val="1"/>
          <w:wAfter w:w="281" w:type="dxa"/>
        </w:trPr>
        <w:tc>
          <w:tcPr>
            <w:tcW w:w="426" w:type="dxa"/>
            <w:tcBorders>
              <w:top w:val="nil"/>
              <w:left w:val="nil"/>
              <w:bottom w:val="nil"/>
              <w:right w:val="nil"/>
            </w:tcBorders>
          </w:tcPr>
          <w:p w14:paraId="24298ADE" w14:textId="183FB91D" w:rsidR="00AF7A16" w:rsidRPr="00CE73EE" w:rsidRDefault="00AF7A16" w:rsidP="00E802D7">
            <w:pPr>
              <w:pStyle w:val="Sarakstarindkopa"/>
              <w:numPr>
                <w:ilvl w:val="1"/>
                <w:numId w:val="8"/>
              </w:numPr>
              <w:spacing w:before="60"/>
              <w:ind w:left="0" w:firstLine="0"/>
              <w:jc w:val="center"/>
              <w:rPr>
                <w:rFonts w:asciiTheme="minorHAnsi" w:eastAsia="Times New Roman" w:hAnsiTheme="minorHAnsi" w:cstheme="minorHAnsi"/>
                <w:sz w:val="16"/>
                <w:szCs w:val="16"/>
                <w:lang w:val="lv-LV"/>
              </w:rPr>
            </w:pPr>
          </w:p>
        </w:tc>
        <w:tc>
          <w:tcPr>
            <w:tcW w:w="10206" w:type="dxa"/>
            <w:gridSpan w:val="3"/>
            <w:tcBorders>
              <w:top w:val="nil"/>
              <w:left w:val="nil"/>
              <w:bottom w:val="nil"/>
              <w:right w:val="nil"/>
            </w:tcBorders>
          </w:tcPr>
          <w:p w14:paraId="68C12297" w14:textId="4C5FEB5A" w:rsidR="00AF7A16" w:rsidRPr="00CE73EE" w:rsidRDefault="00AF7A16" w:rsidP="00D623D4">
            <w:pPr>
              <w:spacing w:before="60"/>
              <w:jc w:val="both"/>
              <w:rPr>
                <w:rFonts w:asciiTheme="minorHAnsi" w:eastAsia="Times New Roman" w:hAnsiTheme="minorHAnsi" w:cstheme="minorHAnsi"/>
                <w:b/>
                <w:sz w:val="16"/>
                <w:szCs w:val="16"/>
                <w:lang w:val="lv-LV"/>
              </w:rPr>
            </w:pPr>
            <w:r w:rsidRPr="00CE73EE">
              <w:rPr>
                <w:rFonts w:asciiTheme="minorHAnsi" w:eastAsia="Times New Roman" w:hAnsiTheme="minorHAnsi" w:cstheme="minorHAnsi"/>
                <w:sz w:val="16"/>
                <w:szCs w:val="16"/>
                <w:lang w:val="lv-LV"/>
              </w:rPr>
              <w:t xml:space="preserve">Līgums sastādīts </w:t>
            </w:r>
            <w:r w:rsidRPr="00CE73EE">
              <w:rPr>
                <w:rFonts w:asciiTheme="minorHAnsi" w:eastAsia="Times New Roman" w:hAnsiTheme="minorHAnsi" w:cstheme="minorHAnsi"/>
                <w:b/>
                <w:sz w:val="16"/>
                <w:szCs w:val="16"/>
                <w:lang w:val="lv-LV"/>
              </w:rPr>
              <w:t>(2)</w:t>
            </w:r>
            <w:r w:rsidRPr="00CE73EE">
              <w:rPr>
                <w:rFonts w:asciiTheme="minorHAnsi" w:eastAsia="Times New Roman" w:hAnsiTheme="minorHAnsi" w:cstheme="minorHAnsi"/>
                <w:sz w:val="16"/>
                <w:szCs w:val="16"/>
                <w:lang w:val="lv-LV"/>
              </w:rPr>
              <w:t xml:space="preserve"> divos oriģināleksemplāros, pa vienam eksemplāram katrai Pusei.</w:t>
            </w:r>
          </w:p>
        </w:tc>
      </w:tr>
      <w:tr w:rsidR="00AF7A16" w:rsidRPr="00F44C1B" w14:paraId="64BA6ED9" w14:textId="77777777" w:rsidTr="001E3FA8">
        <w:trPr>
          <w:gridAfter w:val="1"/>
          <w:wAfter w:w="281" w:type="dxa"/>
        </w:trPr>
        <w:tc>
          <w:tcPr>
            <w:tcW w:w="426" w:type="dxa"/>
            <w:tcBorders>
              <w:top w:val="nil"/>
              <w:left w:val="nil"/>
              <w:bottom w:val="nil"/>
              <w:right w:val="nil"/>
            </w:tcBorders>
          </w:tcPr>
          <w:p w14:paraId="1A343555" w14:textId="77777777" w:rsidR="00AF7A16" w:rsidRPr="00CE73EE" w:rsidRDefault="00AF7A16" w:rsidP="00D623D4">
            <w:pPr>
              <w:ind w:right="32"/>
              <w:jc w:val="center"/>
              <w:rPr>
                <w:rFonts w:ascii="Calibri" w:eastAsia="Times New Roman" w:hAnsi="Calibri"/>
                <w:sz w:val="16"/>
                <w:szCs w:val="16"/>
                <w:lang w:val="lv-LV"/>
              </w:rPr>
            </w:pPr>
          </w:p>
        </w:tc>
        <w:tc>
          <w:tcPr>
            <w:tcW w:w="10206" w:type="dxa"/>
            <w:gridSpan w:val="3"/>
            <w:tcBorders>
              <w:top w:val="nil"/>
              <w:left w:val="nil"/>
              <w:bottom w:val="single" w:sz="4" w:space="0" w:color="auto"/>
              <w:right w:val="nil"/>
            </w:tcBorders>
          </w:tcPr>
          <w:p w14:paraId="5FEEBC4B" w14:textId="77777777" w:rsidR="00AF7A16" w:rsidRPr="00CE73EE" w:rsidRDefault="00AF7A16" w:rsidP="00D623D4">
            <w:pPr>
              <w:jc w:val="both"/>
              <w:rPr>
                <w:rFonts w:ascii="Calibri" w:eastAsia="Times New Roman" w:hAnsi="Calibri"/>
                <w:b/>
                <w:sz w:val="16"/>
                <w:szCs w:val="16"/>
                <w:lang w:val="lv-LV"/>
              </w:rPr>
            </w:pPr>
          </w:p>
        </w:tc>
      </w:tr>
      <w:tr w:rsidR="00AF7A16" w14:paraId="5FC32871" w14:textId="77777777" w:rsidTr="001E3FA8">
        <w:trPr>
          <w:gridAfter w:val="1"/>
          <w:wAfter w:w="281" w:type="dxa"/>
        </w:trPr>
        <w:tc>
          <w:tcPr>
            <w:tcW w:w="426" w:type="dxa"/>
            <w:tcBorders>
              <w:top w:val="nil"/>
              <w:left w:val="nil"/>
              <w:bottom w:val="nil"/>
              <w:right w:val="nil"/>
            </w:tcBorders>
          </w:tcPr>
          <w:p w14:paraId="288701D6" w14:textId="7DA6B150" w:rsidR="00AF7A16" w:rsidRPr="00CE73EE" w:rsidRDefault="00AF7A16" w:rsidP="00D623D4">
            <w:pPr>
              <w:pStyle w:val="Sarakstarindkopa"/>
              <w:numPr>
                <w:ilvl w:val="0"/>
                <w:numId w:val="8"/>
              </w:numPr>
              <w:ind w:left="0" w:right="32" w:firstLine="0"/>
              <w:jc w:val="center"/>
              <w:rPr>
                <w:rFonts w:ascii="Calibri" w:eastAsia="Times New Roman" w:hAnsi="Calibri"/>
                <w:sz w:val="16"/>
                <w:szCs w:val="16"/>
                <w:lang w:val="lv-LV"/>
              </w:rPr>
            </w:pPr>
          </w:p>
        </w:tc>
        <w:tc>
          <w:tcPr>
            <w:tcW w:w="10206" w:type="dxa"/>
            <w:gridSpan w:val="3"/>
            <w:tcBorders>
              <w:top w:val="single" w:sz="4" w:space="0" w:color="auto"/>
              <w:left w:val="nil"/>
              <w:bottom w:val="nil"/>
              <w:right w:val="nil"/>
            </w:tcBorders>
          </w:tcPr>
          <w:p w14:paraId="5E5E3925" w14:textId="2B5FFA37" w:rsidR="00AF7A16" w:rsidRPr="00CE73EE" w:rsidRDefault="00AF7A16" w:rsidP="00D623D4">
            <w:pPr>
              <w:contextualSpacing/>
              <w:rPr>
                <w:rFonts w:asciiTheme="minorHAnsi" w:hAnsiTheme="minorHAnsi"/>
                <w:b/>
                <w:sz w:val="16"/>
                <w:szCs w:val="16"/>
                <w:lang w:val="lv-LV"/>
              </w:rPr>
            </w:pPr>
            <w:r w:rsidRPr="00CE73EE">
              <w:rPr>
                <w:rFonts w:asciiTheme="minorHAnsi" w:hAnsiTheme="minorHAnsi"/>
                <w:b/>
                <w:sz w:val="16"/>
                <w:szCs w:val="16"/>
                <w:lang w:val="lv-LV"/>
              </w:rPr>
              <w:t>Pušu rekvizīti un paraksti</w:t>
            </w:r>
          </w:p>
        </w:tc>
      </w:tr>
      <w:tr w:rsidR="0092798D" w:rsidRPr="00DF2174" w14:paraId="031BFD16" w14:textId="77777777" w:rsidTr="001E3FA8">
        <w:tc>
          <w:tcPr>
            <w:tcW w:w="426" w:type="dxa"/>
            <w:tcBorders>
              <w:top w:val="nil"/>
              <w:left w:val="nil"/>
              <w:bottom w:val="nil"/>
              <w:right w:val="nil"/>
            </w:tcBorders>
          </w:tcPr>
          <w:p w14:paraId="6324323A" w14:textId="557B1FB2" w:rsidR="0092798D" w:rsidRPr="00CE73EE" w:rsidRDefault="0092798D" w:rsidP="00D623D4">
            <w:pPr>
              <w:pStyle w:val="Sarakstarindkopa"/>
              <w:numPr>
                <w:ilvl w:val="1"/>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045F5BF0" w14:textId="1B694789" w:rsidR="0092798D" w:rsidRPr="00CE73EE" w:rsidRDefault="0092798D" w:rsidP="00D623D4">
            <w:pPr>
              <w:contextualSpacing/>
              <w:rPr>
                <w:rFonts w:asciiTheme="minorHAnsi" w:hAnsiTheme="minorHAnsi" w:cstheme="minorHAnsi"/>
                <w:b/>
                <w:sz w:val="16"/>
                <w:szCs w:val="16"/>
                <w:lang w:val="lv-LV"/>
              </w:rPr>
            </w:pPr>
            <w:r w:rsidRPr="00CE73EE">
              <w:rPr>
                <w:rFonts w:asciiTheme="minorHAnsi" w:hAnsiTheme="minorHAnsi" w:cstheme="minorHAnsi"/>
                <w:b/>
                <w:caps/>
                <w:sz w:val="16"/>
                <w:szCs w:val="16"/>
                <w:lang w:val="lt-LT"/>
              </w:rPr>
              <w:t>P</w:t>
            </w:r>
            <w:r w:rsidRPr="00CE73EE">
              <w:rPr>
                <w:rFonts w:asciiTheme="minorHAnsi" w:hAnsiTheme="minorHAnsi" w:cstheme="minorHAnsi"/>
                <w:b/>
                <w:sz w:val="16"/>
                <w:szCs w:val="16"/>
                <w:lang w:val="lt-LT"/>
              </w:rPr>
              <w:t>use</w:t>
            </w:r>
          </w:p>
        </w:tc>
        <w:tc>
          <w:tcPr>
            <w:tcW w:w="3827" w:type="dxa"/>
            <w:tcBorders>
              <w:top w:val="nil"/>
              <w:left w:val="single" w:sz="4" w:space="0" w:color="auto"/>
              <w:bottom w:val="nil"/>
              <w:right w:val="single" w:sz="4" w:space="0" w:color="auto"/>
            </w:tcBorders>
          </w:tcPr>
          <w:p w14:paraId="5956ADC0" w14:textId="13D4A91F" w:rsidR="0092798D" w:rsidRPr="00CE73EE" w:rsidRDefault="0092798D" w:rsidP="00D623D4">
            <w:pPr>
              <w:contextualSpacing/>
              <w:rPr>
                <w:rFonts w:asciiTheme="minorHAnsi" w:hAnsiTheme="minorHAnsi" w:cstheme="minorHAnsi"/>
                <w:b/>
                <w:sz w:val="16"/>
                <w:szCs w:val="16"/>
                <w:lang w:val="lv-LV"/>
              </w:rPr>
            </w:pPr>
            <w:r w:rsidRPr="00CE73EE">
              <w:rPr>
                <w:rFonts w:asciiTheme="minorHAnsi" w:hAnsiTheme="minorHAnsi" w:cstheme="minorHAnsi"/>
                <w:b/>
                <w:sz w:val="16"/>
                <w:szCs w:val="16"/>
                <w:lang w:val="lt-LT"/>
              </w:rPr>
              <w:t>Pārdevējs</w:t>
            </w:r>
          </w:p>
        </w:tc>
        <w:tc>
          <w:tcPr>
            <w:tcW w:w="4387" w:type="dxa"/>
            <w:gridSpan w:val="2"/>
            <w:tcBorders>
              <w:top w:val="nil"/>
              <w:left w:val="single" w:sz="4" w:space="0" w:color="auto"/>
              <w:bottom w:val="nil"/>
              <w:right w:val="nil"/>
            </w:tcBorders>
          </w:tcPr>
          <w:p w14:paraId="6D5474FD" w14:textId="31D95E5D" w:rsidR="0092798D" w:rsidRPr="00CE73EE" w:rsidRDefault="00DF2174" w:rsidP="00D623D4">
            <w:pPr>
              <w:contextualSpacing/>
              <w:rPr>
                <w:rFonts w:asciiTheme="minorHAnsi" w:hAnsiTheme="minorHAnsi" w:cstheme="minorHAnsi"/>
                <w:b/>
                <w:sz w:val="16"/>
                <w:szCs w:val="16"/>
                <w:lang w:val="lv-LV"/>
              </w:rPr>
            </w:pPr>
            <w:r w:rsidRPr="00CE73EE">
              <w:rPr>
                <w:rFonts w:asciiTheme="minorHAnsi" w:hAnsiTheme="minorHAnsi" w:cstheme="minorHAnsi"/>
                <w:b/>
                <w:sz w:val="16"/>
                <w:szCs w:val="16"/>
                <w:lang w:val="lv-LV"/>
              </w:rPr>
              <w:t>Pircējs</w:t>
            </w:r>
          </w:p>
        </w:tc>
      </w:tr>
      <w:tr w:rsidR="0092798D" w:rsidRPr="00DF2174" w14:paraId="1C021630" w14:textId="77777777" w:rsidTr="001E3FA8">
        <w:tc>
          <w:tcPr>
            <w:tcW w:w="426" w:type="dxa"/>
            <w:tcBorders>
              <w:top w:val="nil"/>
              <w:left w:val="nil"/>
              <w:bottom w:val="nil"/>
              <w:right w:val="nil"/>
            </w:tcBorders>
          </w:tcPr>
          <w:p w14:paraId="340D9575" w14:textId="0293628B"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082B84B2" w14:textId="30EA0ECA"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bCs/>
                <w:sz w:val="16"/>
                <w:szCs w:val="16"/>
                <w:lang w:val="lt-LT"/>
              </w:rPr>
              <w:t>Nosaukums</w:t>
            </w:r>
          </w:p>
        </w:tc>
        <w:tc>
          <w:tcPr>
            <w:tcW w:w="3827" w:type="dxa"/>
            <w:tcBorders>
              <w:top w:val="nil"/>
              <w:left w:val="single" w:sz="4" w:space="0" w:color="auto"/>
              <w:bottom w:val="nil"/>
              <w:right w:val="single" w:sz="4" w:space="0" w:color="auto"/>
            </w:tcBorders>
          </w:tcPr>
          <w:p w14:paraId="088E5651" w14:textId="70FC4B50" w:rsidR="0092798D" w:rsidRPr="00B14AC2" w:rsidRDefault="0092798D" w:rsidP="00D623D4">
            <w:pPr>
              <w:contextualSpacing/>
              <w:rPr>
                <w:rFonts w:asciiTheme="minorHAnsi" w:hAnsiTheme="minorHAnsi" w:cstheme="minorHAnsi"/>
                <w:b/>
                <w:sz w:val="16"/>
                <w:szCs w:val="16"/>
                <w:lang w:val="lv-LV"/>
              </w:rPr>
            </w:pPr>
            <w:r w:rsidRPr="00B14AC2">
              <w:rPr>
                <w:rFonts w:asciiTheme="minorHAnsi" w:hAnsiTheme="minorHAnsi" w:cstheme="minorHAnsi"/>
                <w:b/>
                <w:bCs/>
                <w:sz w:val="16"/>
                <w:szCs w:val="16"/>
                <w:lang w:val="lt-LT"/>
              </w:rPr>
              <w:t xml:space="preserve">SIA </w:t>
            </w:r>
            <w:r w:rsidRPr="00B14AC2">
              <w:rPr>
                <w:rFonts w:asciiTheme="minorHAnsi" w:hAnsiTheme="minorHAnsi" w:cstheme="minorHAnsi"/>
                <w:b/>
                <w:bCs/>
                <w:sz w:val="16"/>
                <w:szCs w:val="16"/>
              </w:rPr>
              <w:t>“</w:t>
            </w:r>
            <w:r w:rsidRPr="00B14AC2">
              <w:rPr>
                <w:rFonts w:asciiTheme="minorHAnsi" w:hAnsiTheme="minorHAnsi" w:cstheme="minorHAnsi"/>
                <w:b/>
                <w:bCs/>
                <w:sz w:val="16"/>
                <w:szCs w:val="16"/>
                <w:lang w:val="lt-LT"/>
              </w:rPr>
              <w:t>Pirmas</w:t>
            </w:r>
            <w:r w:rsidRPr="00B14AC2">
              <w:rPr>
                <w:rFonts w:asciiTheme="minorHAnsi" w:hAnsiTheme="minorHAnsi" w:cstheme="minorHAnsi"/>
                <w:b/>
                <w:bCs/>
                <w:sz w:val="16"/>
                <w:szCs w:val="16"/>
                <w:lang w:val="lv-LV"/>
              </w:rPr>
              <w:t>”</w:t>
            </w:r>
          </w:p>
        </w:tc>
        <w:tc>
          <w:tcPr>
            <w:tcW w:w="4387" w:type="dxa"/>
            <w:gridSpan w:val="2"/>
            <w:tcBorders>
              <w:top w:val="nil"/>
              <w:left w:val="single" w:sz="4" w:space="0" w:color="auto"/>
              <w:bottom w:val="nil"/>
              <w:right w:val="nil"/>
            </w:tcBorders>
          </w:tcPr>
          <w:p w14:paraId="335606FD" w14:textId="77777777" w:rsidR="00EE2905" w:rsidRPr="00EE2905" w:rsidRDefault="00EE2905" w:rsidP="00EE2905">
            <w:pPr>
              <w:ind w:right="-750" w:hanging="22"/>
              <w:rPr>
                <w:rFonts w:asciiTheme="minorHAnsi" w:hAnsiTheme="minorHAnsi" w:cstheme="minorHAnsi"/>
                <w:b/>
                <w:sz w:val="16"/>
                <w:szCs w:val="16"/>
                <w:lang w:val="lv-LV" w:eastAsia="en-US"/>
              </w:rPr>
            </w:pPr>
            <w:r w:rsidRPr="00EE2905">
              <w:rPr>
                <w:rFonts w:asciiTheme="minorHAnsi" w:hAnsiTheme="minorHAnsi" w:cstheme="minorHAnsi"/>
                <w:b/>
                <w:sz w:val="16"/>
                <w:szCs w:val="16"/>
                <w:lang w:val="lv-LV" w:eastAsia="en-US"/>
              </w:rPr>
              <w:t>Rīgas Centrālā bibliotēka</w:t>
            </w:r>
          </w:p>
          <w:p w14:paraId="213720EB" w14:textId="20C67914" w:rsidR="00EE2905" w:rsidRPr="00EE2905" w:rsidRDefault="00EE2905" w:rsidP="00EE2905">
            <w:pPr>
              <w:tabs>
                <w:tab w:val="left" w:pos="540"/>
              </w:tabs>
              <w:ind w:right="-750" w:hanging="22"/>
              <w:rPr>
                <w:rFonts w:asciiTheme="minorHAnsi" w:eastAsia="PMingLiU" w:hAnsiTheme="minorHAnsi" w:cstheme="minorHAnsi"/>
                <w:sz w:val="16"/>
                <w:szCs w:val="16"/>
                <w:lang w:val="lv-LV" w:eastAsia="zh-TW"/>
              </w:rPr>
            </w:pPr>
          </w:p>
          <w:p w14:paraId="57921700" w14:textId="60C71E15" w:rsidR="0092798D" w:rsidRPr="00CE73EE" w:rsidRDefault="0092798D" w:rsidP="00EE2905">
            <w:pPr>
              <w:contextualSpacing/>
              <w:rPr>
                <w:rFonts w:asciiTheme="minorHAnsi" w:hAnsiTheme="minorHAnsi" w:cstheme="minorHAnsi"/>
                <w:b/>
                <w:sz w:val="16"/>
                <w:szCs w:val="16"/>
                <w:lang w:val="lv-LV"/>
              </w:rPr>
            </w:pPr>
          </w:p>
        </w:tc>
      </w:tr>
      <w:tr w:rsidR="0092798D" w:rsidRPr="00DF2174" w14:paraId="2DA3928D" w14:textId="77777777" w:rsidTr="001E3FA8">
        <w:tc>
          <w:tcPr>
            <w:tcW w:w="426" w:type="dxa"/>
            <w:tcBorders>
              <w:top w:val="nil"/>
              <w:left w:val="nil"/>
              <w:bottom w:val="nil"/>
              <w:right w:val="nil"/>
            </w:tcBorders>
          </w:tcPr>
          <w:p w14:paraId="3BC2EE48" w14:textId="7F1C61C3"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403C17E6" w14:textId="1E4621D1"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bCs/>
                <w:sz w:val="16"/>
                <w:szCs w:val="16"/>
                <w:lang w:val="lt-LT"/>
              </w:rPr>
              <w:t xml:space="preserve">Adrese </w:t>
            </w:r>
          </w:p>
        </w:tc>
        <w:tc>
          <w:tcPr>
            <w:tcW w:w="3827" w:type="dxa"/>
            <w:tcBorders>
              <w:top w:val="nil"/>
              <w:left w:val="single" w:sz="4" w:space="0" w:color="auto"/>
              <w:bottom w:val="nil"/>
              <w:right w:val="single" w:sz="4" w:space="0" w:color="auto"/>
            </w:tcBorders>
          </w:tcPr>
          <w:p w14:paraId="5C6DA0EE" w14:textId="7B0FF575" w:rsidR="0092798D" w:rsidRPr="00B14AC2" w:rsidRDefault="0092798D" w:rsidP="00D623D4">
            <w:pPr>
              <w:contextualSpacing/>
              <w:rPr>
                <w:rFonts w:asciiTheme="minorHAnsi" w:hAnsiTheme="minorHAnsi" w:cstheme="minorHAnsi"/>
                <w:b/>
                <w:sz w:val="16"/>
                <w:szCs w:val="16"/>
                <w:lang w:val="lv-LV"/>
              </w:rPr>
            </w:pPr>
            <w:r w:rsidRPr="00B14AC2">
              <w:rPr>
                <w:rFonts w:asciiTheme="minorHAnsi" w:hAnsiTheme="minorHAnsi" w:cstheme="minorHAnsi"/>
                <w:bCs/>
                <w:sz w:val="16"/>
                <w:szCs w:val="16"/>
                <w:lang w:val="lt-LT"/>
              </w:rPr>
              <w:t>Al</w:t>
            </w:r>
            <w:r w:rsidR="00DF2174" w:rsidRPr="00B14AC2">
              <w:rPr>
                <w:rFonts w:asciiTheme="minorHAnsi" w:hAnsiTheme="minorHAnsi" w:cstheme="minorHAnsi"/>
                <w:bCs/>
                <w:sz w:val="16"/>
                <w:szCs w:val="16"/>
                <w:lang w:val="lt-LT"/>
              </w:rPr>
              <w:t>ī</w:t>
            </w:r>
            <w:r w:rsidRPr="00B14AC2">
              <w:rPr>
                <w:rFonts w:asciiTheme="minorHAnsi" w:hAnsiTheme="minorHAnsi" w:cstheme="minorHAnsi"/>
                <w:bCs/>
                <w:sz w:val="16"/>
                <w:szCs w:val="16"/>
                <w:lang w:val="lt-LT"/>
              </w:rPr>
              <w:t>ses iela 3, Riga, LV-1046 Latvija</w:t>
            </w:r>
          </w:p>
        </w:tc>
        <w:tc>
          <w:tcPr>
            <w:tcW w:w="4387" w:type="dxa"/>
            <w:gridSpan w:val="2"/>
            <w:tcBorders>
              <w:top w:val="nil"/>
              <w:left w:val="single" w:sz="4" w:space="0" w:color="auto"/>
              <w:bottom w:val="nil"/>
              <w:right w:val="nil"/>
            </w:tcBorders>
          </w:tcPr>
          <w:p w14:paraId="4D1219FB" w14:textId="77777777" w:rsidR="00F44C1B" w:rsidRPr="00EE2905" w:rsidRDefault="00F44C1B" w:rsidP="00F44C1B">
            <w:pPr>
              <w:ind w:right="-750" w:hanging="22"/>
              <w:rPr>
                <w:rFonts w:asciiTheme="minorHAnsi" w:hAnsiTheme="minorHAnsi" w:cstheme="minorHAnsi"/>
                <w:bCs/>
                <w:sz w:val="16"/>
                <w:szCs w:val="16"/>
                <w:lang w:val="lv-LV" w:eastAsia="en-US"/>
              </w:rPr>
            </w:pPr>
            <w:r w:rsidRPr="00EE2905">
              <w:rPr>
                <w:rFonts w:asciiTheme="minorHAnsi" w:hAnsiTheme="minorHAnsi" w:cstheme="minorHAnsi"/>
                <w:bCs/>
                <w:sz w:val="16"/>
                <w:szCs w:val="16"/>
                <w:lang w:val="lv-LV" w:eastAsia="en-US"/>
              </w:rPr>
              <w:t>Juridiskā adrese: Brīvības iela 49/53, Rīga, LV-1010</w:t>
            </w:r>
          </w:p>
          <w:p w14:paraId="4A7B9563" w14:textId="77777777" w:rsidR="00F44C1B" w:rsidRPr="00EE2905" w:rsidRDefault="00F44C1B" w:rsidP="00F44C1B">
            <w:pPr>
              <w:ind w:right="-750" w:hanging="22"/>
              <w:rPr>
                <w:rFonts w:asciiTheme="minorHAnsi" w:hAnsiTheme="minorHAnsi" w:cstheme="minorHAnsi"/>
                <w:bCs/>
                <w:iCs/>
                <w:snapToGrid w:val="0"/>
                <w:sz w:val="16"/>
                <w:szCs w:val="16"/>
                <w:lang w:val="lv-LV" w:eastAsia="en-US"/>
              </w:rPr>
            </w:pPr>
            <w:r w:rsidRPr="00EE2905">
              <w:rPr>
                <w:rFonts w:asciiTheme="minorHAnsi" w:hAnsiTheme="minorHAnsi" w:cstheme="minorHAnsi"/>
                <w:bCs/>
                <w:iCs/>
                <w:snapToGrid w:val="0"/>
                <w:sz w:val="16"/>
                <w:szCs w:val="16"/>
                <w:lang w:val="lv-LV" w:eastAsia="en-US"/>
              </w:rPr>
              <w:t>Tālrunis: 67037121, 67037132</w:t>
            </w:r>
          </w:p>
          <w:p w14:paraId="021EE3B1" w14:textId="37933887" w:rsidR="00F44C1B" w:rsidRPr="00EE2905" w:rsidRDefault="00F44C1B" w:rsidP="00F44C1B">
            <w:pPr>
              <w:ind w:hanging="22"/>
              <w:rPr>
                <w:rFonts w:asciiTheme="minorHAnsi" w:hAnsiTheme="minorHAnsi" w:cstheme="minorHAnsi"/>
                <w:sz w:val="16"/>
                <w:szCs w:val="16"/>
                <w:lang w:val="lv-LV"/>
              </w:rPr>
            </w:pPr>
            <w:r w:rsidRPr="00EE2905">
              <w:rPr>
                <w:rFonts w:asciiTheme="minorHAnsi" w:hAnsiTheme="minorHAnsi" w:cstheme="minorHAnsi"/>
                <w:bCs/>
                <w:iCs/>
                <w:snapToGrid w:val="0"/>
                <w:sz w:val="16"/>
                <w:szCs w:val="16"/>
                <w:lang w:val="lv-LV" w:eastAsia="en-US"/>
              </w:rPr>
              <w:t>e-</w:t>
            </w:r>
            <w:r w:rsidRPr="00EE2905">
              <w:rPr>
                <w:rFonts w:asciiTheme="minorHAnsi" w:hAnsiTheme="minorHAnsi" w:cstheme="minorHAnsi"/>
                <w:bCs/>
                <w:iCs/>
                <w:snapToGrid w:val="0"/>
                <w:color w:val="000000"/>
                <w:sz w:val="16"/>
                <w:szCs w:val="16"/>
                <w:lang w:val="lv-LV" w:eastAsia="en-US"/>
              </w:rPr>
              <w:t>pasts:</w:t>
            </w:r>
            <w:r>
              <w:rPr>
                <w:rFonts w:asciiTheme="minorHAnsi" w:hAnsiTheme="minorHAnsi" w:cstheme="minorHAnsi"/>
                <w:bCs/>
                <w:iCs/>
                <w:snapToGrid w:val="0"/>
                <w:color w:val="000000"/>
                <w:sz w:val="16"/>
                <w:szCs w:val="16"/>
                <w:lang w:val="lv-LV" w:eastAsia="en-US"/>
              </w:rPr>
              <w:t xml:space="preserve"> </w:t>
            </w:r>
            <w:hyperlink r:id="rId14" w:history="1">
              <w:r w:rsidRPr="00D62195">
                <w:rPr>
                  <w:rStyle w:val="Hipersaite"/>
                  <w:rFonts w:asciiTheme="minorHAnsi" w:hAnsiTheme="minorHAnsi" w:cstheme="minorHAnsi"/>
                  <w:bCs/>
                  <w:snapToGrid w:val="0"/>
                  <w:sz w:val="16"/>
                  <w:szCs w:val="16"/>
                  <w:lang w:val="lv-LV" w:eastAsia="en-US"/>
                </w:rPr>
                <w:t>rcb@riga.lv</w:t>
              </w:r>
            </w:hyperlink>
            <w:r w:rsidRPr="00EE2905">
              <w:rPr>
                <w:rFonts w:asciiTheme="minorHAnsi" w:hAnsiTheme="minorHAnsi" w:cstheme="minorHAnsi"/>
                <w:sz w:val="16"/>
                <w:szCs w:val="16"/>
                <w:lang w:val="lv-LV"/>
              </w:rPr>
              <w:t xml:space="preserve"> Fakss: 67037131</w:t>
            </w:r>
            <w:r w:rsidRPr="00EE2905">
              <w:rPr>
                <w:rFonts w:asciiTheme="minorHAnsi" w:hAnsiTheme="minorHAnsi" w:cstheme="minorHAnsi"/>
                <w:bCs/>
                <w:iCs/>
                <w:snapToGrid w:val="0"/>
                <w:color w:val="000000"/>
                <w:sz w:val="16"/>
                <w:szCs w:val="16"/>
                <w:lang w:val="lv-LV" w:eastAsia="en-US"/>
              </w:rPr>
              <w:t xml:space="preserve"> </w:t>
            </w:r>
          </w:p>
          <w:p w14:paraId="76119FEA" w14:textId="77777777" w:rsidR="00F44C1B" w:rsidRPr="00EE2905" w:rsidRDefault="00F44C1B" w:rsidP="00F44C1B">
            <w:pPr>
              <w:ind w:right="-750" w:hanging="22"/>
              <w:rPr>
                <w:rFonts w:asciiTheme="minorHAnsi" w:hAnsiTheme="minorHAnsi" w:cstheme="minorHAnsi"/>
                <w:bCs/>
                <w:iCs/>
                <w:snapToGrid w:val="0"/>
                <w:sz w:val="16"/>
                <w:szCs w:val="16"/>
                <w:lang w:val="lv-LV" w:eastAsia="en-US"/>
              </w:rPr>
            </w:pPr>
            <w:r w:rsidRPr="00EE2905">
              <w:rPr>
                <w:rFonts w:asciiTheme="minorHAnsi" w:hAnsiTheme="minorHAnsi" w:cstheme="minorHAnsi"/>
                <w:bCs/>
                <w:iCs/>
                <w:snapToGrid w:val="0"/>
                <w:sz w:val="16"/>
                <w:szCs w:val="16"/>
                <w:lang w:val="lv-LV" w:eastAsia="en-US"/>
              </w:rPr>
              <w:t>Norēķinu rekvizīti:</w:t>
            </w:r>
          </w:p>
          <w:p w14:paraId="1D30D111" w14:textId="77777777" w:rsidR="00F44C1B" w:rsidRPr="00EE2905" w:rsidRDefault="00F44C1B" w:rsidP="00F44C1B">
            <w:pPr>
              <w:ind w:right="-750" w:hanging="22"/>
              <w:rPr>
                <w:rFonts w:asciiTheme="minorHAnsi" w:hAnsiTheme="minorHAnsi" w:cstheme="minorHAnsi"/>
                <w:bCs/>
                <w:iCs/>
                <w:snapToGrid w:val="0"/>
                <w:sz w:val="16"/>
                <w:szCs w:val="16"/>
                <w:lang w:val="lv-LV" w:eastAsia="en-US"/>
              </w:rPr>
            </w:pPr>
            <w:r w:rsidRPr="00EE2905">
              <w:rPr>
                <w:rFonts w:asciiTheme="minorHAnsi" w:hAnsiTheme="minorHAnsi" w:cstheme="minorHAnsi"/>
                <w:bCs/>
                <w:iCs/>
                <w:snapToGrid w:val="0"/>
                <w:sz w:val="16"/>
                <w:szCs w:val="16"/>
                <w:lang w:val="lv-LV" w:eastAsia="en-US"/>
              </w:rPr>
              <w:t>Rīgas pilsētas pašvaldība</w:t>
            </w:r>
          </w:p>
          <w:p w14:paraId="74D149B9" w14:textId="77777777" w:rsidR="00F44C1B" w:rsidRPr="00EE2905" w:rsidRDefault="00F44C1B" w:rsidP="00F44C1B">
            <w:pPr>
              <w:ind w:right="-750" w:hanging="22"/>
              <w:rPr>
                <w:rFonts w:asciiTheme="minorHAnsi" w:hAnsiTheme="minorHAnsi" w:cstheme="minorHAnsi"/>
                <w:bCs/>
                <w:iCs/>
                <w:snapToGrid w:val="0"/>
                <w:sz w:val="16"/>
                <w:szCs w:val="16"/>
                <w:lang w:val="lv-LV" w:eastAsia="en-US"/>
              </w:rPr>
            </w:pPr>
            <w:r w:rsidRPr="00EE2905">
              <w:rPr>
                <w:rFonts w:asciiTheme="minorHAnsi" w:hAnsiTheme="minorHAnsi" w:cstheme="minorHAnsi"/>
                <w:bCs/>
                <w:iCs/>
                <w:snapToGrid w:val="0"/>
                <w:sz w:val="16"/>
                <w:szCs w:val="16"/>
                <w:lang w:val="lv-LV" w:eastAsia="en-US"/>
              </w:rPr>
              <w:t xml:space="preserve">Juridiskā adrese: Rātslaukums 1, Rīga, </w:t>
            </w:r>
          </w:p>
          <w:p w14:paraId="1C06222A" w14:textId="77777777" w:rsidR="00F44C1B" w:rsidRPr="00EE2905" w:rsidRDefault="00F44C1B" w:rsidP="00F44C1B">
            <w:pPr>
              <w:ind w:right="-750" w:hanging="22"/>
              <w:rPr>
                <w:rFonts w:asciiTheme="minorHAnsi" w:hAnsiTheme="minorHAnsi" w:cstheme="minorHAnsi"/>
                <w:bCs/>
                <w:iCs/>
                <w:snapToGrid w:val="0"/>
                <w:sz w:val="16"/>
                <w:szCs w:val="16"/>
                <w:lang w:val="lv-LV" w:eastAsia="en-US"/>
              </w:rPr>
            </w:pPr>
            <w:r w:rsidRPr="00EE2905">
              <w:rPr>
                <w:rFonts w:asciiTheme="minorHAnsi" w:hAnsiTheme="minorHAnsi" w:cstheme="minorHAnsi"/>
                <w:bCs/>
                <w:iCs/>
                <w:snapToGrid w:val="0"/>
                <w:sz w:val="16"/>
                <w:szCs w:val="16"/>
                <w:lang w:val="lv-LV" w:eastAsia="en-US"/>
              </w:rPr>
              <w:t>LV-1050</w:t>
            </w:r>
          </w:p>
          <w:p w14:paraId="74C3A426" w14:textId="77777777" w:rsidR="0092798D" w:rsidRPr="00CE73EE" w:rsidRDefault="0092798D" w:rsidP="00F44C1B">
            <w:pPr>
              <w:ind w:right="-750" w:hanging="22"/>
              <w:rPr>
                <w:rFonts w:asciiTheme="minorHAnsi" w:hAnsiTheme="minorHAnsi" w:cstheme="minorHAnsi"/>
                <w:b/>
                <w:sz w:val="16"/>
                <w:szCs w:val="16"/>
                <w:lang w:val="lv-LV"/>
              </w:rPr>
            </w:pPr>
          </w:p>
        </w:tc>
      </w:tr>
      <w:tr w:rsidR="0092798D" w:rsidRPr="00DF2174" w14:paraId="4F052D37" w14:textId="77777777" w:rsidTr="00F44C1B">
        <w:trPr>
          <w:trHeight w:val="120"/>
        </w:trPr>
        <w:tc>
          <w:tcPr>
            <w:tcW w:w="426" w:type="dxa"/>
            <w:tcBorders>
              <w:top w:val="nil"/>
              <w:left w:val="nil"/>
              <w:bottom w:val="nil"/>
              <w:right w:val="nil"/>
            </w:tcBorders>
          </w:tcPr>
          <w:p w14:paraId="7CD53197" w14:textId="77777777"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19DC745B" w14:textId="6033E617"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bCs/>
                <w:sz w:val="16"/>
                <w:szCs w:val="16"/>
                <w:lang w:val="lt-LT"/>
              </w:rPr>
              <w:t xml:space="preserve">Vienotais reģistrācijas </w:t>
            </w:r>
            <w:r w:rsidR="00D623D4" w:rsidRPr="00CE73EE">
              <w:rPr>
                <w:rFonts w:asciiTheme="minorHAnsi" w:hAnsiTheme="minorHAnsi" w:cstheme="minorHAnsi"/>
                <w:bCs/>
                <w:sz w:val="16"/>
                <w:szCs w:val="16"/>
                <w:lang w:val="lt-LT"/>
              </w:rPr>
              <w:t>numurs</w:t>
            </w:r>
            <w:r w:rsidRPr="00CE73EE">
              <w:rPr>
                <w:rFonts w:asciiTheme="minorHAnsi" w:hAnsiTheme="minorHAnsi" w:cstheme="minorHAnsi"/>
                <w:bCs/>
                <w:sz w:val="16"/>
                <w:szCs w:val="16"/>
                <w:lang w:val="lt-LT"/>
              </w:rPr>
              <w:t xml:space="preserve"> </w:t>
            </w:r>
          </w:p>
        </w:tc>
        <w:tc>
          <w:tcPr>
            <w:tcW w:w="3827" w:type="dxa"/>
            <w:tcBorders>
              <w:top w:val="nil"/>
              <w:left w:val="single" w:sz="4" w:space="0" w:color="auto"/>
              <w:bottom w:val="nil"/>
              <w:right w:val="single" w:sz="4" w:space="0" w:color="auto"/>
            </w:tcBorders>
          </w:tcPr>
          <w:p w14:paraId="39687C55" w14:textId="420EEA14" w:rsidR="0092798D" w:rsidRPr="00B14AC2" w:rsidRDefault="0092798D" w:rsidP="00D623D4">
            <w:pPr>
              <w:contextualSpacing/>
              <w:rPr>
                <w:rFonts w:asciiTheme="minorHAnsi" w:hAnsiTheme="minorHAnsi" w:cstheme="minorHAnsi"/>
                <w:b/>
                <w:sz w:val="16"/>
                <w:szCs w:val="16"/>
                <w:lang w:val="lv-LV"/>
              </w:rPr>
            </w:pPr>
            <w:r w:rsidRPr="00B14AC2">
              <w:rPr>
                <w:rFonts w:asciiTheme="minorHAnsi" w:hAnsiTheme="minorHAnsi" w:cstheme="minorHAnsi"/>
                <w:bCs/>
                <w:sz w:val="16"/>
                <w:szCs w:val="16"/>
                <w:lang w:val="lt-LT"/>
              </w:rPr>
              <w:t>40103716379</w:t>
            </w:r>
          </w:p>
        </w:tc>
        <w:tc>
          <w:tcPr>
            <w:tcW w:w="4387" w:type="dxa"/>
            <w:gridSpan w:val="2"/>
            <w:tcBorders>
              <w:top w:val="nil"/>
              <w:left w:val="single" w:sz="4" w:space="0" w:color="auto"/>
              <w:bottom w:val="nil"/>
              <w:right w:val="nil"/>
            </w:tcBorders>
          </w:tcPr>
          <w:p w14:paraId="484F4E60" w14:textId="77777777" w:rsidR="00F44C1B" w:rsidRPr="00EE2905" w:rsidRDefault="00F44C1B" w:rsidP="00F44C1B">
            <w:pPr>
              <w:ind w:right="-750" w:hanging="22"/>
              <w:rPr>
                <w:rFonts w:asciiTheme="minorHAnsi" w:hAnsiTheme="minorHAnsi" w:cstheme="minorHAnsi"/>
                <w:bCs/>
                <w:iCs/>
                <w:snapToGrid w:val="0"/>
                <w:sz w:val="16"/>
                <w:szCs w:val="16"/>
                <w:lang w:val="lv-LV" w:eastAsia="en-US"/>
              </w:rPr>
            </w:pPr>
            <w:r w:rsidRPr="00EE2905">
              <w:rPr>
                <w:rFonts w:asciiTheme="minorHAnsi" w:hAnsiTheme="minorHAnsi" w:cstheme="minorHAnsi"/>
                <w:bCs/>
                <w:iCs/>
                <w:snapToGrid w:val="0"/>
                <w:sz w:val="16"/>
                <w:szCs w:val="16"/>
                <w:lang w:val="lv-LV" w:eastAsia="en-US"/>
              </w:rPr>
              <w:t xml:space="preserve">NMR kods: 90011524360 </w:t>
            </w:r>
          </w:p>
          <w:p w14:paraId="7876A856" w14:textId="77777777" w:rsidR="0092798D" w:rsidRPr="00CE73EE" w:rsidRDefault="0092798D" w:rsidP="00F44C1B">
            <w:pPr>
              <w:ind w:right="-750" w:hanging="22"/>
              <w:rPr>
                <w:rFonts w:asciiTheme="minorHAnsi" w:hAnsiTheme="minorHAnsi" w:cstheme="minorHAnsi"/>
                <w:b/>
                <w:sz w:val="16"/>
                <w:szCs w:val="16"/>
                <w:lang w:val="lv-LV"/>
              </w:rPr>
            </w:pPr>
          </w:p>
        </w:tc>
      </w:tr>
      <w:tr w:rsidR="0092798D" w:rsidRPr="00DF2174" w14:paraId="31DA3BB0" w14:textId="77777777" w:rsidTr="001E3FA8">
        <w:tc>
          <w:tcPr>
            <w:tcW w:w="426" w:type="dxa"/>
            <w:tcBorders>
              <w:top w:val="nil"/>
              <w:left w:val="nil"/>
              <w:bottom w:val="nil"/>
              <w:right w:val="nil"/>
            </w:tcBorders>
          </w:tcPr>
          <w:p w14:paraId="690C8DA9" w14:textId="77777777"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21A3743F" w14:textId="318949F2"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bCs/>
                <w:sz w:val="16"/>
                <w:szCs w:val="16"/>
                <w:lang w:val="lt-LT"/>
              </w:rPr>
              <w:t xml:space="preserve">PVN Nr. </w:t>
            </w:r>
          </w:p>
        </w:tc>
        <w:tc>
          <w:tcPr>
            <w:tcW w:w="3827" w:type="dxa"/>
            <w:tcBorders>
              <w:top w:val="nil"/>
              <w:left w:val="single" w:sz="4" w:space="0" w:color="auto"/>
              <w:bottom w:val="nil"/>
              <w:right w:val="single" w:sz="4" w:space="0" w:color="auto"/>
            </w:tcBorders>
          </w:tcPr>
          <w:p w14:paraId="16AF654A" w14:textId="3052B05A" w:rsidR="0092798D" w:rsidRPr="00B14AC2" w:rsidRDefault="0092798D" w:rsidP="00D623D4">
            <w:pPr>
              <w:contextualSpacing/>
              <w:rPr>
                <w:rFonts w:asciiTheme="minorHAnsi" w:hAnsiTheme="minorHAnsi" w:cstheme="minorHAnsi"/>
                <w:b/>
                <w:sz w:val="16"/>
                <w:szCs w:val="16"/>
                <w:lang w:val="lv-LV"/>
              </w:rPr>
            </w:pPr>
            <w:r w:rsidRPr="00B14AC2">
              <w:rPr>
                <w:rFonts w:asciiTheme="minorHAnsi" w:hAnsiTheme="minorHAnsi" w:cstheme="minorHAnsi"/>
                <w:bCs/>
                <w:sz w:val="16"/>
                <w:szCs w:val="16"/>
                <w:lang w:val="lt-LT"/>
              </w:rPr>
              <w:t>LV40103716379</w:t>
            </w:r>
          </w:p>
        </w:tc>
        <w:tc>
          <w:tcPr>
            <w:tcW w:w="4387" w:type="dxa"/>
            <w:gridSpan w:val="2"/>
            <w:tcBorders>
              <w:top w:val="nil"/>
              <w:left w:val="single" w:sz="4" w:space="0" w:color="auto"/>
              <w:bottom w:val="nil"/>
              <w:right w:val="nil"/>
            </w:tcBorders>
          </w:tcPr>
          <w:p w14:paraId="4EC24445" w14:textId="77777777" w:rsidR="00F44C1B" w:rsidRPr="00EE2905" w:rsidRDefault="00F44C1B" w:rsidP="00F44C1B">
            <w:pPr>
              <w:ind w:right="-750" w:hanging="22"/>
              <w:rPr>
                <w:rFonts w:asciiTheme="minorHAnsi" w:hAnsiTheme="minorHAnsi" w:cstheme="minorHAnsi"/>
                <w:bCs/>
                <w:iCs/>
                <w:snapToGrid w:val="0"/>
                <w:sz w:val="16"/>
                <w:szCs w:val="16"/>
                <w:lang w:val="lv-LV" w:eastAsia="en-US"/>
              </w:rPr>
            </w:pPr>
            <w:r w:rsidRPr="00EE2905">
              <w:rPr>
                <w:rFonts w:asciiTheme="minorHAnsi" w:hAnsiTheme="minorHAnsi" w:cstheme="minorHAnsi"/>
                <w:bCs/>
                <w:iCs/>
                <w:snapToGrid w:val="0"/>
                <w:sz w:val="16"/>
                <w:szCs w:val="16"/>
                <w:lang w:val="lv-LV" w:eastAsia="en-US"/>
              </w:rPr>
              <w:t xml:space="preserve">PVN. </w:t>
            </w:r>
            <w:proofErr w:type="spellStart"/>
            <w:r w:rsidRPr="00EE2905">
              <w:rPr>
                <w:rFonts w:asciiTheme="minorHAnsi" w:hAnsiTheme="minorHAnsi" w:cstheme="minorHAnsi"/>
                <w:bCs/>
                <w:iCs/>
                <w:snapToGrid w:val="0"/>
                <w:sz w:val="16"/>
                <w:szCs w:val="16"/>
                <w:lang w:val="lv-LV" w:eastAsia="en-US"/>
              </w:rPr>
              <w:t>reģ</w:t>
            </w:r>
            <w:proofErr w:type="spellEnd"/>
            <w:r w:rsidRPr="00EE2905">
              <w:rPr>
                <w:rFonts w:asciiTheme="minorHAnsi" w:hAnsiTheme="minorHAnsi" w:cstheme="minorHAnsi"/>
                <w:bCs/>
                <w:iCs/>
                <w:snapToGrid w:val="0"/>
                <w:sz w:val="16"/>
                <w:szCs w:val="16"/>
                <w:lang w:val="lv-LV" w:eastAsia="en-US"/>
              </w:rPr>
              <w:t>. Nr.: LV90011524360</w:t>
            </w:r>
          </w:p>
          <w:p w14:paraId="61CD7789" w14:textId="77777777" w:rsidR="0092798D" w:rsidRPr="00CE73EE" w:rsidRDefault="0092798D" w:rsidP="00F44C1B">
            <w:pPr>
              <w:ind w:right="-750" w:hanging="22"/>
              <w:rPr>
                <w:rFonts w:asciiTheme="minorHAnsi" w:hAnsiTheme="minorHAnsi" w:cstheme="minorHAnsi"/>
                <w:b/>
                <w:sz w:val="16"/>
                <w:szCs w:val="16"/>
                <w:lang w:val="lv-LV"/>
              </w:rPr>
            </w:pPr>
          </w:p>
        </w:tc>
      </w:tr>
      <w:tr w:rsidR="0092798D" w:rsidRPr="00DF2174" w14:paraId="319BD61A" w14:textId="77777777" w:rsidTr="001E3FA8">
        <w:tc>
          <w:tcPr>
            <w:tcW w:w="426" w:type="dxa"/>
            <w:tcBorders>
              <w:top w:val="nil"/>
              <w:left w:val="nil"/>
              <w:bottom w:val="nil"/>
              <w:right w:val="nil"/>
            </w:tcBorders>
          </w:tcPr>
          <w:p w14:paraId="0BB5C034" w14:textId="77777777"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569B348D" w14:textId="7AE6A932"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bCs/>
                <w:sz w:val="16"/>
                <w:szCs w:val="16"/>
                <w:lang w:val="lt-LT"/>
              </w:rPr>
              <w:t xml:space="preserve">Banka </w:t>
            </w:r>
          </w:p>
        </w:tc>
        <w:tc>
          <w:tcPr>
            <w:tcW w:w="3827" w:type="dxa"/>
            <w:tcBorders>
              <w:top w:val="nil"/>
              <w:left w:val="single" w:sz="4" w:space="0" w:color="auto"/>
              <w:bottom w:val="nil"/>
              <w:right w:val="single" w:sz="4" w:space="0" w:color="auto"/>
            </w:tcBorders>
          </w:tcPr>
          <w:p w14:paraId="1B3BDEC4" w14:textId="6F4429AF" w:rsidR="0092798D" w:rsidRPr="00B14AC2" w:rsidRDefault="0092798D" w:rsidP="00D623D4">
            <w:pPr>
              <w:contextualSpacing/>
              <w:rPr>
                <w:rFonts w:asciiTheme="minorHAnsi" w:hAnsiTheme="minorHAnsi" w:cstheme="minorHAnsi"/>
                <w:b/>
                <w:sz w:val="16"/>
                <w:szCs w:val="16"/>
                <w:lang w:val="lv-LV"/>
              </w:rPr>
            </w:pPr>
            <w:r w:rsidRPr="00B14AC2">
              <w:rPr>
                <w:rFonts w:asciiTheme="minorHAnsi" w:hAnsiTheme="minorHAnsi" w:cstheme="minorHAnsi"/>
                <w:bCs/>
                <w:sz w:val="16"/>
                <w:szCs w:val="16"/>
                <w:lang w:val="lv-LV"/>
              </w:rPr>
              <w:t>“</w:t>
            </w:r>
            <w:r w:rsidRPr="00B14AC2">
              <w:rPr>
                <w:rFonts w:asciiTheme="minorHAnsi" w:hAnsiTheme="minorHAnsi" w:cstheme="minorHAnsi"/>
                <w:bCs/>
                <w:sz w:val="16"/>
                <w:szCs w:val="16"/>
                <w:lang w:val="lt-LT"/>
              </w:rPr>
              <w:t>Swedbank“ AS</w:t>
            </w:r>
          </w:p>
        </w:tc>
        <w:tc>
          <w:tcPr>
            <w:tcW w:w="4387" w:type="dxa"/>
            <w:gridSpan w:val="2"/>
            <w:tcBorders>
              <w:top w:val="nil"/>
              <w:left w:val="single" w:sz="4" w:space="0" w:color="auto"/>
              <w:bottom w:val="nil"/>
              <w:right w:val="nil"/>
            </w:tcBorders>
          </w:tcPr>
          <w:p w14:paraId="5117FBAF" w14:textId="77777777" w:rsidR="00F44C1B" w:rsidRPr="00EE2905" w:rsidRDefault="00F44C1B" w:rsidP="00F44C1B">
            <w:pPr>
              <w:ind w:right="-750" w:hanging="22"/>
              <w:rPr>
                <w:rFonts w:asciiTheme="minorHAnsi" w:eastAsia="PMingLiU" w:hAnsiTheme="minorHAnsi" w:cstheme="minorHAnsi"/>
                <w:sz w:val="16"/>
                <w:szCs w:val="16"/>
                <w:lang w:val="lv-LV" w:eastAsia="zh-TW"/>
              </w:rPr>
            </w:pPr>
            <w:r w:rsidRPr="00EE2905">
              <w:rPr>
                <w:rFonts w:asciiTheme="minorHAnsi" w:eastAsia="PMingLiU" w:hAnsiTheme="minorHAnsi" w:cstheme="minorHAnsi"/>
                <w:snapToGrid w:val="0"/>
                <w:sz w:val="16"/>
                <w:szCs w:val="16"/>
                <w:lang w:val="lv-LV" w:eastAsia="zh-TW"/>
              </w:rPr>
              <w:t xml:space="preserve">Banka: AS </w:t>
            </w:r>
            <w:proofErr w:type="spellStart"/>
            <w:r w:rsidRPr="00EE2905">
              <w:rPr>
                <w:rFonts w:asciiTheme="minorHAnsi" w:eastAsia="PMingLiU" w:hAnsiTheme="minorHAnsi" w:cstheme="minorHAnsi"/>
                <w:bCs/>
                <w:sz w:val="16"/>
                <w:szCs w:val="16"/>
                <w:lang w:val="lv-LV" w:eastAsia="zh-TW"/>
              </w:rPr>
              <w:t>Luminor</w:t>
            </w:r>
            <w:proofErr w:type="spellEnd"/>
            <w:r w:rsidRPr="00EE2905">
              <w:rPr>
                <w:rFonts w:asciiTheme="minorHAnsi" w:eastAsia="PMingLiU" w:hAnsiTheme="minorHAnsi" w:cstheme="minorHAnsi"/>
                <w:bCs/>
                <w:sz w:val="16"/>
                <w:szCs w:val="16"/>
                <w:lang w:val="lv-LV" w:eastAsia="zh-TW"/>
              </w:rPr>
              <w:t xml:space="preserve"> </w:t>
            </w:r>
            <w:proofErr w:type="spellStart"/>
            <w:r w:rsidRPr="00EE2905">
              <w:rPr>
                <w:rFonts w:asciiTheme="minorHAnsi" w:eastAsia="PMingLiU" w:hAnsiTheme="minorHAnsi" w:cstheme="minorHAnsi"/>
                <w:bCs/>
                <w:sz w:val="16"/>
                <w:szCs w:val="16"/>
                <w:lang w:val="lv-LV" w:eastAsia="zh-TW"/>
              </w:rPr>
              <w:t>Bank</w:t>
            </w:r>
            <w:proofErr w:type="spellEnd"/>
            <w:r w:rsidRPr="00EE2905">
              <w:rPr>
                <w:rFonts w:asciiTheme="minorHAnsi" w:eastAsia="PMingLiU" w:hAnsiTheme="minorHAnsi" w:cstheme="minorHAnsi"/>
                <w:bCs/>
                <w:sz w:val="16"/>
                <w:szCs w:val="16"/>
                <w:lang w:val="lv-LV" w:eastAsia="zh-TW"/>
              </w:rPr>
              <w:t xml:space="preserve"> AS Latvijas filiāle</w:t>
            </w:r>
          </w:p>
          <w:p w14:paraId="62DDBB00" w14:textId="77777777" w:rsidR="0092798D" w:rsidRPr="00CE73EE" w:rsidRDefault="0092798D" w:rsidP="00D623D4">
            <w:pPr>
              <w:contextualSpacing/>
              <w:rPr>
                <w:rFonts w:asciiTheme="minorHAnsi" w:hAnsiTheme="minorHAnsi" w:cstheme="minorHAnsi"/>
                <w:b/>
                <w:sz w:val="16"/>
                <w:szCs w:val="16"/>
                <w:lang w:val="lv-LV"/>
              </w:rPr>
            </w:pPr>
          </w:p>
        </w:tc>
      </w:tr>
      <w:tr w:rsidR="0092798D" w:rsidRPr="00DF2174" w14:paraId="0B0B1DA8" w14:textId="77777777" w:rsidTr="001E3FA8">
        <w:tc>
          <w:tcPr>
            <w:tcW w:w="426" w:type="dxa"/>
            <w:tcBorders>
              <w:top w:val="nil"/>
              <w:left w:val="nil"/>
              <w:bottom w:val="nil"/>
              <w:right w:val="nil"/>
            </w:tcBorders>
          </w:tcPr>
          <w:p w14:paraId="07854AC7" w14:textId="77777777"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1F92776E" w14:textId="7DF5CCA9"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bCs/>
                <w:sz w:val="16"/>
                <w:szCs w:val="16"/>
                <w:lang w:val="lt-LT"/>
              </w:rPr>
              <w:t>SWIFT</w:t>
            </w:r>
          </w:p>
        </w:tc>
        <w:tc>
          <w:tcPr>
            <w:tcW w:w="3827" w:type="dxa"/>
            <w:tcBorders>
              <w:top w:val="nil"/>
              <w:left w:val="single" w:sz="4" w:space="0" w:color="auto"/>
              <w:bottom w:val="nil"/>
              <w:right w:val="single" w:sz="4" w:space="0" w:color="auto"/>
            </w:tcBorders>
          </w:tcPr>
          <w:p w14:paraId="50FC8735" w14:textId="2500193C" w:rsidR="0092798D" w:rsidRPr="00B14AC2" w:rsidRDefault="0092798D" w:rsidP="00D623D4">
            <w:pPr>
              <w:contextualSpacing/>
              <w:rPr>
                <w:rFonts w:asciiTheme="minorHAnsi" w:hAnsiTheme="minorHAnsi" w:cstheme="minorHAnsi"/>
                <w:b/>
                <w:sz w:val="16"/>
                <w:szCs w:val="16"/>
                <w:lang w:val="lv-LV"/>
              </w:rPr>
            </w:pPr>
            <w:r w:rsidRPr="00B14AC2">
              <w:rPr>
                <w:rFonts w:asciiTheme="minorHAnsi" w:hAnsiTheme="minorHAnsi" w:cstheme="minorHAnsi"/>
                <w:bCs/>
                <w:sz w:val="16"/>
                <w:szCs w:val="16"/>
                <w:lang w:val="lt-LT"/>
              </w:rPr>
              <w:t>HABALV22</w:t>
            </w:r>
          </w:p>
        </w:tc>
        <w:tc>
          <w:tcPr>
            <w:tcW w:w="4387" w:type="dxa"/>
            <w:gridSpan w:val="2"/>
            <w:tcBorders>
              <w:top w:val="nil"/>
              <w:left w:val="single" w:sz="4" w:space="0" w:color="auto"/>
              <w:bottom w:val="nil"/>
              <w:right w:val="nil"/>
            </w:tcBorders>
          </w:tcPr>
          <w:p w14:paraId="02DBEAB4" w14:textId="791FC423" w:rsidR="0092798D" w:rsidRPr="00CE73EE" w:rsidRDefault="00F44C1B" w:rsidP="00D623D4">
            <w:pPr>
              <w:contextualSpacing/>
              <w:rPr>
                <w:rFonts w:asciiTheme="minorHAnsi" w:hAnsiTheme="minorHAnsi" w:cstheme="minorHAnsi"/>
                <w:b/>
                <w:sz w:val="16"/>
                <w:szCs w:val="16"/>
                <w:lang w:val="lv-LV"/>
              </w:rPr>
            </w:pPr>
            <w:r w:rsidRPr="00EE2905">
              <w:rPr>
                <w:rFonts w:asciiTheme="minorHAnsi" w:eastAsia="PMingLiU" w:hAnsiTheme="minorHAnsi" w:cstheme="minorHAnsi"/>
                <w:sz w:val="16"/>
                <w:szCs w:val="16"/>
                <w:lang w:val="lv-LV" w:eastAsia="zh-TW"/>
              </w:rPr>
              <w:t xml:space="preserve">Kods: </w:t>
            </w:r>
            <w:r w:rsidRPr="00EE2905">
              <w:rPr>
                <w:rFonts w:asciiTheme="minorHAnsi" w:eastAsia="PMingLiU" w:hAnsiTheme="minorHAnsi" w:cstheme="minorHAnsi"/>
                <w:bCs/>
                <w:sz w:val="16"/>
                <w:szCs w:val="16"/>
                <w:lang w:val="lv-LV" w:eastAsia="zh-TW"/>
              </w:rPr>
              <w:t>NDEALV2X</w:t>
            </w:r>
          </w:p>
        </w:tc>
      </w:tr>
      <w:tr w:rsidR="0092798D" w:rsidRPr="00DF2174" w14:paraId="63F93680" w14:textId="77777777" w:rsidTr="001E3FA8">
        <w:tc>
          <w:tcPr>
            <w:tcW w:w="426" w:type="dxa"/>
            <w:tcBorders>
              <w:top w:val="nil"/>
              <w:left w:val="nil"/>
              <w:bottom w:val="nil"/>
              <w:right w:val="nil"/>
            </w:tcBorders>
          </w:tcPr>
          <w:p w14:paraId="1BE7AE4F" w14:textId="77777777"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2216C8B8" w14:textId="3EA02F6E"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bCs/>
                <w:sz w:val="16"/>
                <w:szCs w:val="16"/>
                <w:lang w:val="lt-LT"/>
              </w:rPr>
              <w:t xml:space="preserve">Norēķinu konta </w:t>
            </w:r>
            <w:r w:rsidR="00DF2174" w:rsidRPr="00CE73EE">
              <w:rPr>
                <w:rFonts w:asciiTheme="minorHAnsi" w:hAnsiTheme="minorHAnsi" w:cstheme="minorHAnsi"/>
                <w:bCs/>
                <w:sz w:val="16"/>
                <w:szCs w:val="16"/>
                <w:lang w:val="lt-LT"/>
              </w:rPr>
              <w:t>numurs</w:t>
            </w:r>
            <w:r w:rsidRPr="00CE73EE">
              <w:rPr>
                <w:rFonts w:asciiTheme="minorHAnsi" w:hAnsiTheme="minorHAnsi" w:cstheme="minorHAnsi"/>
                <w:bCs/>
                <w:sz w:val="16"/>
                <w:szCs w:val="16"/>
                <w:lang w:val="lt-LT"/>
              </w:rPr>
              <w:t xml:space="preserve"> </w:t>
            </w:r>
          </w:p>
        </w:tc>
        <w:tc>
          <w:tcPr>
            <w:tcW w:w="3827" w:type="dxa"/>
            <w:tcBorders>
              <w:top w:val="nil"/>
              <w:left w:val="single" w:sz="4" w:space="0" w:color="auto"/>
              <w:bottom w:val="nil"/>
              <w:right w:val="single" w:sz="4" w:space="0" w:color="auto"/>
            </w:tcBorders>
          </w:tcPr>
          <w:p w14:paraId="5F1F0146" w14:textId="72C6E614" w:rsidR="0092798D" w:rsidRPr="00B14AC2" w:rsidRDefault="0092798D" w:rsidP="00D623D4">
            <w:pPr>
              <w:contextualSpacing/>
              <w:rPr>
                <w:rFonts w:asciiTheme="minorHAnsi" w:hAnsiTheme="minorHAnsi" w:cstheme="minorHAnsi"/>
                <w:b/>
                <w:sz w:val="16"/>
                <w:szCs w:val="16"/>
                <w:lang w:val="lv-LV"/>
              </w:rPr>
            </w:pPr>
            <w:r w:rsidRPr="00B14AC2">
              <w:rPr>
                <w:rFonts w:asciiTheme="minorHAnsi" w:hAnsiTheme="minorHAnsi" w:cstheme="minorHAnsi"/>
                <w:bCs/>
                <w:sz w:val="16"/>
                <w:szCs w:val="16"/>
                <w:lang w:val="lt-LT"/>
              </w:rPr>
              <w:t>LV18HABA055103706378</w:t>
            </w:r>
          </w:p>
        </w:tc>
        <w:tc>
          <w:tcPr>
            <w:tcW w:w="4387" w:type="dxa"/>
            <w:gridSpan w:val="2"/>
            <w:tcBorders>
              <w:top w:val="nil"/>
              <w:left w:val="single" w:sz="4" w:space="0" w:color="auto"/>
              <w:bottom w:val="nil"/>
              <w:right w:val="nil"/>
            </w:tcBorders>
          </w:tcPr>
          <w:p w14:paraId="51D9ECE3" w14:textId="77777777" w:rsidR="00F44C1B" w:rsidRPr="00EE2905" w:rsidRDefault="00F44C1B" w:rsidP="00F44C1B">
            <w:pPr>
              <w:ind w:right="-750" w:hanging="22"/>
              <w:rPr>
                <w:rFonts w:asciiTheme="minorHAnsi" w:eastAsia="PMingLiU" w:hAnsiTheme="minorHAnsi" w:cstheme="minorHAnsi"/>
                <w:bCs/>
                <w:sz w:val="16"/>
                <w:szCs w:val="16"/>
                <w:lang w:val="lv-LV" w:eastAsia="zh-TW"/>
              </w:rPr>
            </w:pPr>
            <w:r w:rsidRPr="00EE2905">
              <w:rPr>
                <w:rFonts w:asciiTheme="minorHAnsi" w:eastAsia="PMingLiU" w:hAnsiTheme="minorHAnsi" w:cstheme="minorHAnsi"/>
                <w:sz w:val="16"/>
                <w:szCs w:val="16"/>
                <w:lang w:val="lv-LV" w:eastAsia="zh-TW"/>
              </w:rPr>
              <w:t xml:space="preserve">Konts: </w:t>
            </w:r>
            <w:r w:rsidRPr="00EE2905">
              <w:rPr>
                <w:rFonts w:asciiTheme="minorHAnsi" w:eastAsia="PMingLiU" w:hAnsiTheme="minorHAnsi" w:cstheme="minorHAnsi"/>
                <w:color w:val="000000"/>
                <w:sz w:val="16"/>
                <w:szCs w:val="16"/>
                <w:lang w:val="lv-LV" w:eastAsia="zh-TW"/>
              </w:rPr>
              <w:t>LV87NDEA0021000016120</w:t>
            </w:r>
          </w:p>
          <w:p w14:paraId="0FD04545" w14:textId="77777777" w:rsidR="00DB247A" w:rsidRDefault="00F44C1B" w:rsidP="00DB247A">
            <w:pPr>
              <w:ind w:hanging="22"/>
              <w:rPr>
                <w:rFonts w:asciiTheme="minorHAnsi" w:eastAsia="PMingLiU" w:hAnsiTheme="minorHAnsi" w:cstheme="minorHAnsi"/>
                <w:iCs/>
                <w:color w:val="000000"/>
                <w:sz w:val="16"/>
                <w:szCs w:val="16"/>
                <w:lang w:val="lv-LV" w:eastAsia="zh-TW"/>
              </w:rPr>
            </w:pPr>
            <w:r w:rsidRPr="00EE2905">
              <w:rPr>
                <w:rFonts w:asciiTheme="minorHAnsi" w:eastAsia="PMingLiU" w:hAnsiTheme="minorHAnsi" w:cstheme="minorHAnsi"/>
                <w:iCs/>
                <w:color w:val="000000"/>
                <w:sz w:val="16"/>
                <w:szCs w:val="16"/>
                <w:lang w:val="lv-LV" w:eastAsia="zh-TW"/>
              </w:rPr>
              <w:t xml:space="preserve">RD iestādes kods: </w:t>
            </w:r>
            <w:r w:rsidR="00DB247A">
              <w:rPr>
                <w:rFonts w:asciiTheme="minorHAnsi" w:eastAsia="PMingLiU" w:hAnsiTheme="minorHAnsi" w:cstheme="minorHAnsi"/>
                <w:iCs/>
                <w:color w:val="000000"/>
                <w:sz w:val="16"/>
                <w:szCs w:val="16"/>
                <w:lang w:val="lv-LV" w:eastAsia="zh-TW"/>
              </w:rPr>
              <w:t xml:space="preserve">21066 </w:t>
            </w:r>
          </w:p>
          <w:p w14:paraId="4380D0BE" w14:textId="585191CE" w:rsidR="0092798D" w:rsidRPr="00CE73EE" w:rsidRDefault="0092798D" w:rsidP="00DB247A">
            <w:pPr>
              <w:ind w:hanging="22"/>
              <w:rPr>
                <w:rFonts w:asciiTheme="minorHAnsi" w:hAnsiTheme="minorHAnsi" w:cstheme="minorHAnsi"/>
                <w:b/>
                <w:sz w:val="16"/>
                <w:szCs w:val="16"/>
                <w:lang w:val="lv-LV"/>
              </w:rPr>
            </w:pPr>
          </w:p>
        </w:tc>
      </w:tr>
      <w:tr w:rsidR="0092798D" w:rsidRPr="00DF2174" w14:paraId="2332A10C" w14:textId="77777777" w:rsidTr="001E3FA8">
        <w:tc>
          <w:tcPr>
            <w:tcW w:w="426" w:type="dxa"/>
            <w:tcBorders>
              <w:top w:val="nil"/>
              <w:left w:val="nil"/>
              <w:bottom w:val="nil"/>
              <w:right w:val="nil"/>
            </w:tcBorders>
          </w:tcPr>
          <w:p w14:paraId="4B4F41D1" w14:textId="77777777" w:rsidR="0092798D" w:rsidRPr="00CE73EE" w:rsidRDefault="0092798D" w:rsidP="00D623D4">
            <w:pPr>
              <w:pStyle w:val="Sarakstarindkopa"/>
              <w:ind w:left="0" w:right="32"/>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3A9CCADD" w14:textId="77777777" w:rsidR="0092798D" w:rsidRPr="00CE73EE" w:rsidRDefault="0092798D" w:rsidP="001E3FA8">
            <w:pPr>
              <w:ind w:left="312"/>
              <w:contextualSpacing/>
              <w:rPr>
                <w:rFonts w:asciiTheme="minorHAnsi" w:hAnsiTheme="minorHAnsi" w:cstheme="minorHAnsi"/>
                <w:b/>
                <w:sz w:val="16"/>
                <w:szCs w:val="16"/>
                <w:lang w:val="lv-LV"/>
              </w:rPr>
            </w:pPr>
          </w:p>
        </w:tc>
        <w:tc>
          <w:tcPr>
            <w:tcW w:w="3827" w:type="dxa"/>
            <w:tcBorders>
              <w:top w:val="nil"/>
              <w:left w:val="single" w:sz="4" w:space="0" w:color="auto"/>
              <w:bottom w:val="nil"/>
              <w:right w:val="single" w:sz="4" w:space="0" w:color="auto"/>
            </w:tcBorders>
          </w:tcPr>
          <w:p w14:paraId="2C1F5541" w14:textId="77777777" w:rsidR="0092798D" w:rsidRPr="00CE73EE" w:rsidRDefault="0092798D" w:rsidP="00D623D4">
            <w:pPr>
              <w:contextualSpacing/>
              <w:rPr>
                <w:rFonts w:asciiTheme="minorHAnsi" w:hAnsiTheme="minorHAnsi" w:cstheme="minorHAnsi"/>
                <w:b/>
                <w:sz w:val="16"/>
                <w:szCs w:val="16"/>
                <w:lang w:val="lv-LV"/>
              </w:rPr>
            </w:pPr>
          </w:p>
        </w:tc>
        <w:tc>
          <w:tcPr>
            <w:tcW w:w="4387" w:type="dxa"/>
            <w:gridSpan w:val="2"/>
            <w:tcBorders>
              <w:top w:val="nil"/>
              <w:left w:val="single" w:sz="4" w:space="0" w:color="auto"/>
              <w:bottom w:val="nil"/>
              <w:right w:val="nil"/>
            </w:tcBorders>
          </w:tcPr>
          <w:p w14:paraId="491677B4" w14:textId="68545DCC" w:rsidR="0092798D" w:rsidRPr="00EE2905" w:rsidRDefault="0092798D" w:rsidP="00D623D4">
            <w:pPr>
              <w:contextualSpacing/>
              <w:rPr>
                <w:rFonts w:asciiTheme="minorHAnsi" w:hAnsiTheme="minorHAnsi" w:cstheme="minorHAnsi"/>
                <w:sz w:val="16"/>
                <w:szCs w:val="16"/>
                <w:lang w:val="lv-LV"/>
              </w:rPr>
            </w:pPr>
          </w:p>
        </w:tc>
      </w:tr>
      <w:tr w:rsidR="0092798D" w:rsidRPr="00DF2174" w14:paraId="6164A02D" w14:textId="77777777" w:rsidTr="001E3FA8">
        <w:tc>
          <w:tcPr>
            <w:tcW w:w="426" w:type="dxa"/>
            <w:tcBorders>
              <w:top w:val="nil"/>
              <w:left w:val="nil"/>
              <w:bottom w:val="nil"/>
              <w:right w:val="nil"/>
            </w:tcBorders>
          </w:tcPr>
          <w:p w14:paraId="57B0BE6C" w14:textId="77777777"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328618D1" w14:textId="388B22E2"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sz w:val="16"/>
                <w:szCs w:val="16"/>
                <w:lang w:val="lt-LT"/>
              </w:rPr>
              <w:t>Pārstāvis (Amats)</w:t>
            </w:r>
          </w:p>
        </w:tc>
        <w:tc>
          <w:tcPr>
            <w:tcW w:w="3827" w:type="dxa"/>
            <w:tcBorders>
              <w:top w:val="nil"/>
              <w:left w:val="single" w:sz="4" w:space="0" w:color="auto"/>
              <w:bottom w:val="nil"/>
              <w:right w:val="single" w:sz="4" w:space="0" w:color="auto"/>
            </w:tcBorders>
          </w:tcPr>
          <w:p w14:paraId="5D72CCC3" w14:textId="4068F766" w:rsidR="0092798D" w:rsidRPr="00CE73EE" w:rsidRDefault="0092798D" w:rsidP="00D623D4">
            <w:pPr>
              <w:contextualSpacing/>
              <w:rPr>
                <w:rFonts w:asciiTheme="minorHAnsi" w:hAnsiTheme="minorHAnsi" w:cstheme="minorHAnsi"/>
                <w:b/>
                <w:sz w:val="16"/>
                <w:szCs w:val="16"/>
                <w:lang w:val="lv-LV"/>
              </w:rPr>
            </w:pPr>
            <w:r w:rsidRPr="00CE73EE">
              <w:rPr>
                <w:rFonts w:asciiTheme="minorHAnsi" w:hAnsiTheme="minorHAnsi" w:cstheme="minorHAnsi"/>
                <w:sz w:val="16"/>
                <w:szCs w:val="16"/>
                <w:lang w:val="lv-LV"/>
              </w:rPr>
              <w:t>Valdes priekšsēdētājs</w:t>
            </w:r>
          </w:p>
        </w:tc>
        <w:tc>
          <w:tcPr>
            <w:tcW w:w="4387" w:type="dxa"/>
            <w:gridSpan w:val="2"/>
            <w:tcBorders>
              <w:top w:val="nil"/>
              <w:left w:val="single" w:sz="4" w:space="0" w:color="auto"/>
              <w:bottom w:val="nil"/>
              <w:right w:val="nil"/>
            </w:tcBorders>
          </w:tcPr>
          <w:p w14:paraId="18262F95" w14:textId="079F54B9" w:rsidR="0092798D" w:rsidRPr="00EE2905" w:rsidRDefault="00F44C1B" w:rsidP="00D623D4">
            <w:pPr>
              <w:contextualSpacing/>
              <w:rPr>
                <w:rFonts w:asciiTheme="minorHAnsi" w:hAnsiTheme="minorHAnsi" w:cstheme="minorHAnsi"/>
                <w:sz w:val="16"/>
                <w:szCs w:val="16"/>
                <w:lang w:val="lv-LV"/>
              </w:rPr>
            </w:pPr>
            <w:r w:rsidRPr="00EE2905">
              <w:rPr>
                <w:rFonts w:asciiTheme="minorHAnsi" w:hAnsiTheme="minorHAnsi" w:cstheme="minorHAnsi"/>
                <w:sz w:val="16"/>
                <w:szCs w:val="16"/>
                <w:lang w:val="lv-LV"/>
              </w:rPr>
              <w:t>Direktore</w:t>
            </w:r>
          </w:p>
        </w:tc>
      </w:tr>
      <w:tr w:rsidR="0092798D" w:rsidRPr="00DF2174" w14:paraId="25FA0FF5" w14:textId="77777777" w:rsidTr="001E3FA8">
        <w:tc>
          <w:tcPr>
            <w:tcW w:w="426" w:type="dxa"/>
            <w:tcBorders>
              <w:top w:val="nil"/>
              <w:left w:val="nil"/>
              <w:bottom w:val="nil"/>
              <w:right w:val="nil"/>
            </w:tcBorders>
          </w:tcPr>
          <w:p w14:paraId="4733BC6D" w14:textId="77777777" w:rsidR="0092798D" w:rsidRPr="00CE73EE" w:rsidRDefault="0092798D" w:rsidP="00D623D4">
            <w:pPr>
              <w:pStyle w:val="Sarakstarindkopa"/>
              <w:numPr>
                <w:ilvl w:val="2"/>
                <w:numId w:val="8"/>
              </w:numPr>
              <w:ind w:left="0" w:right="32" w:firstLine="0"/>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4CC60EDE" w14:textId="77777777" w:rsidR="0092798D" w:rsidRPr="00CE73EE" w:rsidRDefault="0092798D" w:rsidP="001E3FA8">
            <w:pPr>
              <w:ind w:left="312"/>
              <w:rPr>
                <w:rFonts w:asciiTheme="minorHAnsi" w:hAnsiTheme="minorHAnsi" w:cstheme="minorHAnsi"/>
                <w:sz w:val="16"/>
                <w:szCs w:val="16"/>
                <w:lang w:val="en-GB"/>
              </w:rPr>
            </w:pPr>
            <w:r w:rsidRPr="00CE73EE">
              <w:rPr>
                <w:rFonts w:asciiTheme="minorHAnsi" w:hAnsiTheme="minorHAnsi" w:cstheme="minorHAnsi"/>
                <w:sz w:val="16"/>
                <w:szCs w:val="16"/>
                <w:lang w:val="lt-LT"/>
              </w:rPr>
              <w:t>Paraksti</w:t>
            </w:r>
            <w:r w:rsidRPr="00CE73EE">
              <w:rPr>
                <w:rFonts w:asciiTheme="minorHAnsi" w:hAnsiTheme="minorHAnsi" w:cstheme="minorHAnsi"/>
                <w:sz w:val="16"/>
                <w:szCs w:val="16"/>
                <w:lang w:val="en-GB"/>
              </w:rPr>
              <w:t xml:space="preserve"> </w:t>
            </w:r>
          </w:p>
          <w:p w14:paraId="65354186" w14:textId="77777777" w:rsidR="0092798D" w:rsidRPr="00CE73EE" w:rsidRDefault="0092798D" w:rsidP="001E3FA8">
            <w:pPr>
              <w:ind w:left="312"/>
              <w:rPr>
                <w:rFonts w:asciiTheme="minorHAnsi" w:hAnsiTheme="minorHAnsi" w:cstheme="minorHAnsi"/>
                <w:bCs/>
                <w:sz w:val="16"/>
                <w:szCs w:val="16"/>
                <w:lang w:val="lt-LT"/>
              </w:rPr>
            </w:pPr>
          </w:p>
          <w:p w14:paraId="26D06AF4" w14:textId="77777777" w:rsidR="0092798D" w:rsidRPr="00CE73EE" w:rsidRDefault="0092798D" w:rsidP="001E3FA8">
            <w:pPr>
              <w:ind w:left="312"/>
              <w:contextualSpacing/>
              <w:rPr>
                <w:rFonts w:asciiTheme="minorHAnsi" w:hAnsiTheme="minorHAnsi" w:cstheme="minorHAnsi"/>
                <w:b/>
                <w:sz w:val="16"/>
                <w:szCs w:val="16"/>
                <w:lang w:val="lv-LV"/>
              </w:rPr>
            </w:pPr>
          </w:p>
        </w:tc>
        <w:tc>
          <w:tcPr>
            <w:tcW w:w="3827" w:type="dxa"/>
            <w:tcBorders>
              <w:top w:val="nil"/>
              <w:left w:val="single" w:sz="4" w:space="0" w:color="auto"/>
              <w:bottom w:val="nil"/>
              <w:right w:val="single" w:sz="4" w:space="0" w:color="auto"/>
            </w:tcBorders>
          </w:tcPr>
          <w:p w14:paraId="0B7A9172" w14:textId="77777777" w:rsidR="0092798D" w:rsidRPr="00CE73EE" w:rsidRDefault="0092798D" w:rsidP="00D623D4">
            <w:pPr>
              <w:contextualSpacing/>
              <w:rPr>
                <w:rFonts w:asciiTheme="minorHAnsi" w:hAnsiTheme="minorHAnsi" w:cstheme="minorHAnsi"/>
                <w:b/>
                <w:sz w:val="16"/>
                <w:szCs w:val="16"/>
                <w:lang w:val="lv-LV"/>
              </w:rPr>
            </w:pPr>
          </w:p>
          <w:p w14:paraId="11B70975" w14:textId="25EC5788" w:rsidR="0092798D" w:rsidRDefault="0092798D" w:rsidP="00D623D4">
            <w:pPr>
              <w:contextualSpacing/>
              <w:rPr>
                <w:rFonts w:asciiTheme="minorHAnsi" w:hAnsiTheme="minorHAnsi" w:cstheme="minorHAnsi"/>
                <w:b/>
                <w:sz w:val="16"/>
                <w:szCs w:val="16"/>
                <w:lang w:val="lv-LV"/>
              </w:rPr>
            </w:pPr>
          </w:p>
          <w:p w14:paraId="76E6B0A1" w14:textId="77777777" w:rsidR="00F44C1B" w:rsidRPr="00CE73EE" w:rsidRDefault="00F44C1B" w:rsidP="00D623D4">
            <w:pPr>
              <w:contextualSpacing/>
              <w:rPr>
                <w:rFonts w:asciiTheme="minorHAnsi" w:hAnsiTheme="minorHAnsi" w:cstheme="minorHAnsi"/>
                <w:b/>
                <w:sz w:val="16"/>
                <w:szCs w:val="16"/>
                <w:lang w:val="lv-LV"/>
              </w:rPr>
            </w:pPr>
          </w:p>
          <w:p w14:paraId="24A3E5D0" w14:textId="46615FAC" w:rsidR="0092798D" w:rsidRPr="00CE73EE" w:rsidRDefault="00AE26C6" w:rsidP="00D623D4">
            <w:pPr>
              <w:contextualSpacing/>
              <w:rPr>
                <w:rFonts w:asciiTheme="minorHAnsi" w:hAnsiTheme="minorHAnsi" w:cstheme="minorHAnsi"/>
                <w:b/>
                <w:sz w:val="16"/>
                <w:szCs w:val="16"/>
                <w:lang w:val="lv-LV"/>
              </w:rPr>
            </w:pPr>
            <w:r w:rsidRPr="00CE73EE">
              <w:rPr>
                <w:rFonts w:asciiTheme="minorHAnsi" w:hAnsiTheme="minorHAnsi" w:cstheme="minorHAnsi"/>
                <w:sz w:val="16"/>
                <w:szCs w:val="16"/>
                <w:lang w:val="lt-LT"/>
              </w:rPr>
              <w:t>_____________________________________________</w:t>
            </w:r>
          </w:p>
        </w:tc>
        <w:tc>
          <w:tcPr>
            <w:tcW w:w="4387" w:type="dxa"/>
            <w:gridSpan w:val="2"/>
            <w:tcBorders>
              <w:top w:val="nil"/>
              <w:left w:val="single" w:sz="4" w:space="0" w:color="auto"/>
              <w:bottom w:val="nil"/>
              <w:right w:val="nil"/>
            </w:tcBorders>
          </w:tcPr>
          <w:p w14:paraId="1195EDCC" w14:textId="0B13017C" w:rsidR="0092798D" w:rsidRDefault="0092798D" w:rsidP="00D623D4">
            <w:pPr>
              <w:contextualSpacing/>
              <w:rPr>
                <w:rFonts w:asciiTheme="minorHAnsi" w:hAnsiTheme="minorHAnsi" w:cstheme="minorHAnsi"/>
                <w:sz w:val="16"/>
                <w:szCs w:val="16"/>
                <w:lang w:val="lv-LV"/>
              </w:rPr>
            </w:pPr>
          </w:p>
          <w:p w14:paraId="732CA239" w14:textId="77777777" w:rsidR="00F44C1B" w:rsidRPr="00EE2905" w:rsidRDefault="00F44C1B" w:rsidP="00D623D4">
            <w:pPr>
              <w:contextualSpacing/>
              <w:rPr>
                <w:rFonts w:asciiTheme="minorHAnsi" w:hAnsiTheme="minorHAnsi" w:cstheme="minorHAnsi"/>
                <w:sz w:val="16"/>
                <w:szCs w:val="16"/>
                <w:lang w:val="lv-LV"/>
              </w:rPr>
            </w:pPr>
          </w:p>
          <w:p w14:paraId="3B1F2BC1" w14:textId="77777777" w:rsidR="00DF2174" w:rsidRPr="00EE2905" w:rsidRDefault="00DF2174" w:rsidP="00D623D4">
            <w:pPr>
              <w:contextualSpacing/>
              <w:rPr>
                <w:rFonts w:asciiTheme="minorHAnsi" w:hAnsiTheme="minorHAnsi" w:cstheme="minorHAnsi"/>
                <w:sz w:val="16"/>
                <w:szCs w:val="16"/>
                <w:lang w:val="lv-LV"/>
              </w:rPr>
            </w:pPr>
          </w:p>
          <w:p w14:paraId="3EB427DE" w14:textId="50403167" w:rsidR="00DF2174" w:rsidRPr="00EE2905" w:rsidRDefault="0045414F" w:rsidP="00D623D4">
            <w:pPr>
              <w:contextualSpacing/>
              <w:rPr>
                <w:rFonts w:asciiTheme="minorHAnsi" w:hAnsiTheme="minorHAnsi" w:cstheme="minorHAnsi"/>
                <w:sz w:val="16"/>
                <w:szCs w:val="16"/>
                <w:lang w:val="lv-LV"/>
              </w:rPr>
            </w:pPr>
            <w:r w:rsidRPr="00EE2905">
              <w:rPr>
                <w:rFonts w:asciiTheme="minorHAnsi" w:hAnsiTheme="minorHAnsi" w:cstheme="minorHAnsi"/>
                <w:sz w:val="16"/>
                <w:szCs w:val="16"/>
                <w:lang w:val="lt-LT"/>
              </w:rPr>
              <w:t>___________________________________________</w:t>
            </w:r>
            <w:r w:rsidR="00761C85" w:rsidRPr="00EE2905">
              <w:rPr>
                <w:rFonts w:asciiTheme="minorHAnsi" w:hAnsiTheme="minorHAnsi" w:cstheme="minorHAnsi"/>
                <w:sz w:val="16"/>
                <w:szCs w:val="16"/>
                <w:lang w:val="lt-LT"/>
              </w:rPr>
              <w:t>___</w:t>
            </w:r>
            <w:r w:rsidRPr="00EE2905">
              <w:rPr>
                <w:rFonts w:asciiTheme="minorHAnsi" w:hAnsiTheme="minorHAnsi" w:cstheme="minorHAnsi"/>
                <w:sz w:val="16"/>
                <w:szCs w:val="16"/>
                <w:lang w:val="lt-LT"/>
              </w:rPr>
              <w:t>____</w:t>
            </w:r>
          </w:p>
        </w:tc>
      </w:tr>
      <w:tr w:rsidR="0092798D" w:rsidRPr="00DF2174" w14:paraId="17B425A8" w14:textId="77777777" w:rsidTr="001E3FA8">
        <w:tc>
          <w:tcPr>
            <w:tcW w:w="426" w:type="dxa"/>
            <w:tcBorders>
              <w:top w:val="nil"/>
              <w:left w:val="nil"/>
              <w:bottom w:val="nil"/>
              <w:right w:val="nil"/>
            </w:tcBorders>
          </w:tcPr>
          <w:p w14:paraId="6FD383E8" w14:textId="77777777" w:rsidR="0092798D" w:rsidRPr="00CE73EE" w:rsidRDefault="0092798D" w:rsidP="00D623D4">
            <w:pPr>
              <w:pStyle w:val="Sarakstarindkopa"/>
              <w:numPr>
                <w:ilvl w:val="2"/>
                <w:numId w:val="8"/>
              </w:numPr>
              <w:ind w:right="12"/>
              <w:rPr>
                <w:rFonts w:asciiTheme="minorHAnsi" w:eastAsia="Times New Roman" w:hAnsiTheme="minorHAnsi" w:cstheme="minorHAnsi"/>
                <w:sz w:val="16"/>
                <w:szCs w:val="16"/>
                <w:lang w:val="lv-LV"/>
              </w:rPr>
            </w:pPr>
          </w:p>
        </w:tc>
        <w:tc>
          <w:tcPr>
            <w:tcW w:w="2273" w:type="dxa"/>
            <w:tcBorders>
              <w:top w:val="nil"/>
              <w:left w:val="nil"/>
              <w:bottom w:val="nil"/>
              <w:right w:val="single" w:sz="4" w:space="0" w:color="auto"/>
            </w:tcBorders>
          </w:tcPr>
          <w:p w14:paraId="2078509F" w14:textId="471F9A94" w:rsidR="0092798D" w:rsidRPr="00CE73EE" w:rsidRDefault="0092798D" w:rsidP="001E3FA8">
            <w:pPr>
              <w:ind w:left="312"/>
              <w:contextualSpacing/>
              <w:rPr>
                <w:rFonts w:asciiTheme="minorHAnsi" w:hAnsiTheme="minorHAnsi" w:cstheme="minorHAnsi"/>
                <w:b/>
                <w:sz w:val="16"/>
                <w:szCs w:val="16"/>
                <w:lang w:val="lv-LV"/>
              </w:rPr>
            </w:pPr>
            <w:r w:rsidRPr="00CE73EE">
              <w:rPr>
                <w:rFonts w:asciiTheme="minorHAnsi" w:hAnsiTheme="minorHAnsi" w:cstheme="minorHAnsi"/>
                <w:sz w:val="16"/>
                <w:szCs w:val="16"/>
                <w:lang w:val="lt-LT"/>
              </w:rPr>
              <w:t xml:space="preserve">Vārds, Uzvārds  </w:t>
            </w:r>
          </w:p>
        </w:tc>
        <w:tc>
          <w:tcPr>
            <w:tcW w:w="3827" w:type="dxa"/>
            <w:tcBorders>
              <w:top w:val="nil"/>
              <w:left w:val="single" w:sz="4" w:space="0" w:color="auto"/>
              <w:bottom w:val="nil"/>
              <w:right w:val="single" w:sz="4" w:space="0" w:color="auto"/>
            </w:tcBorders>
          </w:tcPr>
          <w:p w14:paraId="42B9B403" w14:textId="63C6A1D2" w:rsidR="0092798D" w:rsidRPr="00CE73EE" w:rsidRDefault="001D6D0D" w:rsidP="00D623D4">
            <w:pPr>
              <w:contextualSpacing/>
              <w:rPr>
                <w:rFonts w:asciiTheme="minorHAnsi" w:hAnsiTheme="minorHAnsi" w:cstheme="minorHAnsi"/>
                <w:b/>
                <w:sz w:val="16"/>
                <w:szCs w:val="16"/>
                <w:lang w:val="lv-LV"/>
              </w:rPr>
            </w:pPr>
            <w:r>
              <w:rPr>
                <w:rFonts w:asciiTheme="minorHAnsi" w:hAnsiTheme="minorHAnsi" w:cstheme="minorHAnsi"/>
                <w:sz w:val="16"/>
                <w:szCs w:val="16"/>
                <w:lang w:val="lt-LT"/>
              </w:rPr>
              <w:t>Arūnas Šatkus</w:t>
            </w:r>
          </w:p>
        </w:tc>
        <w:tc>
          <w:tcPr>
            <w:tcW w:w="4387" w:type="dxa"/>
            <w:gridSpan w:val="2"/>
            <w:tcBorders>
              <w:top w:val="nil"/>
              <w:left w:val="single" w:sz="4" w:space="0" w:color="auto"/>
              <w:bottom w:val="nil"/>
              <w:right w:val="nil"/>
            </w:tcBorders>
          </w:tcPr>
          <w:p w14:paraId="693B9F2B" w14:textId="1179D8D8" w:rsidR="0092798D" w:rsidRPr="00EE2905" w:rsidRDefault="00EE2905" w:rsidP="00D623D4">
            <w:pPr>
              <w:contextualSpacing/>
              <w:rPr>
                <w:rFonts w:asciiTheme="minorHAnsi" w:hAnsiTheme="minorHAnsi" w:cstheme="minorHAnsi"/>
                <w:sz w:val="16"/>
                <w:szCs w:val="16"/>
                <w:lang w:val="lv-LV"/>
              </w:rPr>
            </w:pPr>
            <w:r w:rsidRPr="00EE2905">
              <w:rPr>
                <w:rFonts w:asciiTheme="minorHAnsi" w:hAnsiTheme="minorHAnsi" w:cstheme="minorHAnsi"/>
                <w:sz w:val="16"/>
                <w:szCs w:val="16"/>
                <w:lang w:val="lv-LV"/>
              </w:rPr>
              <w:t>Dzidra Šmita</w:t>
            </w:r>
          </w:p>
        </w:tc>
      </w:tr>
    </w:tbl>
    <w:p w14:paraId="71486CC5" w14:textId="77777777" w:rsidR="009537D1" w:rsidRPr="00F34BF4" w:rsidRDefault="009537D1" w:rsidP="00F30A1A">
      <w:pPr>
        <w:rPr>
          <w:lang w:val="lv-LV"/>
        </w:rPr>
      </w:pPr>
    </w:p>
    <w:sectPr w:rsidR="009537D1" w:rsidRPr="00F34BF4" w:rsidSect="001E3FA8">
      <w:footerReference w:type="default" r:id="rId15"/>
      <w:pgSz w:w="11906" w:h="16838"/>
      <w:pgMar w:top="426" w:right="707" w:bottom="142"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A9A69" w14:textId="77777777" w:rsidR="001158CF" w:rsidRDefault="001158CF" w:rsidP="00F34BF4">
      <w:r>
        <w:separator/>
      </w:r>
    </w:p>
  </w:endnote>
  <w:endnote w:type="continuationSeparator" w:id="0">
    <w:p w14:paraId="17A5387A" w14:textId="77777777" w:rsidR="001158CF" w:rsidRDefault="001158CF" w:rsidP="00F3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60494"/>
      <w:docPartObj>
        <w:docPartGallery w:val="Page Numbers (Bottom of Page)"/>
        <w:docPartUnique/>
      </w:docPartObj>
    </w:sdtPr>
    <w:sdtEndPr>
      <w:rPr>
        <w:rFonts w:asciiTheme="minorHAnsi" w:hAnsiTheme="minorHAnsi" w:cstheme="minorHAnsi"/>
        <w:noProof/>
        <w:sz w:val="16"/>
        <w:szCs w:val="16"/>
      </w:rPr>
    </w:sdtEndPr>
    <w:sdtContent>
      <w:p w14:paraId="251A8B19" w14:textId="540743E2" w:rsidR="00761C85" w:rsidRPr="00761C85" w:rsidRDefault="00761C85">
        <w:pPr>
          <w:pStyle w:val="Kjene"/>
          <w:jc w:val="right"/>
          <w:rPr>
            <w:rFonts w:asciiTheme="minorHAnsi" w:hAnsiTheme="minorHAnsi" w:cstheme="minorHAnsi"/>
            <w:sz w:val="16"/>
            <w:szCs w:val="16"/>
          </w:rPr>
        </w:pPr>
        <w:r w:rsidRPr="00761C85">
          <w:rPr>
            <w:rFonts w:asciiTheme="minorHAnsi" w:hAnsiTheme="minorHAnsi" w:cstheme="minorHAnsi"/>
            <w:sz w:val="16"/>
            <w:szCs w:val="16"/>
          </w:rPr>
          <w:fldChar w:fldCharType="begin"/>
        </w:r>
        <w:r w:rsidRPr="00761C85">
          <w:rPr>
            <w:rFonts w:asciiTheme="minorHAnsi" w:hAnsiTheme="minorHAnsi" w:cstheme="minorHAnsi"/>
            <w:sz w:val="16"/>
            <w:szCs w:val="16"/>
          </w:rPr>
          <w:instrText xml:space="preserve"> PAGE   \* MERGEFORMAT </w:instrText>
        </w:r>
        <w:r w:rsidRPr="00761C85">
          <w:rPr>
            <w:rFonts w:asciiTheme="minorHAnsi" w:hAnsiTheme="minorHAnsi" w:cstheme="minorHAnsi"/>
            <w:sz w:val="16"/>
            <w:szCs w:val="16"/>
          </w:rPr>
          <w:fldChar w:fldCharType="separate"/>
        </w:r>
        <w:r w:rsidRPr="00761C85">
          <w:rPr>
            <w:rFonts w:asciiTheme="minorHAnsi" w:hAnsiTheme="minorHAnsi" w:cstheme="minorHAnsi"/>
            <w:noProof/>
            <w:sz w:val="16"/>
            <w:szCs w:val="16"/>
          </w:rPr>
          <w:t>2</w:t>
        </w:r>
        <w:r w:rsidRPr="00761C85">
          <w:rPr>
            <w:rFonts w:asciiTheme="minorHAnsi" w:hAnsiTheme="minorHAnsi" w:cstheme="minorHAnsi"/>
            <w:noProof/>
            <w:sz w:val="16"/>
            <w:szCs w:val="16"/>
          </w:rPr>
          <w:fldChar w:fldCharType="end"/>
        </w:r>
      </w:p>
    </w:sdtContent>
  </w:sdt>
  <w:p w14:paraId="37E3CB95" w14:textId="77777777" w:rsidR="00F34BF4" w:rsidRDefault="00F34B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C7531" w14:textId="77777777" w:rsidR="001158CF" w:rsidRDefault="001158CF" w:rsidP="00F34BF4">
      <w:r>
        <w:separator/>
      </w:r>
    </w:p>
  </w:footnote>
  <w:footnote w:type="continuationSeparator" w:id="0">
    <w:p w14:paraId="68DDF86E" w14:textId="77777777" w:rsidR="001158CF" w:rsidRDefault="001158CF" w:rsidP="00F34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7F8"/>
    <w:multiLevelType w:val="hybridMultilevel"/>
    <w:tmpl w:val="DD102AD4"/>
    <w:lvl w:ilvl="0" w:tplc="061E080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C2106BE"/>
    <w:multiLevelType w:val="hybridMultilevel"/>
    <w:tmpl w:val="A71EC82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5A3B7F"/>
    <w:multiLevelType w:val="hybridMultilevel"/>
    <w:tmpl w:val="A28EB372"/>
    <w:lvl w:ilvl="0" w:tplc="E82ECB88">
      <w:start w:val="3"/>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716D4"/>
    <w:multiLevelType w:val="multilevel"/>
    <w:tmpl w:val="CAA48E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2A0D72BD"/>
    <w:multiLevelType w:val="multilevel"/>
    <w:tmpl w:val="F71A448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sz w:val="16"/>
        <w:szCs w:val="16"/>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F137B9"/>
    <w:multiLevelType w:val="multilevel"/>
    <w:tmpl w:val="3FF05BA2"/>
    <w:lvl w:ilvl="0">
      <w:start w:val="2"/>
      <w:numFmt w:val="decimal"/>
      <w:lvlText w:val="%1."/>
      <w:lvlJc w:val="left"/>
      <w:pPr>
        <w:ind w:left="405" w:hanging="405"/>
      </w:pPr>
      <w:rPr>
        <w:rFonts w:cs="Times New Roman" w:hint="default"/>
      </w:rPr>
    </w:lvl>
    <w:lvl w:ilvl="1">
      <w:start w:val="3"/>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055" w:hanging="1080"/>
      </w:pPr>
      <w:rPr>
        <w:rFonts w:cs="Times New Roman" w:hint="default"/>
      </w:rPr>
    </w:lvl>
    <w:lvl w:ilvl="8">
      <w:start w:val="1"/>
      <w:numFmt w:val="decimal"/>
      <w:lvlText w:val="%1.%2.%3.%4.%5.%6.%7.%8.%9."/>
      <w:lvlJc w:val="left"/>
      <w:pPr>
        <w:ind w:left="4840" w:hanging="1440"/>
      </w:pPr>
      <w:rPr>
        <w:rFonts w:cs="Times New Roman" w:hint="default"/>
      </w:rPr>
    </w:lvl>
  </w:abstractNum>
  <w:abstractNum w:abstractNumId="6" w15:restartNumberingAfterBreak="0">
    <w:nsid w:val="41AA5348"/>
    <w:multiLevelType w:val="multilevel"/>
    <w:tmpl w:val="7E02975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3F1524"/>
    <w:multiLevelType w:val="multilevel"/>
    <w:tmpl w:val="E4FC17FA"/>
    <w:lvl w:ilvl="0">
      <w:start w:val="1"/>
      <w:numFmt w:val="decimal"/>
      <w:lvlText w:val="%1."/>
      <w:lvlJc w:val="left"/>
      <w:pPr>
        <w:ind w:left="720" w:hanging="360"/>
      </w:pPr>
      <w:rPr>
        <w:rFonts w:cs="Times New Roman" w:hint="default"/>
        <w:b/>
      </w:rPr>
    </w:lvl>
    <w:lvl w:ilvl="1">
      <w:start w:val="1"/>
      <w:numFmt w:val="decimal"/>
      <w:isLgl/>
      <w:lvlText w:val="%1.%2."/>
      <w:lvlJc w:val="left"/>
      <w:pPr>
        <w:ind w:left="831" w:hanging="405"/>
      </w:pPr>
      <w:rPr>
        <w:rFonts w:cs="Times New Roman" w:hint="default"/>
        <w:b w:val="0"/>
      </w:rPr>
    </w:lvl>
    <w:lvl w:ilvl="2">
      <w:start w:val="1"/>
      <w:numFmt w:val="decimal"/>
      <w:isLgl/>
      <w:lvlText w:val="%1.7.%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8" w15:restartNumberingAfterBreak="0">
    <w:nsid w:val="5CD10EDE"/>
    <w:multiLevelType w:val="hybridMultilevel"/>
    <w:tmpl w:val="1FB4974C"/>
    <w:lvl w:ilvl="0" w:tplc="04260017">
      <w:start w:val="1"/>
      <w:numFmt w:val="lowerLetter"/>
      <w:lvlText w:val="%1)"/>
      <w:lvlJc w:val="left"/>
      <w:pPr>
        <w:ind w:left="1571" w:hanging="360"/>
      </w:pPr>
      <w:rPr>
        <w:rFonts w:cs="Times New Roman"/>
      </w:rPr>
    </w:lvl>
    <w:lvl w:ilvl="1" w:tplc="04260019">
      <w:start w:val="1"/>
      <w:numFmt w:val="lowerLetter"/>
      <w:lvlText w:val="%2."/>
      <w:lvlJc w:val="left"/>
      <w:pPr>
        <w:ind w:left="2291" w:hanging="360"/>
      </w:pPr>
      <w:rPr>
        <w:rFonts w:cs="Times New Roman"/>
      </w:rPr>
    </w:lvl>
    <w:lvl w:ilvl="2" w:tplc="0426001B">
      <w:start w:val="1"/>
      <w:numFmt w:val="lowerRoman"/>
      <w:lvlText w:val="%3."/>
      <w:lvlJc w:val="right"/>
      <w:pPr>
        <w:ind w:left="3011" w:hanging="180"/>
      </w:pPr>
      <w:rPr>
        <w:rFonts w:cs="Times New Roman"/>
      </w:rPr>
    </w:lvl>
    <w:lvl w:ilvl="3" w:tplc="0426000F">
      <w:start w:val="1"/>
      <w:numFmt w:val="decimal"/>
      <w:lvlText w:val="%4."/>
      <w:lvlJc w:val="left"/>
      <w:pPr>
        <w:ind w:left="3731" w:hanging="360"/>
      </w:pPr>
      <w:rPr>
        <w:rFonts w:cs="Times New Roman"/>
      </w:rPr>
    </w:lvl>
    <w:lvl w:ilvl="4" w:tplc="04260019">
      <w:start w:val="1"/>
      <w:numFmt w:val="lowerLetter"/>
      <w:lvlText w:val="%5."/>
      <w:lvlJc w:val="left"/>
      <w:pPr>
        <w:ind w:left="4451" w:hanging="360"/>
      </w:pPr>
      <w:rPr>
        <w:rFonts w:cs="Times New Roman"/>
      </w:rPr>
    </w:lvl>
    <w:lvl w:ilvl="5" w:tplc="0426001B">
      <w:start w:val="1"/>
      <w:numFmt w:val="lowerRoman"/>
      <w:lvlText w:val="%6."/>
      <w:lvlJc w:val="right"/>
      <w:pPr>
        <w:ind w:left="5171" w:hanging="180"/>
      </w:pPr>
      <w:rPr>
        <w:rFonts w:cs="Times New Roman"/>
      </w:rPr>
    </w:lvl>
    <w:lvl w:ilvl="6" w:tplc="0426000F">
      <w:start w:val="1"/>
      <w:numFmt w:val="decimal"/>
      <w:lvlText w:val="%7."/>
      <w:lvlJc w:val="left"/>
      <w:pPr>
        <w:ind w:left="5891" w:hanging="360"/>
      </w:pPr>
      <w:rPr>
        <w:rFonts w:cs="Times New Roman"/>
      </w:rPr>
    </w:lvl>
    <w:lvl w:ilvl="7" w:tplc="04260019">
      <w:start w:val="1"/>
      <w:numFmt w:val="lowerLetter"/>
      <w:lvlText w:val="%8."/>
      <w:lvlJc w:val="left"/>
      <w:pPr>
        <w:ind w:left="6611" w:hanging="360"/>
      </w:pPr>
      <w:rPr>
        <w:rFonts w:cs="Times New Roman"/>
      </w:rPr>
    </w:lvl>
    <w:lvl w:ilvl="8" w:tplc="0426001B">
      <w:start w:val="1"/>
      <w:numFmt w:val="lowerRoman"/>
      <w:lvlText w:val="%9."/>
      <w:lvlJc w:val="right"/>
      <w:pPr>
        <w:ind w:left="7331" w:hanging="180"/>
      </w:pPr>
      <w:rPr>
        <w:rFonts w:cs="Times New Roman"/>
      </w:rPr>
    </w:lvl>
  </w:abstractNum>
  <w:abstractNum w:abstractNumId="9" w15:restartNumberingAfterBreak="0">
    <w:nsid w:val="6A853650"/>
    <w:multiLevelType w:val="multilevel"/>
    <w:tmpl w:val="B1BCEF32"/>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ACA2419"/>
    <w:multiLevelType w:val="multilevel"/>
    <w:tmpl w:val="DEDC19E8"/>
    <w:lvl w:ilvl="0">
      <w:start w:val="1"/>
      <w:numFmt w:val="decimal"/>
      <w:lvlText w:val="%1."/>
      <w:lvlJc w:val="left"/>
      <w:pPr>
        <w:ind w:left="720" w:hanging="360"/>
      </w:pPr>
      <w:rPr>
        <w:rFonts w:cs="Times New Roman" w:hint="default"/>
        <w:b/>
      </w:rPr>
    </w:lvl>
    <w:lvl w:ilvl="1">
      <w:start w:val="1"/>
      <w:numFmt w:val="decimal"/>
      <w:isLgl/>
      <w:lvlText w:val="%1.%2."/>
      <w:lvlJc w:val="left"/>
      <w:pPr>
        <w:ind w:left="831" w:hanging="405"/>
      </w:pPr>
      <w:rPr>
        <w:rFonts w:cs="Times New Roman" w:hint="default"/>
        <w:b w:val="0"/>
      </w:rPr>
    </w:lvl>
    <w:lvl w:ilvl="2">
      <w:start w:val="1"/>
      <w:numFmt w:val="decimal"/>
      <w:isLgl/>
      <w:lvlText w:val="%1.7.%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1" w15:restartNumberingAfterBreak="0">
    <w:nsid w:val="76242583"/>
    <w:multiLevelType w:val="hybridMultilevel"/>
    <w:tmpl w:val="A9E42FE0"/>
    <w:lvl w:ilvl="0" w:tplc="522485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10"/>
  </w:num>
  <w:num w:numId="6">
    <w:abstractNumId w:val="1"/>
  </w:num>
  <w:num w:numId="7">
    <w:abstractNumId w:val="6"/>
  </w:num>
  <w:num w:numId="8">
    <w:abstractNumId w:val="4"/>
  </w:num>
  <w:num w:numId="9">
    <w:abstractNumId w:val="3"/>
  </w:num>
  <w:num w:numId="10">
    <w:abstractNumId w:val="1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F4"/>
    <w:rsid w:val="00075984"/>
    <w:rsid w:val="00082D87"/>
    <w:rsid w:val="001158CF"/>
    <w:rsid w:val="00137713"/>
    <w:rsid w:val="00166F98"/>
    <w:rsid w:val="001C6FD2"/>
    <w:rsid w:val="001D6D0D"/>
    <w:rsid w:val="001E3FA8"/>
    <w:rsid w:val="001F2973"/>
    <w:rsid w:val="00250FB0"/>
    <w:rsid w:val="00282B56"/>
    <w:rsid w:val="00285B79"/>
    <w:rsid w:val="002A2A96"/>
    <w:rsid w:val="002D1E38"/>
    <w:rsid w:val="002E7D41"/>
    <w:rsid w:val="002F6D18"/>
    <w:rsid w:val="003024BD"/>
    <w:rsid w:val="00306DC4"/>
    <w:rsid w:val="00353036"/>
    <w:rsid w:val="003A7FB0"/>
    <w:rsid w:val="003C599F"/>
    <w:rsid w:val="003D51CA"/>
    <w:rsid w:val="0045414F"/>
    <w:rsid w:val="004D7A16"/>
    <w:rsid w:val="004E7E87"/>
    <w:rsid w:val="00535632"/>
    <w:rsid w:val="005C7946"/>
    <w:rsid w:val="00606673"/>
    <w:rsid w:val="0061496A"/>
    <w:rsid w:val="00671727"/>
    <w:rsid w:val="00690EBC"/>
    <w:rsid w:val="006D2DFB"/>
    <w:rsid w:val="00761C85"/>
    <w:rsid w:val="007F223B"/>
    <w:rsid w:val="008C7A69"/>
    <w:rsid w:val="0092798D"/>
    <w:rsid w:val="009537D1"/>
    <w:rsid w:val="009875E5"/>
    <w:rsid w:val="009F7161"/>
    <w:rsid w:val="00A013D9"/>
    <w:rsid w:val="00A5196A"/>
    <w:rsid w:val="00AD14A8"/>
    <w:rsid w:val="00AE26C6"/>
    <w:rsid w:val="00AF7A16"/>
    <w:rsid w:val="00B14AC2"/>
    <w:rsid w:val="00B15495"/>
    <w:rsid w:val="00B22F93"/>
    <w:rsid w:val="00BA12C6"/>
    <w:rsid w:val="00BB1A33"/>
    <w:rsid w:val="00BB2981"/>
    <w:rsid w:val="00BD6CB4"/>
    <w:rsid w:val="00C56106"/>
    <w:rsid w:val="00CE03DD"/>
    <w:rsid w:val="00CE73EE"/>
    <w:rsid w:val="00CF6D45"/>
    <w:rsid w:val="00D623D4"/>
    <w:rsid w:val="00D93A9B"/>
    <w:rsid w:val="00DB247A"/>
    <w:rsid w:val="00DF1095"/>
    <w:rsid w:val="00DF2174"/>
    <w:rsid w:val="00E57EAC"/>
    <w:rsid w:val="00E802D7"/>
    <w:rsid w:val="00E866AE"/>
    <w:rsid w:val="00ED2F8D"/>
    <w:rsid w:val="00EE2905"/>
    <w:rsid w:val="00EF7250"/>
    <w:rsid w:val="00F00C9B"/>
    <w:rsid w:val="00F30A1A"/>
    <w:rsid w:val="00F34BF4"/>
    <w:rsid w:val="00F44C1B"/>
    <w:rsid w:val="00FC7891"/>
    <w:rsid w:val="00FD18E0"/>
    <w:rsid w:val="00FD3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D755FA"/>
  <w15:chartTrackingRefBased/>
  <w15:docId w15:val="{26C2F3AE-AA04-45B6-8726-55816650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4BF4"/>
    <w:pPr>
      <w:spacing w:after="0" w:line="240" w:lineRule="auto"/>
    </w:pPr>
    <w:rPr>
      <w:rFonts w:ascii="Times New Roman" w:eastAsia="Calibri" w:hAnsi="Times New Roman" w:cs="Times New Roman"/>
      <w:sz w:val="20"/>
      <w:szCs w:val="20"/>
      <w:lang w:val="en-US"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34BF4"/>
    <w:pPr>
      <w:jc w:val="both"/>
    </w:pPr>
    <w:rPr>
      <w:sz w:val="24"/>
    </w:rPr>
  </w:style>
  <w:style w:type="character" w:customStyle="1" w:styleId="PamattekstsRakstz">
    <w:name w:val="Pamatteksts Rakstz."/>
    <w:basedOn w:val="Noklusjumarindkopasfonts"/>
    <w:link w:val="Pamatteksts"/>
    <w:rsid w:val="00F34BF4"/>
    <w:rPr>
      <w:rFonts w:ascii="Times New Roman" w:eastAsia="Calibri" w:hAnsi="Times New Roman" w:cs="Times New Roman"/>
      <w:sz w:val="24"/>
      <w:szCs w:val="20"/>
      <w:lang w:val="en-US" w:eastAsia="ru-RU"/>
    </w:rPr>
  </w:style>
  <w:style w:type="paragraph" w:styleId="Sarakstarindkopa">
    <w:name w:val="List Paragraph"/>
    <w:basedOn w:val="Parasts"/>
    <w:uiPriority w:val="34"/>
    <w:qFormat/>
    <w:rsid w:val="00F34BF4"/>
    <w:pPr>
      <w:ind w:left="720"/>
    </w:pPr>
  </w:style>
  <w:style w:type="character" w:styleId="Izteiksmgs">
    <w:name w:val="Strong"/>
    <w:uiPriority w:val="22"/>
    <w:qFormat/>
    <w:rsid w:val="00F34BF4"/>
    <w:rPr>
      <w:b/>
      <w:bCs/>
    </w:rPr>
  </w:style>
  <w:style w:type="character" w:customStyle="1" w:styleId="st1">
    <w:name w:val="st1"/>
    <w:basedOn w:val="Noklusjumarindkopasfonts"/>
    <w:rsid w:val="00F34BF4"/>
  </w:style>
  <w:style w:type="paragraph" w:styleId="Galvene">
    <w:name w:val="header"/>
    <w:basedOn w:val="Parasts"/>
    <w:link w:val="GalveneRakstz"/>
    <w:uiPriority w:val="99"/>
    <w:unhideWhenUsed/>
    <w:rsid w:val="00F34BF4"/>
    <w:pPr>
      <w:tabs>
        <w:tab w:val="center" w:pos="4153"/>
        <w:tab w:val="right" w:pos="8306"/>
      </w:tabs>
    </w:pPr>
  </w:style>
  <w:style w:type="character" w:customStyle="1" w:styleId="GalveneRakstz">
    <w:name w:val="Galvene Rakstz."/>
    <w:basedOn w:val="Noklusjumarindkopasfonts"/>
    <w:link w:val="Galvene"/>
    <w:uiPriority w:val="99"/>
    <w:rsid w:val="00F34BF4"/>
    <w:rPr>
      <w:rFonts w:ascii="Times New Roman" w:eastAsia="Calibri" w:hAnsi="Times New Roman" w:cs="Times New Roman"/>
      <w:sz w:val="20"/>
      <w:szCs w:val="20"/>
      <w:lang w:val="en-US" w:eastAsia="ru-RU"/>
    </w:rPr>
  </w:style>
  <w:style w:type="paragraph" w:styleId="Kjene">
    <w:name w:val="footer"/>
    <w:basedOn w:val="Parasts"/>
    <w:link w:val="KjeneRakstz"/>
    <w:uiPriority w:val="99"/>
    <w:unhideWhenUsed/>
    <w:rsid w:val="00F34BF4"/>
    <w:pPr>
      <w:tabs>
        <w:tab w:val="center" w:pos="4153"/>
        <w:tab w:val="right" w:pos="8306"/>
      </w:tabs>
    </w:pPr>
  </w:style>
  <w:style w:type="character" w:customStyle="1" w:styleId="KjeneRakstz">
    <w:name w:val="Kājene Rakstz."/>
    <w:basedOn w:val="Noklusjumarindkopasfonts"/>
    <w:link w:val="Kjene"/>
    <w:uiPriority w:val="99"/>
    <w:rsid w:val="00F34BF4"/>
    <w:rPr>
      <w:rFonts w:ascii="Times New Roman" w:eastAsia="Calibri" w:hAnsi="Times New Roman" w:cs="Times New Roman"/>
      <w:sz w:val="20"/>
      <w:szCs w:val="20"/>
      <w:lang w:val="en-US" w:eastAsia="ru-RU"/>
    </w:rPr>
  </w:style>
  <w:style w:type="character" w:styleId="Hipersaite">
    <w:name w:val="Hyperlink"/>
    <w:rsid w:val="00353036"/>
    <w:rPr>
      <w:rFonts w:cs="Times New Roman"/>
      <w:color w:val="5F5F5F"/>
      <w:u w:val="single"/>
    </w:rPr>
  </w:style>
  <w:style w:type="table" w:styleId="Reatabula">
    <w:name w:val="Table Grid"/>
    <w:basedOn w:val="Parastatabula"/>
    <w:uiPriority w:val="39"/>
    <w:rsid w:val="00AF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44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www.pirmas.lv" TargetMode="Externa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ig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riga.lv" TargetMode="External"/><Relationship Id="rId4" Type="http://schemas.openxmlformats.org/officeDocument/2006/relationships/webSettings" Target="webSettings.xml"/><Relationship Id="rId9" Type="http://schemas.openxmlformats.org/officeDocument/2006/relationships/hyperlink" Target="http://www.eriga.lv" TargetMode="External"/><Relationship Id="rId14" Type="http://schemas.openxmlformats.org/officeDocument/2006/relationships/hyperlink" Target="mailto:rcb@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7433</Words>
  <Characters>4237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Tumass</dc:creator>
  <cp:keywords/>
  <dc:description/>
  <cp:lastModifiedBy>Madara Bcom</cp:lastModifiedBy>
  <cp:revision>2</cp:revision>
  <cp:lastPrinted>2018-07-11T10:50:00Z</cp:lastPrinted>
  <dcterms:created xsi:type="dcterms:W3CDTF">2020-01-13T10:15:00Z</dcterms:created>
  <dcterms:modified xsi:type="dcterms:W3CDTF">2020-01-13T10:15:00Z</dcterms:modified>
</cp:coreProperties>
</file>