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DC" w:rsidRPr="00D24D95" w:rsidRDefault="00B352DC" w:rsidP="00AA1FE3">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9F30B5" w:rsidRDefault="009B6345" w:rsidP="009F30B5">
      <w:pPr>
        <w:keepNext/>
        <w:spacing w:after="0" w:line="240" w:lineRule="auto"/>
        <w:jc w:val="center"/>
        <w:outlineLvl w:val="0"/>
        <w:rPr>
          <w:rFonts w:ascii="Times New Roman" w:hAnsi="Times New Roman" w:cs="Times New Roman"/>
          <w:bCs/>
          <w:color w:val="000000"/>
          <w:sz w:val="26"/>
          <w:szCs w:val="24"/>
          <w:lang w:eastAsia="ar-SA"/>
        </w:rPr>
      </w:pPr>
      <w:r w:rsidRPr="009B6345">
        <w:rPr>
          <w:rFonts w:ascii="Times New Roman" w:hAnsi="Times New Roman" w:cs="Times New Roman"/>
          <w:bCs/>
          <w:color w:val="000000"/>
          <w:sz w:val="26"/>
          <w:szCs w:val="24"/>
          <w:lang w:eastAsia="ar-SA"/>
        </w:rPr>
        <w:t>Rīgas 19</w:t>
      </w:r>
      <w:r>
        <w:rPr>
          <w:rFonts w:ascii="Times New Roman" w:hAnsi="Times New Roman" w:cs="Times New Roman"/>
          <w:bCs/>
          <w:color w:val="000000"/>
          <w:sz w:val="26"/>
          <w:szCs w:val="24"/>
          <w:lang w:eastAsia="ar-SA"/>
        </w:rPr>
        <w:t>7.pirmsskolas izglītības iestādē</w:t>
      </w:r>
    </w:p>
    <w:p w:rsidR="009F30B5" w:rsidRDefault="009F30B5" w:rsidP="00B352DC">
      <w:pPr>
        <w:keepNext/>
        <w:spacing w:after="0" w:line="240" w:lineRule="auto"/>
        <w:outlineLvl w:val="0"/>
        <w:rPr>
          <w:rFonts w:ascii="Times New Roman" w:hAnsi="Times New Roman" w:cs="Times New Roman"/>
          <w:bCs/>
          <w:color w:val="000000"/>
          <w:sz w:val="26"/>
          <w:szCs w:val="24"/>
          <w:lang w:eastAsia="ar-SA"/>
        </w:rPr>
      </w:pP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w:t>
      </w:r>
      <w:r w:rsidR="00AA1FE3">
        <w:rPr>
          <w:rFonts w:ascii="Times New Roman" w:hAnsi="Times New Roman" w:cs="Times New Roman"/>
          <w:color w:val="000000"/>
          <w:sz w:val="26"/>
          <w:szCs w:val="24"/>
          <w:lang w:eastAsia="zh-CN"/>
        </w:rPr>
        <w:t>20</w:t>
      </w:r>
      <w:r w:rsidRPr="00D24D95">
        <w:rPr>
          <w:rFonts w:ascii="Times New Roman" w:hAnsi="Times New Roman" w:cs="Times New Roman"/>
          <w:color w:val="000000"/>
          <w:sz w:val="26"/>
          <w:szCs w:val="24"/>
          <w:lang w:eastAsia="zh-CN"/>
        </w:rPr>
        <w:t xml:space="preserve">.gada </w:t>
      </w:r>
      <w:r w:rsidR="00AE2507">
        <w:rPr>
          <w:rFonts w:ascii="Times New Roman" w:hAnsi="Times New Roman" w:cs="Times New Roman"/>
          <w:color w:val="000000"/>
          <w:sz w:val="26"/>
          <w:szCs w:val="24"/>
          <w:lang w:eastAsia="zh-CN"/>
        </w:rPr>
        <w:t>6.augustā</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w:t>
      </w:r>
      <w:r w:rsidR="00AE2507">
        <w:rPr>
          <w:rFonts w:ascii="Times New Roman" w:hAnsi="Times New Roman" w:cs="Times New Roman"/>
          <w:bCs/>
          <w:color w:val="000000"/>
          <w:sz w:val="26"/>
          <w:szCs w:val="24"/>
          <w:lang w:eastAsia="ar-SA"/>
        </w:rPr>
        <w:t>PI197-20-37-lī</w:t>
      </w:r>
      <w:bookmarkStart w:id="0" w:name="_GoBack"/>
      <w:bookmarkEnd w:id="0"/>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9B6345" w:rsidP="003A59BE">
      <w:pPr>
        <w:spacing w:after="0" w:line="240" w:lineRule="auto"/>
        <w:ind w:firstLine="709"/>
        <w:jc w:val="both"/>
        <w:rPr>
          <w:rFonts w:ascii="Times New Roman" w:hAnsi="Times New Roman" w:cs="Times New Roman"/>
          <w:color w:val="000000"/>
          <w:sz w:val="26"/>
          <w:szCs w:val="26"/>
        </w:rPr>
      </w:pPr>
      <w:r w:rsidRPr="009B6345">
        <w:rPr>
          <w:rFonts w:ascii="Times New Roman" w:hAnsi="Times New Roman" w:cs="Times New Roman"/>
          <w:b/>
          <w:color w:val="000000"/>
          <w:sz w:val="26"/>
          <w:szCs w:val="24"/>
          <w:lang w:eastAsia="ar-SA"/>
        </w:rPr>
        <w:t>Rīgas 197.pirmsskolas izglītības iestāde</w:t>
      </w:r>
      <w:r w:rsidR="00D24180">
        <w:rPr>
          <w:rFonts w:ascii="Times New Roman" w:hAnsi="Times New Roman" w:cs="Times New Roman"/>
          <w:color w:val="000000"/>
          <w:sz w:val="26"/>
          <w:szCs w:val="24"/>
          <w:lang w:eastAsia="ar-SA"/>
        </w:rPr>
        <w:t xml:space="preserve"> </w:t>
      </w:r>
      <w:r w:rsidR="009F30B5">
        <w:rPr>
          <w:rFonts w:ascii="Times New Roman" w:hAnsi="Times New Roman" w:cs="Times New Roman"/>
          <w:color w:val="000000"/>
          <w:sz w:val="26"/>
          <w:szCs w:val="24"/>
          <w:lang w:eastAsia="ar-SA"/>
        </w:rPr>
        <w:t xml:space="preserve">vadītājas </w:t>
      </w:r>
      <w:r w:rsidRPr="009B6345">
        <w:rPr>
          <w:rFonts w:ascii="Times New Roman" w:hAnsi="Times New Roman" w:cs="Times New Roman"/>
          <w:color w:val="000000"/>
          <w:sz w:val="26"/>
          <w:szCs w:val="24"/>
          <w:lang w:eastAsia="ar-SA"/>
        </w:rPr>
        <w:t>Sarmīte</w:t>
      </w:r>
      <w:r>
        <w:rPr>
          <w:rFonts w:ascii="Times New Roman" w:hAnsi="Times New Roman" w:cs="Times New Roman"/>
          <w:color w:val="000000"/>
          <w:sz w:val="26"/>
          <w:szCs w:val="24"/>
          <w:lang w:eastAsia="ar-SA"/>
        </w:rPr>
        <w:t>s</w:t>
      </w:r>
      <w:r w:rsidRPr="009B6345">
        <w:rPr>
          <w:rFonts w:ascii="Times New Roman" w:hAnsi="Times New Roman" w:cs="Times New Roman"/>
          <w:color w:val="000000"/>
          <w:sz w:val="26"/>
          <w:szCs w:val="24"/>
          <w:lang w:eastAsia="ar-SA"/>
        </w:rPr>
        <w:t xml:space="preserve"> Spinga</w:t>
      </w:r>
      <w:r>
        <w:rPr>
          <w:rFonts w:ascii="Times New Roman" w:hAnsi="Times New Roman" w:cs="Times New Roman"/>
          <w:color w:val="000000"/>
          <w:sz w:val="26"/>
          <w:szCs w:val="24"/>
          <w:lang w:eastAsia="ar-SA"/>
        </w:rPr>
        <w:t>s</w:t>
      </w:r>
      <w:r w:rsidR="009F30B5" w:rsidRPr="003D2D0B">
        <w:rPr>
          <w:rFonts w:ascii="Times New Roman" w:hAnsi="Times New Roman" w:cs="Times New Roman"/>
          <w:color w:val="000000"/>
          <w:sz w:val="26"/>
          <w:szCs w:val="24"/>
          <w:lang w:eastAsia="ar-SA"/>
        </w:rPr>
        <w:t xml:space="preserve"> personā, kura</w:t>
      </w:r>
      <w:r w:rsidR="00B352DC" w:rsidRPr="003D2D0B">
        <w:rPr>
          <w:rFonts w:ascii="Times New Roman" w:hAnsi="Times New Roman" w:cs="Times New Roman"/>
          <w:color w:val="000000"/>
          <w:sz w:val="26"/>
          <w:szCs w:val="24"/>
          <w:lang w:eastAsia="ar-SA"/>
        </w:rPr>
        <w:t xml:space="preserve"> rīkojas</w:t>
      </w:r>
      <w:r w:rsidR="00E50426" w:rsidRPr="003D2D0B">
        <w:rPr>
          <w:rFonts w:ascii="Times New Roman" w:hAnsi="Times New Roman" w:cs="Times New Roman"/>
          <w:color w:val="000000"/>
          <w:sz w:val="26"/>
          <w:szCs w:val="24"/>
          <w:lang w:eastAsia="ar-SA"/>
        </w:rPr>
        <w:t xml:space="preserve"> saskaņā ar Rīgas domes 01.03.2011. saistošo noteikumu Nr.114 “Rīgas pilsētas pašvaldības nolikums” 110.punktu un Rīgas domes </w:t>
      </w:r>
      <w:r>
        <w:rPr>
          <w:rFonts w:ascii="Times New Roman" w:hAnsi="Times New Roman" w:cs="Times New Roman"/>
          <w:color w:val="000000"/>
          <w:sz w:val="26"/>
          <w:szCs w:val="24"/>
          <w:lang w:eastAsia="ar-SA"/>
        </w:rPr>
        <w:t>22.09.2015</w:t>
      </w:r>
      <w:r w:rsidR="00E50426" w:rsidRPr="003D2D0B">
        <w:rPr>
          <w:rFonts w:ascii="Times New Roman" w:hAnsi="Times New Roman" w:cs="Times New Roman"/>
          <w:color w:val="000000"/>
          <w:sz w:val="26"/>
          <w:szCs w:val="24"/>
          <w:lang w:eastAsia="ar-SA"/>
        </w:rPr>
        <w:t>. nolikuma Nr.</w:t>
      </w:r>
      <w:r>
        <w:rPr>
          <w:rFonts w:ascii="Times New Roman" w:hAnsi="Times New Roman" w:cs="Times New Roman"/>
          <w:color w:val="000000"/>
          <w:sz w:val="26"/>
          <w:szCs w:val="24"/>
          <w:lang w:eastAsia="ar-SA"/>
        </w:rPr>
        <w:t>143 “Rīgas 197</w:t>
      </w:r>
      <w:r w:rsidR="00E50426" w:rsidRPr="003D2D0B">
        <w:rPr>
          <w:rFonts w:ascii="Times New Roman" w:hAnsi="Times New Roman" w:cs="Times New Roman"/>
          <w:color w:val="000000"/>
          <w:sz w:val="26"/>
          <w:szCs w:val="24"/>
          <w:lang w:eastAsia="ar-SA"/>
        </w:rPr>
        <w:t xml:space="preserve">.pirmsskolas izglītības iestādes nolikums” </w:t>
      </w:r>
      <w:r>
        <w:rPr>
          <w:rFonts w:ascii="Times New Roman" w:hAnsi="Times New Roman" w:cs="Times New Roman"/>
          <w:color w:val="000000"/>
          <w:sz w:val="26"/>
          <w:szCs w:val="24"/>
          <w:lang w:eastAsia="ar-SA"/>
        </w:rPr>
        <w:t>50</w:t>
      </w:r>
      <w:r w:rsidR="003D2D0B" w:rsidRPr="003D2D0B">
        <w:rPr>
          <w:rFonts w:ascii="Times New Roman" w:hAnsi="Times New Roman" w:cs="Times New Roman"/>
          <w:color w:val="000000"/>
          <w:sz w:val="26"/>
          <w:szCs w:val="24"/>
          <w:lang w:eastAsia="ar-SA"/>
        </w:rPr>
        <w:t>.</w:t>
      </w:r>
      <w:r w:rsidR="00E50426" w:rsidRPr="003D2D0B">
        <w:rPr>
          <w:rFonts w:ascii="Times New Roman" w:hAnsi="Times New Roman" w:cs="Times New Roman"/>
          <w:color w:val="000000"/>
          <w:sz w:val="26"/>
          <w:szCs w:val="24"/>
          <w:lang w:eastAsia="ar-SA"/>
        </w:rPr>
        <w:t>punktu</w:t>
      </w:r>
      <w:r w:rsidR="00B352DC" w:rsidRPr="003D2D0B">
        <w:rPr>
          <w:rFonts w:ascii="Times New Roman" w:hAnsi="Times New Roman" w:cs="Times New Roman"/>
          <w:color w:val="000000"/>
          <w:sz w:val="26"/>
          <w:szCs w:val="24"/>
          <w:lang w:eastAsia="ar-SA"/>
        </w:rPr>
        <w:t xml:space="preserve">, turpmāk – Pasūtītājs, no vienas puses, un </w:t>
      </w:r>
      <w:r w:rsidR="003D2D0B" w:rsidRPr="003D2D0B">
        <w:rPr>
          <w:rFonts w:ascii="Times New Roman" w:hAnsi="Times New Roman" w:cs="Times New Roman"/>
          <w:b/>
          <w:color w:val="000000"/>
          <w:sz w:val="26"/>
          <w:szCs w:val="24"/>
          <w:lang w:eastAsia="ar-SA"/>
        </w:rPr>
        <w:t>SIA “Concord Service Group”</w:t>
      </w:r>
      <w:r w:rsidR="00B352DC" w:rsidRPr="00D24D95">
        <w:rPr>
          <w:rFonts w:ascii="Times New Roman" w:hAnsi="Times New Roman" w:cs="Times New Roman"/>
          <w:color w:val="000000"/>
          <w:sz w:val="26"/>
          <w:szCs w:val="24"/>
          <w:lang w:eastAsia="ar-SA"/>
        </w:rPr>
        <w:t xml:space="preserve"> </w:t>
      </w:r>
      <w:r w:rsidR="003D2D0B" w:rsidRPr="003D2D0B">
        <w:rPr>
          <w:rFonts w:ascii="Times New Roman" w:hAnsi="Times New Roman" w:cs="Times New Roman"/>
          <w:color w:val="000000"/>
          <w:sz w:val="26"/>
          <w:szCs w:val="24"/>
          <w:lang w:eastAsia="ar-SA"/>
        </w:rPr>
        <w:t>pilnvarotā</w:t>
      </w:r>
      <w:r w:rsidR="003D2D0B">
        <w:rPr>
          <w:rFonts w:ascii="Times New Roman" w:hAnsi="Times New Roman" w:cs="Times New Roman"/>
          <w:color w:val="000000"/>
          <w:sz w:val="26"/>
          <w:szCs w:val="24"/>
          <w:lang w:eastAsia="ar-SA"/>
        </w:rPr>
        <w:t>s</w:t>
      </w:r>
      <w:r w:rsidR="003D2D0B" w:rsidRPr="003D2D0B">
        <w:rPr>
          <w:rFonts w:ascii="Times New Roman" w:hAnsi="Times New Roman" w:cs="Times New Roman"/>
          <w:color w:val="000000"/>
          <w:sz w:val="26"/>
          <w:szCs w:val="24"/>
          <w:lang w:eastAsia="ar-SA"/>
        </w:rPr>
        <w:t xml:space="preserve"> persona</w:t>
      </w:r>
      <w:r w:rsidR="003D2D0B">
        <w:rPr>
          <w:rFonts w:ascii="Times New Roman" w:hAnsi="Times New Roman" w:cs="Times New Roman"/>
          <w:color w:val="000000"/>
          <w:sz w:val="26"/>
          <w:szCs w:val="24"/>
          <w:lang w:eastAsia="ar-SA"/>
        </w:rPr>
        <w:t>s – izpilddirektora Sergeja Gucola</w:t>
      </w:r>
      <w:r w:rsidR="00B352DC" w:rsidRPr="00D24D95">
        <w:rPr>
          <w:rFonts w:ascii="Times New Roman" w:hAnsi="Times New Roman" w:cs="Times New Roman"/>
          <w:color w:val="000000"/>
          <w:sz w:val="26"/>
          <w:szCs w:val="24"/>
          <w:lang w:eastAsia="ar-SA"/>
        </w:rPr>
        <w:t xml:space="preserve"> </w:t>
      </w:r>
      <w:r w:rsidR="00A71BC2">
        <w:rPr>
          <w:rFonts w:ascii="Times New Roman" w:hAnsi="Times New Roman" w:cs="Times New Roman"/>
          <w:color w:val="000000"/>
          <w:sz w:val="26"/>
          <w:szCs w:val="24"/>
          <w:lang w:eastAsia="ar-SA"/>
        </w:rPr>
        <w:t xml:space="preserve">personā, kurš rīkojas </w:t>
      </w:r>
      <w:r w:rsidR="00B352DC" w:rsidRPr="003D2D0B">
        <w:rPr>
          <w:rFonts w:ascii="Times New Roman" w:hAnsi="Times New Roman" w:cs="Times New Roman"/>
          <w:color w:val="000000"/>
          <w:sz w:val="26"/>
          <w:szCs w:val="24"/>
          <w:lang w:eastAsia="ar-SA"/>
        </w:rPr>
        <w:t xml:space="preserve">uz </w:t>
      </w:r>
      <w:r w:rsidR="003D2D0B" w:rsidRPr="003D2D0B">
        <w:rPr>
          <w:rFonts w:ascii="Times New Roman" w:hAnsi="Times New Roman" w:cs="Times New Roman"/>
          <w:color w:val="000000"/>
          <w:sz w:val="26"/>
          <w:szCs w:val="24"/>
          <w:lang w:eastAsia="ar-SA"/>
        </w:rPr>
        <w:t>SIA “Concord Service Group” 01.11.2019. pilnvaras Nr.CNS-2/11-2019 pamata</w:t>
      </w:r>
      <w:r w:rsidR="00B352DC" w:rsidRPr="00B15C70">
        <w:rPr>
          <w:rFonts w:ascii="Times New Roman" w:hAnsi="Times New Roman" w:cs="Times New Roman"/>
          <w:color w:val="000000"/>
          <w:sz w:val="26"/>
          <w:szCs w:val="24"/>
          <w:lang w:eastAsia="ar-SA"/>
        </w:rPr>
        <w:t xml:space="preserve">, turpmāk – Izpildītājs, no otras puses, turpmāk tekstā abi kopā – Puses, saskaņā ar Rīgas domes Izglītības, kultūras un sporta departamenta </w:t>
      </w:r>
      <w:r w:rsidR="00D24180" w:rsidRPr="00B15C70">
        <w:rPr>
          <w:rFonts w:ascii="Times New Roman" w:hAnsi="Times New Roman" w:cs="Times New Roman"/>
          <w:color w:val="000000"/>
          <w:sz w:val="26"/>
          <w:szCs w:val="24"/>
          <w:lang w:eastAsia="ar-SA"/>
        </w:rPr>
        <w:t>i</w:t>
      </w:r>
      <w:r w:rsidR="00545F6F" w:rsidRPr="00B15C70">
        <w:rPr>
          <w:rFonts w:ascii="Times New Roman" w:hAnsi="Times New Roman" w:cs="Times New Roman"/>
          <w:color w:val="000000"/>
          <w:sz w:val="26"/>
          <w:szCs w:val="24"/>
          <w:lang w:eastAsia="ar-SA"/>
        </w:rPr>
        <w:t>epirkum</w:t>
      </w:r>
      <w:r w:rsidR="00B352DC" w:rsidRPr="00B15C70">
        <w:rPr>
          <w:rFonts w:ascii="Times New Roman" w:hAnsi="Times New Roman" w:cs="Times New Roman"/>
          <w:color w:val="000000"/>
          <w:sz w:val="26"/>
          <w:szCs w:val="24"/>
          <w:lang w:eastAsia="ar-SA"/>
        </w:rPr>
        <w:t>a “</w:t>
      </w:r>
      <w:r w:rsidR="00B15C70" w:rsidRPr="00B15C70">
        <w:rPr>
          <w:rFonts w:ascii="Times New Roman" w:hAnsi="Times New Roman" w:cs="Times New Roman"/>
          <w:color w:val="000000"/>
          <w:sz w:val="26"/>
          <w:szCs w:val="24"/>
          <w:lang w:eastAsia="ar-SA"/>
        </w:rPr>
        <w:t>Ēdināšanas pakalpojumi Rīgas domes Izglītības, kultūras un sporta departamenta padotībā esošo pirms</w:t>
      </w:r>
      <w:r w:rsidR="00B15C70">
        <w:rPr>
          <w:rFonts w:ascii="Times New Roman" w:hAnsi="Times New Roman" w:cs="Times New Roman"/>
          <w:color w:val="000000"/>
          <w:sz w:val="26"/>
          <w:szCs w:val="24"/>
          <w:lang w:eastAsia="ar-SA"/>
        </w:rPr>
        <w:t>skol</w:t>
      </w:r>
      <w:r w:rsidR="00B15C70" w:rsidRPr="00B15C70">
        <w:rPr>
          <w:rFonts w:ascii="Times New Roman" w:hAnsi="Times New Roman" w:cs="Times New Roman"/>
          <w:color w:val="000000"/>
          <w:sz w:val="26"/>
          <w:szCs w:val="24"/>
          <w:lang w:eastAsia="ar-SA"/>
        </w:rPr>
        <w:t>u vajadzībām</w:t>
      </w:r>
      <w:r w:rsidR="00B352DC" w:rsidRPr="00B15C70">
        <w:rPr>
          <w:rFonts w:ascii="Times New Roman" w:hAnsi="Times New Roman" w:cs="Times New Roman"/>
          <w:color w:val="000000"/>
          <w:sz w:val="26"/>
          <w:szCs w:val="24"/>
          <w:lang w:eastAsia="ar-SA"/>
        </w:rPr>
        <w:t>”</w:t>
      </w:r>
      <w:r w:rsidR="00B352DC" w:rsidRPr="00F56DE1">
        <w:rPr>
          <w:rFonts w:ascii="Times New Roman" w:hAnsi="Times New Roman" w:cs="Times New Roman"/>
          <w:color w:val="000000"/>
          <w:sz w:val="26"/>
          <w:szCs w:val="26"/>
        </w:rPr>
        <w:t xml:space="preserve"> (identifikācijas Nr.RD IKSD </w:t>
      </w:r>
      <w:r w:rsidR="002D385D">
        <w:rPr>
          <w:rFonts w:ascii="Times New Roman" w:hAnsi="Times New Roman" w:cs="Times New Roman"/>
          <w:color w:val="000000"/>
          <w:sz w:val="26"/>
          <w:szCs w:val="26"/>
        </w:rPr>
        <w:t>2020/5</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3D2D0B" w:rsidRPr="003D2D0B">
        <w:rPr>
          <w:rFonts w:ascii="Times New Roman" w:hAnsi="Times New Roman" w:cs="Times New Roman"/>
          <w:color w:val="000000"/>
          <w:sz w:val="26"/>
          <w:szCs w:val="24"/>
          <w:lang w:eastAsia="ar-SA"/>
        </w:rPr>
        <w:t>Rīgas 1</w:t>
      </w:r>
      <w:r w:rsidR="009B6345">
        <w:rPr>
          <w:rFonts w:ascii="Times New Roman" w:hAnsi="Times New Roman" w:cs="Times New Roman"/>
          <w:color w:val="000000"/>
          <w:sz w:val="26"/>
          <w:szCs w:val="24"/>
          <w:lang w:eastAsia="ar-SA"/>
        </w:rPr>
        <w:t>97</w:t>
      </w:r>
      <w:r w:rsidR="004D6448">
        <w:rPr>
          <w:rFonts w:ascii="Times New Roman" w:hAnsi="Times New Roman" w:cs="Times New Roman"/>
          <w:color w:val="000000"/>
          <w:sz w:val="26"/>
          <w:szCs w:val="24"/>
          <w:lang w:eastAsia="ar-SA"/>
        </w:rPr>
        <w:t>.pirmsskolas izglītības iestādē</w:t>
      </w:r>
      <w:r w:rsidRPr="00D24D95">
        <w:rPr>
          <w:rFonts w:ascii="Times New Roman" w:hAnsi="Times New Roman" w:cs="Times New Roman"/>
          <w:bCs/>
          <w:color w:val="000000"/>
          <w:sz w:val="26"/>
          <w:szCs w:val="24"/>
          <w:lang w:eastAsia="ar-SA"/>
        </w:rPr>
        <w:t xml:space="preserve"> </w:t>
      </w:r>
      <w:r w:rsidR="004854B2">
        <w:rPr>
          <w:rFonts w:ascii="Times New Roman" w:hAnsi="Times New Roman" w:cs="Times New Roman"/>
          <w:bCs/>
          <w:color w:val="000000"/>
          <w:sz w:val="26"/>
          <w:szCs w:val="24"/>
          <w:lang w:eastAsia="ar-SA"/>
        </w:rPr>
        <w:t xml:space="preserve">(turpmāk – </w:t>
      </w:r>
      <w:r w:rsidR="00B15C70">
        <w:rPr>
          <w:rFonts w:ascii="Times New Roman" w:hAnsi="Times New Roman" w:cs="Times New Roman"/>
          <w:bCs/>
          <w:color w:val="000000"/>
          <w:sz w:val="26"/>
          <w:szCs w:val="24"/>
          <w:lang w:eastAsia="ar-SA"/>
        </w:rPr>
        <w:t>Pirmsskol</w:t>
      </w:r>
      <w:r w:rsidR="004854B2">
        <w:rPr>
          <w:rFonts w:ascii="Times New Roman" w:hAnsi="Times New Roman" w:cs="Times New Roman"/>
          <w:bCs/>
          <w:color w:val="000000"/>
          <w:sz w:val="26"/>
          <w:szCs w:val="24"/>
          <w:lang w:eastAsia="ar-SA"/>
        </w:rPr>
        <w:t xml:space="preserve">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 xml:space="preserve">pojuma sniegšanas vieta </w:t>
      </w:r>
      <w:r w:rsidR="009B6345" w:rsidRPr="009B6345">
        <w:rPr>
          <w:rFonts w:ascii="Times New Roman" w:hAnsi="Times New Roman" w:cs="Times New Roman"/>
          <w:color w:val="000000"/>
          <w:sz w:val="26"/>
          <w:szCs w:val="24"/>
          <w:lang w:eastAsia="ar-SA"/>
        </w:rPr>
        <w:t>Birzes iela 44</w:t>
      </w:r>
      <w:r w:rsidR="009B6345">
        <w:rPr>
          <w:rFonts w:ascii="Times New Roman" w:hAnsi="Times New Roman" w:cs="Times New Roman"/>
          <w:color w:val="000000"/>
          <w:sz w:val="26"/>
          <w:szCs w:val="24"/>
          <w:lang w:eastAsia="ar-SA"/>
        </w:rPr>
        <w:t>, Rīgā, LV-1016</w:t>
      </w:r>
      <w:r w:rsidRPr="00D24D95">
        <w:rPr>
          <w:rFonts w:ascii="Times New Roman" w:hAnsi="Times New Roman" w:cs="Times New Roman"/>
          <w:color w:val="000000"/>
          <w:sz w:val="26"/>
          <w:szCs w:val="24"/>
          <w:lang w:eastAsia="ar-SA"/>
        </w:rPr>
        <w: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Līguma darbības termiņš no </w:t>
      </w:r>
      <w:r w:rsidR="004D6448">
        <w:rPr>
          <w:rFonts w:ascii="Times New Roman" w:hAnsi="Times New Roman" w:cs="Times New Roman"/>
          <w:color w:val="000000"/>
          <w:sz w:val="26"/>
          <w:szCs w:val="24"/>
          <w:lang w:eastAsia="ar-SA"/>
        </w:rPr>
        <w:t>01.09.2020.</w:t>
      </w:r>
      <w:r>
        <w:rPr>
          <w:rFonts w:ascii="Times New Roman" w:hAnsi="Times New Roman" w:cs="Times New Roman"/>
          <w:color w:val="000000"/>
          <w:sz w:val="26"/>
          <w:szCs w:val="24"/>
          <w:lang w:eastAsia="ar-SA"/>
        </w:rPr>
        <w:t xml:space="preserve"> līdz </w:t>
      </w:r>
      <w:r w:rsidR="004D6448">
        <w:rPr>
          <w:rFonts w:ascii="Times New Roman" w:hAnsi="Times New Roman" w:cs="Times New Roman"/>
          <w:color w:val="000000"/>
          <w:sz w:val="26"/>
          <w:szCs w:val="24"/>
          <w:lang w:eastAsia="ar-SA"/>
        </w:rPr>
        <w:t>31.08.2021</w:t>
      </w:r>
      <w:r w:rsidR="00B352DC" w:rsidRPr="00D24D95">
        <w:rPr>
          <w:rFonts w:ascii="Times New Roman" w:hAnsi="Times New Roman" w:cs="Times New Roman"/>
          <w:color w:val="000000"/>
          <w:sz w:val="26"/>
          <w:szCs w:val="24"/>
          <w:lang w:eastAsia="ar-SA"/>
        </w:rPr>
        <w:t xml:space="preserve">.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B15C70" w:rsidRDefault="00B352DC" w:rsidP="00B15C70">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Līgumcena 1 (viena) izglītojamā </w:t>
      </w:r>
      <w:r w:rsidR="00B15C70">
        <w:rPr>
          <w:rFonts w:ascii="Times New Roman" w:hAnsi="Times New Roman" w:cs="Times New Roman"/>
          <w:color w:val="000000"/>
          <w:sz w:val="26"/>
          <w:szCs w:val="24"/>
          <w:lang w:eastAsia="ar-SA"/>
        </w:rPr>
        <w:t xml:space="preserve">ēdināšanai 1 (vienai) dienai </w:t>
      </w:r>
      <w:r w:rsidRPr="00B15C70">
        <w:rPr>
          <w:rFonts w:ascii="Times New Roman" w:hAnsi="Times New Roman" w:cs="Times New Roman"/>
          <w:color w:val="000000"/>
          <w:sz w:val="26"/>
          <w:szCs w:val="26"/>
          <w:lang w:eastAsia="lv-LV"/>
        </w:rPr>
        <w:t>(brokastis, pusdienas, launags)</w:t>
      </w:r>
      <w:r w:rsidRPr="00B15C70">
        <w:rPr>
          <w:rFonts w:ascii="Times New Roman" w:hAnsi="Times New Roman" w:cs="Times New Roman"/>
          <w:color w:val="000000"/>
          <w:sz w:val="26"/>
          <w:szCs w:val="24"/>
          <w:lang w:eastAsia="ar-SA"/>
        </w:rPr>
        <w:t xml:space="preserve"> </w:t>
      </w:r>
      <w:r w:rsidR="004D6448">
        <w:rPr>
          <w:rFonts w:ascii="Times New Roman" w:hAnsi="Times New Roman" w:cs="Times New Roman"/>
          <w:color w:val="000000"/>
          <w:sz w:val="26"/>
          <w:szCs w:val="24"/>
          <w:lang w:eastAsia="ar-SA"/>
        </w:rPr>
        <w:t xml:space="preserve">EUR </w:t>
      </w:r>
      <w:r w:rsidR="004D6448">
        <w:rPr>
          <w:rFonts w:ascii="Times New Roman" w:hAnsi="Times New Roman" w:cs="Times New Roman"/>
          <w:color w:val="000000"/>
          <w:sz w:val="26"/>
          <w:szCs w:val="26"/>
          <w:lang w:eastAsia="ar-SA"/>
        </w:rPr>
        <w:t>2,17</w:t>
      </w:r>
      <w:r w:rsidRPr="00B15C70">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(divi </w:t>
      </w:r>
      <w:r w:rsidRPr="00B15C70">
        <w:rPr>
          <w:rFonts w:ascii="Times New Roman" w:hAnsi="Times New Roman" w:cs="Times New Roman"/>
          <w:i/>
          <w:color w:val="000000"/>
          <w:sz w:val="26"/>
          <w:szCs w:val="26"/>
          <w:lang w:eastAsia="ar-SA"/>
        </w:rPr>
        <w:t>euro</w:t>
      </w:r>
      <w:r w:rsidR="004D6448" w:rsidRPr="004D6448">
        <w:rPr>
          <w:rFonts w:ascii="Times New Roman" w:hAnsi="Times New Roman" w:cs="Times New Roman"/>
          <w:color w:val="000000"/>
          <w:sz w:val="26"/>
          <w:szCs w:val="24"/>
          <w:lang w:eastAsia="ar-SA"/>
        </w:rPr>
        <w:t>, 17 centi)</w:t>
      </w:r>
      <w:r w:rsidRPr="004D6448">
        <w:rPr>
          <w:rFonts w:ascii="Times New Roman" w:hAnsi="Times New Roman" w:cs="Times New Roman"/>
          <w:color w:val="000000"/>
          <w:sz w:val="26"/>
          <w:szCs w:val="24"/>
          <w:lang w:eastAsia="ar-SA"/>
        </w:rPr>
        <w:t xml:space="preserve"> </w:t>
      </w:r>
      <w:r w:rsidRPr="00B15C70">
        <w:rPr>
          <w:rFonts w:ascii="Times New Roman" w:hAnsi="Times New Roman" w:cs="Times New Roman"/>
          <w:color w:val="000000"/>
          <w:sz w:val="26"/>
          <w:szCs w:val="24"/>
          <w:lang w:eastAsia="ar-SA"/>
        </w:rPr>
        <w:t xml:space="preserve">bez </w:t>
      </w:r>
      <w:r w:rsidRPr="00B15C70">
        <w:rPr>
          <w:rFonts w:ascii="Times New Roman" w:hAnsi="Times New Roman" w:cs="Times New Roman"/>
          <w:color w:val="000000"/>
          <w:sz w:val="26"/>
          <w:szCs w:val="26"/>
          <w:lang w:eastAsia="ar-SA"/>
        </w:rPr>
        <w:t>pievienotās vērtības nodokļa</w:t>
      </w:r>
      <w:r w:rsidR="00B15C70" w:rsidRPr="00B15C70">
        <w:rPr>
          <w:rFonts w:ascii="Times New Roman" w:hAnsi="Times New Roman" w:cs="Times New Roman"/>
          <w:color w:val="000000"/>
          <w:sz w:val="26"/>
          <w:szCs w:val="24"/>
          <w:lang w:eastAsia="ar-SA"/>
        </w:rPr>
        <w:t>.</w:t>
      </w:r>
    </w:p>
    <w:p w:rsidR="00B352DC" w:rsidRPr="00D24D95" w:rsidRDefault="00B352DC" w:rsidP="009B634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4D6448">
        <w:rPr>
          <w:rFonts w:ascii="Times New Roman" w:hAnsi="Times New Roman" w:cs="Times New Roman"/>
          <w:color w:val="000000"/>
          <w:sz w:val="26"/>
          <w:szCs w:val="26"/>
          <w:lang w:eastAsia="lv-LV"/>
        </w:rPr>
        <w:t xml:space="preserve">EUR </w:t>
      </w:r>
      <w:r w:rsidR="009B6345">
        <w:rPr>
          <w:rFonts w:ascii="Times New Roman" w:hAnsi="Times New Roman" w:cs="Times New Roman"/>
          <w:color w:val="000000"/>
          <w:sz w:val="26"/>
          <w:szCs w:val="26"/>
          <w:lang w:eastAsia="ar-SA"/>
        </w:rPr>
        <w:t>117570,60</w:t>
      </w:r>
      <w:r w:rsidRPr="00D24D95">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(viens simts </w:t>
      </w:r>
      <w:r w:rsidR="009B6345">
        <w:rPr>
          <w:rFonts w:ascii="Times New Roman" w:hAnsi="Times New Roman" w:cs="Times New Roman"/>
          <w:color w:val="000000"/>
          <w:sz w:val="26"/>
          <w:szCs w:val="26"/>
          <w:lang w:eastAsia="ar-SA"/>
        </w:rPr>
        <w:t>septiņpadsmit</w:t>
      </w:r>
      <w:r w:rsidR="004D6448">
        <w:rPr>
          <w:rFonts w:ascii="Times New Roman" w:hAnsi="Times New Roman" w:cs="Times New Roman"/>
          <w:color w:val="000000"/>
          <w:sz w:val="26"/>
          <w:szCs w:val="26"/>
          <w:lang w:eastAsia="ar-SA"/>
        </w:rPr>
        <w:t xml:space="preserve"> </w:t>
      </w:r>
      <w:r w:rsidR="009B6345">
        <w:rPr>
          <w:rFonts w:ascii="Times New Roman" w:hAnsi="Times New Roman" w:cs="Times New Roman"/>
          <w:color w:val="000000"/>
          <w:sz w:val="26"/>
          <w:szCs w:val="24"/>
          <w:lang w:eastAsia="ar-SA"/>
        </w:rPr>
        <w:t>tūkstoši</w:t>
      </w:r>
      <w:r w:rsidR="004D6448">
        <w:rPr>
          <w:rFonts w:ascii="Times New Roman" w:hAnsi="Times New Roman" w:cs="Times New Roman"/>
          <w:color w:val="000000"/>
          <w:sz w:val="26"/>
          <w:szCs w:val="26"/>
          <w:lang w:eastAsia="ar-SA"/>
        </w:rPr>
        <w:t xml:space="preserve"> </w:t>
      </w:r>
      <w:r w:rsidR="009B6345">
        <w:rPr>
          <w:rFonts w:ascii="Times New Roman" w:hAnsi="Times New Roman" w:cs="Times New Roman"/>
          <w:color w:val="000000"/>
          <w:sz w:val="26"/>
          <w:szCs w:val="26"/>
          <w:lang w:eastAsia="ar-SA"/>
        </w:rPr>
        <w:t>pieci</w:t>
      </w:r>
      <w:r w:rsidR="004D6448">
        <w:rPr>
          <w:rFonts w:ascii="Times New Roman" w:hAnsi="Times New Roman" w:cs="Times New Roman"/>
          <w:color w:val="000000"/>
          <w:sz w:val="26"/>
          <w:szCs w:val="26"/>
          <w:lang w:eastAsia="ar-SA"/>
        </w:rPr>
        <w:t xml:space="preserve"> simti </w:t>
      </w:r>
      <w:r w:rsidR="009B6345">
        <w:rPr>
          <w:rFonts w:ascii="Times New Roman" w:hAnsi="Times New Roman" w:cs="Times New Roman"/>
          <w:color w:val="000000"/>
          <w:sz w:val="26"/>
          <w:szCs w:val="26"/>
          <w:lang w:eastAsia="ar-SA"/>
        </w:rPr>
        <w:t>septiņ</w:t>
      </w:r>
      <w:r w:rsidR="004D6448">
        <w:rPr>
          <w:rFonts w:ascii="Times New Roman" w:hAnsi="Times New Roman" w:cs="Times New Roman"/>
          <w:color w:val="000000"/>
          <w:sz w:val="26"/>
          <w:szCs w:val="26"/>
          <w:lang w:eastAsia="ar-SA"/>
        </w:rPr>
        <w:t xml:space="preserve">desmit </w:t>
      </w:r>
      <w:r w:rsidRPr="00D24D95">
        <w:rPr>
          <w:rFonts w:ascii="Times New Roman" w:hAnsi="Times New Roman" w:cs="Times New Roman"/>
          <w:i/>
          <w:color w:val="000000"/>
          <w:sz w:val="26"/>
          <w:szCs w:val="26"/>
          <w:lang w:eastAsia="ar-SA"/>
        </w:rPr>
        <w:t>euro</w:t>
      </w:r>
      <w:r w:rsidR="004D6448" w:rsidRPr="004D6448">
        <w:rPr>
          <w:rFonts w:ascii="Times New Roman" w:hAnsi="Times New Roman" w:cs="Times New Roman"/>
          <w:color w:val="000000"/>
          <w:sz w:val="26"/>
          <w:szCs w:val="26"/>
          <w:lang w:eastAsia="ar-SA"/>
        </w:rPr>
        <w:t xml:space="preserve">, </w:t>
      </w:r>
      <w:r w:rsidR="009B6345">
        <w:rPr>
          <w:rFonts w:ascii="Times New Roman" w:hAnsi="Times New Roman" w:cs="Times New Roman"/>
          <w:color w:val="000000"/>
          <w:sz w:val="26"/>
          <w:szCs w:val="26"/>
          <w:lang w:eastAsia="ar-SA"/>
        </w:rPr>
        <w:t>60</w:t>
      </w:r>
      <w:r w:rsidR="004D6448" w:rsidRPr="004D6448">
        <w:rPr>
          <w:rFonts w:ascii="Times New Roman" w:hAnsi="Times New Roman" w:cs="Times New Roman"/>
          <w:color w:val="000000"/>
          <w:sz w:val="26"/>
          <w:szCs w:val="26"/>
          <w:lang w:eastAsia="ar-SA"/>
        </w:rPr>
        <w:t xml:space="preserve"> centi)</w:t>
      </w:r>
      <w:r w:rsidRPr="004D6448">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9B634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4D6448">
        <w:rPr>
          <w:rFonts w:ascii="Times New Roman" w:hAnsi="Times New Roman" w:cs="Times New Roman"/>
          <w:color w:val="000000"/>
          <w:sz w:val="26"/>
          <w:szCs w:val="24"/>
          <w:lang w:eastAsia="ar-SA"/>
        </w:rPr>
        <w:t xml:space="preserve">Kopējā līgumcenu </w:t>
      </w:r>
      <w:r w:rsidR="003638B2" w:rsidRPr="004D6448">
        <w:rPr>
          <w:rFonts w:ascii="Times New Roman" w:hAnsi="Times New Roman" w:cs="Times New Roman"/>
          <w:color w:val="000000"/>
          <w:sz w:val="26"/>
          <w:szCs w:val="24"/>
          <w:lang w:eastAsia="ar-SA"/>
        </w:rPr>
        <w:t>pieciem</w:t>
      </w:r>
      <w:r w:rsidRPr="004D6448">
        <w:rPr>
          <w:rFonts w:ascii="Times New Roman" w:hAnsi="Times New Roman" w:cs="Times New Roman"/>
          <w:color w:val="000000"/>
          <w:sz w:val="26"/>
          <w:szCs w:val="24"/>
          <w:lang w:eastAsia="ar-SA"/>
        </w:rPr>
        <w:t xml:space="preserve"> gadiem ir </w:t>
      </w:r>
      <w:r w:rsidR="004D6448" w:rsidRPr="004D6448">
        <w:rPr>
          <w:rFonts w:ascii="Times New Roman" w:hAnsi="Times New Roman" w:cs="Times New Roman"/>
          <w:color w:val="000000"/>
          <w:sz w:val="26"/>
          <w:szCs w:val="24"/>
          <w:lang w:eastAsia="ar-SA"/>
        </w:rPr>
        <w:t xml:space="preserve">EUR </w:t>
      </w:r>
      <w:r w:rsidR="009B6345" w:rsidRPr="009B6345">
        <w:rPr>
          <w:rFonts w:ascii="Times New Roman" w:hAnsi="Times New Roman" w:cs="Times New Roman"/>
          <w:color w:val="000000"/>
          <w:sz w:val="26"/>
          <w:szCs w:val="24"/>
          <w:lang w:eastAsia="ar-SA"/>
        </w:rPr>
        <w:t>587853</w:t>
      </w:r>
      <w:r w:rsidR="009B6345">
        <w:rPr>
          <w:rFonts w:ascii="Times New Roman" w:hAnsi="Times New Roman" w:cs="Times New Roman"/>
          <w:color w:val="000000"/>
          <w:sz w:val="26"/>
          <w:szCs w:val="24"/>
          <w:lang w:eastAsia="ar-SA"/>
        </w:rPr>
        <w:t>,00</w:t>
      </w:r>
      <w:r w:rsidRPr="004D6448">
        <w:rPr>
          <w:rFonts w:ascii="Times New Roman" w:hAnsi="Times New Roman" w:cs="Times New Roman"/>
          <w:color w:val="000000"/>
          <w:sz w:val="26"/>
          <w:szCs w:val="24"/>
          <w:lang w:eastAsia="ar-SA"/>
        </w:rPr>
        <w:t xml:space="preserve"> </w:t>
      </w:r>
      <w:r w:rsidR="004D6448" w:rsidRPr="004D6448">
        <w:rPr>
          <w:rFonts w:ascii="Times New Roman" w:hAnsi="Times New Roman" w:cs="Times New Roman"/>
          <w:color w:val="000000"/>
          <w:sz w:val="26"/>
          <w:szCs w:val="24"/>
          <w:lang w:eastAsia="ar-SA"/>
        </w:rPr>
        <w:t>(</w:t>
      </w:r>
      <w:r w:rsidR="009B6345">
        <w:rPr>
          <w:rFonts w:ascii="Times New Roman" w:hAnsi="Times New Roman" w:cs="Times New Roman"/>
          <w:color w:val="000000"/>
          <w:sz w:val="26"/>
          <w:szCs w:val="24"/>
          <w:lang w:eastAsia="ar-SA"/>
        </w:rPr>
        <w:t>pieci</w:t>
      </w:r>
      <w:r w:rsidR="004D6448" w:rsidRPr="004D6448">
        <w:rPr>
          <w:rFonts w:ascii="Times New Roman" w:hAnsi="Times New Roman" w:cs="Times New Roman"/>
          <w:color w:val="000000"/>
          <w:sz w:val="26"/>
          <w:szCs w:val="24"/>
          <w:lang w:eastAsia="ar-SA"/>
        </w:rPr>
        <w:t xml:space="preserve"> simti </w:t>
      </w:r>
      <w:r w:rsidR="009B6345">
        <w:rPr>
          <w:rFonts w:ascii="Times New Roman" w:hAnsi="Times New Roman" w:cs="Times New Roman"/>
          <w:color w:val="000000"/>
          <w:sz w:val="26"/>
          <w:szCs w:val="24"/>
          <w:lang w:eastAsia="ar-SA"/>
        </w:rPr>
        <w:t>astoņdesmit septiņi</w:t>
      </w:r>
      <w:r w:rsidR="004D6448" w:rsidRPr="004D6448">
        <w:rPr>
          <w:rFonts w:ascii="Times New Roman" w:hAnsi="Times New Roman" w:cs="Times New Roman"/>
          <w:color w:val="000000"/>
          <w:sz w:val="26"/>
          <w:szCs w:val="24"/>
          <w:lang w:eastAsia="ar-SA"/>
        </w:rPr>
        <w:t xml:space="preserve"> tūkstoši </w:t>
      </w:r>
      <w:r w:rsidR="009B6345">
        <w:rPr>
          <w:rFonts w:ascii="Times New Roman" w:hAnsi="Times New Roman" w:cs="Times New Roman"/>
          <w:color w:val="000000"/>
          <w:sz w:val="26"/>
          <w:szCs w:val="24"/>
          <w:lang w:eastAsia="ar-SA"/>
        </w:rPr>
        <w:t>astoņi</w:t>
      </w:r>
      <w:r w:rsidR="004D6448" w:rsidRPr="004D6448">
        <w:rPr>
          <w:rFonts w:ascii="Times New Roman" w:hAnsi="Times New Roman" w:cs="Times New Roman"/>
          <w:color w:val="000000"/>
          <w:sz w:val="26"/>
          <w:szCs w:val="24"/>
          <w:lang w:eastAsia="ar-SA"/>
        </w:rPr>
        <w:t xml:space="preserve"> simti </w:t>
      </w:r>
      <w:r w:rsidR="009B6345">
        <w:rPr>
          <w:rFonts w:ascii="Times New Roman" w:hAnsi="Times New Roman" w:cs="Times New Roman"/>
          <w:color w:val="000000"/>
          <w:sz w:val="26"/>
          <w:szCs w:val="24"/>
          <w:lang w:eastAsia="ar-SA"/>
        </w:rPr>
        <w:t>piecdesmit trīs</w:t>
      </w:r>
      <w:r w:rsidR="004D6448" w:rsidRPr="004D6448">
        <w:rPr>
          <w:rFonts w:ascii="Times New Roman" w:hAnsi="Times New Roman" w:cs="Times New Roman"/>
          <w:color w:val="000000"/>
          <w:sz w:val="26"/>
          <w:szCs w:val="24"/>
          <w:lang w:eastAsia="ar-SA"/>
        </w:rPr>
        <w:t xml:space="preserve"> </w:t>
      </w:r>
      <w:r w:rsidRPr="004D6448">
        <w:rPr>
          <w:rFonts w:ascii="Times New Roman" w:hAnsi="Times New Roman" w:cs="Times New Roman"/>
          <w:i/>
          <w:color w:val="000000"/>
          <w:sz w:val="26"/>
          <w:szCs w:val="24"/>
          <w:lang w:eastAsia="ar-SA"/>
        </w:rPr>
        <w:t>euro</w:t>
      </w:r>
      <w:r w:rsidR="009B6345">
        <w:rPr>
          <w:rFonts w:ascii="Times New Roman" w:hAnsi="Times New Roman" w:cs="Times New Roman"/>
          <w:color w:val="000000"/>
          <w:sz w:val="26"/>
          <w:szCs w:val="24"/>
          <w:lang w:eastAsia="ar-SA"/>
        </w:rPr>
        <w:t>, 0</w:t>
      </w:r>
      <w:r w:rsidR="004D6448" w:rsidRPr="004D6448">
        <w:rPr>
          <w:rFonts w:ascii="Times New Roman" w:hAnsi="Times New Roman" w:cs="Times New Roman"/>
          <w:color w:val="000000"/>
          <w:sz w:val="26"/>
          <w:szCs w:val="24"/>
          <w:lang w:eastAsia="ar-SA"/>
        </w:rPr>
        <w:t>0 centi)</w:t>
      </w:r>
      <w:r w:rsidRPr="004D6448">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bez </w:t>
      </w:r>
      <w:r w:rsidRPr="004D6448">
        <w:rPr>
          <w:rFonts w:ascii="Times New Roman" w:hAnsi="Times New Roman" w:cs="Times New Roman"/>
          <w:color w:val="000000"/>
          <w:sz w:val="26"/>
          <w:szCs w:val="24"/>
          <w:lang w:eastAsia="ar-SA"/>
        </w:rPr>
        <w:t>pievienotās vērtības nodokļa</w:t>
      </w:r>
      <w:r w:rsidRPr="00D24D95">
        <w:rPr>
          <w:rFonts w:ascii="Times New Roman" w:hAnsi="Times New Roman" w:cs="Times New Roman"/>
          <w:color w:val="000000"/>
          <w:sz w:val="26"/>
          <w:szCs w:val="24"/>
          <w:lang w:eastAsia="ar-SA"/>
        </w:rPr>
        <w:t>.</w:t>
      </w:r>
      <w:r w:rsidRPr="004D6448">
        <w:rPr>
          <w:rFonts w:ascii="Times New Roman" w:hAnsi="Times New Roman" w:cs="Times New Roman"/>
          <w:color w:val="000000"/>
          <w:sz w:val="26"/>
          <w:szCs w:val="24"/>
          <w:lang w:eastAsia="ar-SA"/>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pašvaldības budžetā paredzētajiem līdzekļ</w:t>
      </w:r>
      <w:r w:rsidR="00B15C70">
        <w:rPr>
          <w:rFonts w:ascii="Times New Roman" w:hAnsi="Times New Roman" w:cs="Times New Roman"/>
          <w:color w:val="000000"/>
          <w:sz w:val="26"/>
          <w:szCs w:val="26"/>
          <w:lang w:eastAsia="lv-LV"/>
        </w:rPr>
        <w:t xml:space="preserve">iem, samaksu veic izglītojamā </w:t>
      </w:r>
      <w:r w:rsidRPr="002E3046">
        <w:rPr>
          <w:rFonts w:ascii="Times New Roman" w:hAnsi="Times New Roman" w:cs="Times New Roman"/>
          <w:color w:val="000000"/>
          <w:sz w:val="26"/>
          <w:szCs w:val="26"/>
          <w:lang w:eastAsia="lv-LV"/>
        </w:rPr>
        <w:t xml:space="preserve">likumīgais pārstāvis </w:t>
      </w:r>
      <w:r w:rsidR="00746DFE" w:rsidRPr="002E3046">
        <w:rPr>
          <w:rFonts w:ascii="Times New Roman" w:hAnsi="Times New Roman" w:cs="Times New Roman"/>
          <w:color w:val="000000"/>
          <w:sz w:val="26"/>
          <w:szCs w:val="26"/>
          <w:lang w:eastAsia="lv-LV"/>
        </w:rPr>
        <w:t>saskaņā ar papildus noslēgtu līgumu bezskaidras naudas norēķinu veidā</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 xml:space="preserve">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B15C70">
        <w:rPr>
          <w:rFonts w:ascii="Times New Roman" w:hAnsi="Times New Roman" w:cs="Times New Roman"/>
          <w:color w:val="000000"/>
          <w:sz w:val="26"/>
        </w:rPr>
        <w:t>Pirmsskol</w:t>
      </w:r>
      <w:r w:rsidRPr="009B3396">
        <w:rPr>
          <w:rFonts w:ascii="Times New Roman" w:hAnsi="Times New Roman" w:cs="Times New Roman"/>
          <w:color w:val="000000"/>
          <w:sz w:val="26"/>
        </w:rPr>
        <w:t>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w:t>
      </w:r>
      <w:r w:rsidR="00B15C70">
        <w:rPr>
          <w:rFonts w:ascii="Times New Roman" w:hAnsi="Times New Roman" w:cs="Times New Roman"/>
          <w:color w:val="000000"/>
          <w:sz w:val="26"/>
        </w:rPr>
        <w:t>Pirmsskol</w:t>
      </w:r>
      <w:r w:rsidR="00A91266">
        <w:rPr>
          <w:rFonts w:ascii="Times New Roman" w:hAnsi="Times New Roman" w:cs="Times New Roman"/>
          <w:color w:val="000000"/>
          <w:sz w:val="26"/>
        </w:rPr>
        <w:t>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Default="00B15C70"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Pirmsskol</w:t>
      </w:r>
      <w:r w:rsidR="004854B2">
        <w:rPr>
          <w:rFonts w:ascii="Times New Roman" w:hAnsi="Times New Roman" w:cs="Times New Roman"/>
          <w:color w:val="000000"/>
          <w:sz w:val="26"/>
        </w:rPr>
        <w:t>as apstiprināto ēdienkarti</w:t>
      </w:r>
      <w:r w:rsidR="004854B2" w:rsidRPr="00D24D95">
        <w:rPr>
          <w:rFonts w:ascii="Times New Roman" w:hAnsi="Times New Roman" w:cs="Times New Roman"/>
          <w:color w:val="000000"/>
          <w:sz w:val="26"/>
        </w:rPr>
        <w:t xml:space="preserve"> </w:t>
      </w:r>
      <w:r w:rsidR="004854B2">
        <w:rPr>
          <w:rFonts w:ascii="Times New Roman" w:hAnsi="Times New Roman" w:cs="Times New Roman"/>
          <w:color w:val="000000"/>
          <w:sz w:val="26"/>
        </w:rPr>
        <w:t>izvietot</w:t>
      </w:r>
      <w:r w:rsidR="004854B2"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Pirmsskol</w:t>
      </w:r>
      <w:r w:rsidR="004854B2">
        <w:rPr>
          <w:rFonts w:ascii="Times New Roman" w:hAnsi="Times New Roman" w:cs="Times New Roman"/>
          <w:color w:val="000000"/>
          <w:sz w:val="26"/>
        </w:rPr>
        <w:t xml:space="preserve">as ēdnīcā, </w:t>
      </w:r>
      <w:r>
        <w:rPr>
          <w:rFonts w:ascii="Times New Roman" w:hAnsi="Times New Roman" w:cs="Times New Roman"/>
          <w:color w:val="000000"/>
          <w:sz w:val="26"/>
        </w:rPr>
        <w:t>Pirmsskol</w:t>
      </w:r>
      <w:r w:rsidR="004854B2" w:rsidRPr="00D24D95">
        <w:rPr>
          <w:rFonts w:ascii="Times New Roman" w:hAnsi="Times New Roman" w:cs="Times New Roman"/>
          <w:color w:val="000000"/>
          <w:sz w:val="26"/>
        </w:rPr>
        <w:t>as mājas lapā un/vai ziņojumu stendā);</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celiakija,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 xml:space="preserve">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00B15C70">
        <w:rPr>
          <w:rFonts w:ascii="Times New Roman" w:hAnsi="Times New Roman" w:cs="Times New Roman"/>
          <w:bCs/>
          <w:color w:val="000000"/>
          <w:sz w:val="26"/>
        </w:rPr>
        <w:t>Pirmsskol</w:t>
      </w:r>
      <w:r w:rsidRPr="00AA247F">
        <w:rPr>
          <w:rFonts w:ascii="Times New Roman" w:hAnsi="Times New Roman" w:cs="Times New Roman"/>
          <w:bCs/>
          <w:color w:val="000000"/>
          <w:sz w:val="26"/>
        </w:rPr>
        <w:t>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Pr>
          <w:rFonts w:ascii="Times New Roman" w:hAnsi="Times New Roman" w:cs="Times New Roman"/>
          <w:color w:val="000000"/>
          <w:sz w:val="26"/>
        </w:rPr>
        <w:t>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w:t>
      </w:r>
      <w:r w:rsidR="00B15C70">
        <w:rPr>
          <w:rFonts w:ascii="Times New Roman" w:hAnsi="Times New Roman" w:cs="Times New Roman"/>
          <w:color w:val="000000"/>
          <w:sz w:val="26"/>
        </w:rPr>
        <w:t>Pirmsskol</w:t>
      </w:r>
      <w:r w:rsidRPr="00867FA2">
        <w:rPr>
          <w:rFonts w:ascii="Times New Roman" w:hAnsi="Times New Roman" w:cs="Times New Roman"/>
          <w:color w:val="000000"/>
          <w:sz w:val="26"/>
        </w:rPr>
        <w:t xml:space="preserve">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 xml:space="preserve">par personām (darbiniekiem), kuras strādā/-ās </w:t>
      </w:r>
      <w:r>
        <w:rPr>
          <w:rFonts w:ascii="Times New Roman" w:hAnsi="Times New Roman" w:cs="Times New Roman"/>
          <w:color w:val="000000"/>
          <w:sz w:val="26"/>
        </w:rPr>
        <w:t xml:space="preserve">un sniegs ēdināšanas pakalpojumus </w:t>
      </w:r>
      <w:r w:rsidR="00B15C70">
        <w:rPr>
          <w:rFonts w:ascii="Times New Roman" w:hAnsi="Times New Roman" w:cs="Times New Roman"/>
          <w:color w:val="000000"/>
          <w:sz w:val="26"/>
        </w:rPr>
        <w:t>Pirmsskol</w:t>
      </w:r>
      <w:r>
        <w:rPr>
          <w:rFonts w:ascii="Times New Roman" w:hAnsi="Times New Roman" w:cs="Times New Roman"/>
          <w:color w:val="000000"/>
          <w:sz w:val="26"/>
        </w:rPr>
        <w:t>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A46452">
        <w:rPr>
          <w:rFonts w:ascii="Times New Roman" w:hAnsi="Times New Roman" w:cs="Times New Roman"/>
          <w:color w:val="000000"/>
          <w:sz w:val="26"/>
        </w:rPr>
        <w:t xml:space="preserve">i </w:t>
      </w:r>
      <w:r w:rsidR="00746DFE">
        <w:rPr>
          <w:rFonts w:ascii="Times New Roman" w:hAnsi="Times New Roman" w:cs="Times New Roman"/>
          <w:color w:val="000000"/>
          <w:sz w:val="26"/>
        </w:rPr>
        <w:t>un bezskaidras naudas norēķinus</w:t>
      </w:r>
      <w:r>
        <w:rPr>
          <w:rFonts w:ascii="Times New Roman" w:hAnsi="Times New Roman" w:cs="Times New Roman"/>
          <w:color w:val="000000"/>
          <w:sz w:val="26"/>
        </w:rPr>
        <w:t xml:space="preserve">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r w:rsidRPr="00F23C74">
        <w:rPr>
          <w:rFonts w:ascii="Times New Roman" w:hAnsi="Times New Roman" w:cs="Times New Roman"/>
          <w:i/>
          <w:color w:val="000000"/>
          <w:sz w:val="26"/>
        </w:rPr>
        <w:t>euro</w:t>
      </w:r>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lastRenderedPageBreak/>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veikt samaksu par sniegto Pakalpojumu atbilstoši pašvaldības budžetā paredzētajiem līdzekļiem pamatizglītības iestādes </w:t>
      </w:r>
      <w:r w:rsidR="00B15C70">
        <w:rPr>
          <w:rFonts w:ascii="Times New Roman" w:hAnsi="Times New Roman" w:cs="Times New Roman"/>
          <w:color w:val="000000"/>
          <w:sz w:val="26"/>
        </w:rPr>
        <w:t>Pirmsskol</w:t>
      </w:r>
      <w:r w:rsidRPr="00F23C74">
        <w:rPr>
          <w:rFonts w:ascii="Times New Roman" w:hAnsi="Times New Roman" w:cs="Times New Roman"/>
          <w:color w:val="000000"/>
          <w:sz w:val="26"/>
        </w:rPr>
        <w:t>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izglītojamajiem, kuriem ir ārsta apstiprināta diagnoze (piemēram, celiakija,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sidR="00B15C70">
        <w:rPr>
          <w:rFonts w:ascii="Times New Roman" w:hAnsi="Times New Roman" w:cs="Times New Roman"/>
          <w:color w:val="000000"/>
          <w:sz w:val="26"/>
        </w:rPr>
        <w:t>Pirmsskol</w:t>
      </w:r>
      <w:r>
        <w:rPr>
          <w:rFonts w:ascii="Times New Roman" w:hAnsi="Times New Roman" w:cs="Times New Roman"/>
          <w:color w:val="000000"/>
          <w:sz w:val="26"/>
        </w:rPr>
        <w:t>as</w:t>
      </w:r>
      <w:r w:rsidRPr="00DE6213">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DE6213">
        <w:rPr>
          <w:rFonts w:ascii="Times New Roman" w:hAnsi="Times New Roman" w:cs="Times New Roman"/>
          <w:color w:val="000000"/>
          <w:sz w:val="26"/>
        </w:rPr>
        <w:t>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pārtraukumiem, kuri radušies nepārvaramas varas apstākļu dēļ.</w:t>
      </w:r>
    </w:p>
    <w:p w:rsidR="00B352DC" w:rsidRDefault="00B352DC" w:rsidP="00B352DC">
      <w:pPr>
        <w:suppressAutoHyphens/>
        <w:spacing w:after="0" w:line="240" w:lineRule="auto"/>
        <w:jc w:val="both"/>
        <w:rPr>
          <w:rFonts w:ascii="Times New Roman" w:hAnsi="Times New Roman" w:cs="Times New Roman"/>
          <w:color w:val="000000"/>
          <w:sz w:val="26"/>
          <w:szCs w:val="24"/>
          <w:lang w:eastAsia="ar-SA"/>
        </w:rPr>
      </w:pPr>
    </w:p>
    <w:p w:rsidR="004668CA" w:rsidRPr="00D24D95" w:rsidRDefault="004668CA"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lastRenderedPageBreak/>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B15C70">
        <w:rPr>
          <w:rFonts w:ascii="Times New Roman" w:hAnsi="Times New Roman" w:cs="Times New Roman"/>
          <w:color w:val="000000"/>
          <w:sz w:val="26"/>
          <w:szCs w:val="26"/>
          <w:lang w:eastAsia="ar-SA"/>
        </w:rPr>
        <w:t>Pirmsskol</w:t>
      </w:r>
      <w:r w:rsidR="005E2AA9">
        <w:rPr>
          <w:rFonts w:ascii="Times New Roman" w:hAnsi="Times New Roman" w:cs="Times New Roman"/>
          <w:color w:val="000000"/>
          <w:sz w:val="26"/>
          <w:szCs w:val="26"/>
          <w:lang w:eastAsia="ar-SA"/>
        </w:rPr>
        <w:t>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lastRenderedPageBreak/>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w:t>
      </w:r>
      <w:r w:rsidR="00B15C70">
        <w:rPr>
          <w:rFonts w:ascii="Times New Roman" w:hAnsi="Times New Roman" w:cs="Times New Roman"/>
          <w:color w:val="000000"/>
          <w:sz w:val="26"/>
          <w:szCs w:val="26"/>
          <w:lang w:eastAsia="ar-SA"/>
        </w:rPr>
        <w:t>Pirmsskol</w:t>
      </w:r>
      <w:r w:rsidRPr="00F23C74">
        <w:rPr>
          <w:rFonts w:ascii="Times New Roman" w:hAnsi="Times New Roman" w:cs="Times New Roman"/>
          <w:color w:val="000000"/>
          <w:sz w:val="26"/>
          <w:szCs w:val="26"/>
          <w:lang w:eastAsia="ar-SA"/>
        </w:rPr>
        <w:t xml:space="preserve">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r w:rsidRPr="00D24D95">
        <w:rPr>
          <w:rFonts w:ascii="Times New Roman" w:hAnsi="Times New Roman"/>
          <w:i/>
          <w:color w:val="000000"/>
          <w:sz w:val="26"/>
          <w:szCs w:val="26"/>
          <w:lang w:eastAsia="lv-LV"/>
        </w:rPr>
        <w:t>euro)</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kāda Puse nepilda vai nepienācīgi pilda līguma noteikumus, t.sk., gadījumā, ja tiek izbeigts ar Izpildītāju noslēgtais nomas</w:t>
      </w:r>
      <w:r w:rsidR="00746DFE">
        <w:rPr>
          <w:rFonts w:ascii="Times New Roman" w:hAnsi="Times New Roman"/>
          <w:color w:val="000000"/>
          <w:sz w:val="26"/>
          <w:szCs w:val="26"/>
          <w:lang w:eastAsia="lv-LV"/>
        </w:rPr>
        <w:t xml:space="preserve"> līgums</w:t>
      </w:r>
      <w:r w:rsidRPr="00F23C74">
        <w:rPr>
          <w:rFonts w:ascii="Times New Roman" w:hAnsi="Times New Roman"/>
          <w:color w:val="000000"/>
          <w:sz w:val="26"/>
          <w:szCs w:val="26"/>
          <w:lang w:eastAsia="lv-LV"/>
        </w:rPr>
        <w:t xml:space="preserve">,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lastRenderedPageBreak/>
        <w:t xml:space="preserve">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w:t>
      </w:r>
      <w:r w:rsidR="00CF545D" w:rsidRPr="00F23C74">
        <w:rPr>
          <w:rFonts w:ascii="Times New Roman" w:hAnsi="Times New Roman"/>
          <w:color w:val="000000"/>
          <w:sz w:val="26"/>
          <w:szCs w:val="26"/>
          <w:lang w:eastAsia="lv-LV"/>
        </w:rPr>
        <w:t xml:space="preserve">ir tiesības vienpusēji </w:t>
      </w:r>
      <w:r w:rsidR="00CF545D">
        <w:rPr>
          <w:rFonts w:ascii="Times New Roman" w:hAnsi="Times New Roman"/>
          <w:color w:val="000000"/>
          <w:sz w:val="26"/>
          <w:szCs w:val="26"/>
          <w:lang w:eastAsia="lv-LV"/>
        </w:rPr>
        <w:t xml:space="preserve">nekavējoties </w:t>
      </w:r>
      <w:r w:rsidR="00CF545D" w:rsidRPr="00F23C74">
        <w:rPr>
          <w:rFonts w:ascii="Times New Roman" w:hAnsi="Times New Roman"/>
          <w:color w:val="000000"/>
          <w:sz w:val="26"/>
          <w:szCs w:val="26"/>
          <w:lang w:eastAsia="lv-LV"/>
        </w:rPr>
        <w:t xml:space="preserve">atkāpties no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 xml:space="preserve">īguma, neatlīdzinot Izpildītājam ar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īguma pirmstermiņa izbeigšanu saistītos zaudējumus un neiegūto peļņu</w:t>
      </w:r>
      <w:r w:rsidRPr="00D24D95">
        <w:rPr>
          <w:rFonts w:ascii="Times New Roman" w:hAnsi="Times New Roman" w:cs="Times New Roman"/>
          <w:color w:val="000000"/>
          <w:sz w:val="26"/>
          <w:szCs w:val="26"/>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CF545D"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CF545D" w:rsidRPr="00B24330" w:rsidRDefault="00CF545D"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olor w:val="000000"/>
          <w:sz w:val="26"/>
          <w:szCs w:val="26"/>
          <w:lang w:eastAsia="lv-LV"/>
        </w:rPr>
        <w:t>uz Izpildītāju attiecināmas piemērotās</w:t>
      </w:r>
      <w:r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r>
        <w:rPr>
          <w:rFonts w:ascii="Times New Roman" w:hAnsi="Times New Roman"/>
          <w:color w:val="000000"/>
          <w:sz w:val="26"/>
          <w:szCs w:val="26"/>
          <w:lang w:eastAsia="lv-LV"/>
        </w:rPr>
        <w:t>.</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rezultā</w:t>
      </w:r>
      <w:r w:rsidR="00CF545D">
        <w:rPr>
          <w:rFonts w:ascii="Times New Roman" w:hAnsi="Times New Roman"/>
          <w:color w:val="000000"/>
          <w:sz w:val="26"/>
          <w:szCs w:val="26"/>
          <w:lang w:eastAsia="lv-LV"/>
        </w:rPr>
        <w:t>tā</w:t>
      </w:r>
      <w:r w:rsidR="00644A84" w:rsidRPr="00787D23">
        <w:rPr>
          <w:rFonts w:ascii="Times New Roman" w:hAnsi="Times New Roman"/>
          <w:color w:val="000000"/>
          <w:sz w:val="26"/>
          <w:szCs w:val="26"/>
          <w:lang w:eastAsia="lv-LV"/>
        </w:rPr>
        <w:t>.</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B352DC" w:rsidP="00645CC3">
      <w:pPr>
        <w:suppressAutoHyphens/>
        <w:spacing w:after="0" w:line="240" w:lineRule="auto"/>
        <w:ind w:firstLine="709"/>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w:t>
      </w:r>
      <w:r w:rsidRPr="00645CC3">
        <w:rPr>
          <w:rFonts w:ascii="Times New Roman" w:hAnsi="Times New Roman" w:cs="Times New Roman"/>
          <w:color w:val="000000"/>
          <w:sz w:val="26"/>
        </w:rPr>
        <w:t>sagatavots</w:t>
      </w:r>
      <w:r w:rsidRPr="00D24D95">
        <w:rPr>
          <w:rFonts w:ascii="Times New Roman" w:hAnsi="Times New Roman" w:cs="Times New Roman"/>
          <w:color w:val="000000"/>
          <w:sz w:val="26"/>
          <w:szCs w:val="24"/>
        </w:rPr>
        <w:t xml:space="preserve"> 2 (divos) eksemplāros uz </w:t>
      </w:r>
      <w:r w:rsidR="00645CC3">
        <w:rPr>
          <w:rFonts w:ascii="Times New Roman" w:hAnsi="Times New Roman" w:cs="Times New Roman"/>
          <w:color w:val="000000"/>
          <w:sz w:val="26"/>
          <w:szCs w:val="24"/>
          <w:lang w:eastAsia="ar-SA"/>
        </w:rPr>
        <w:t>7 lapām</w:t>
      </w:r>
      <w:r w:rsidRPr="00D24D95">
        <w:rPr>
          <w:rFonts w:ascii="Times New Roman" w:hAnsi="Times New Roman" w:cs="Times New Roman"/>
          <w:color w:val="000000"/>
          <w:sz w:val="26"/>
          <w:szCs w:val="24"/>
        </w:rPr>
        <w:t xml:space="preserve">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4668CA" w:rsidP="006A59A7">
            <w:pPr>
              <w:spacing w:after="0" w:line="240" w:lineRule="auto"/>
              <w:jc w:val="both"/>
              <w:rPr>
                <w:rFonts w:ascii="Times New Roman" w:hAnsi="Times New Roman" w:cs="Times New Roman"/>
                <w:color w:val="000000"/>
                <w:sz w:val="26"/>
                <w:szCs w:val="26"/>
              </w:rPr>
            </w:pPr>
            <w:r w:rsidRPr="004668CA">
              <w:rPr>
                <w:rFonts w:ascii="Times New Roman" w:hAnsi="Times New Roman" w:cs="Times New Roman"/>
                <w:color w:val="000000"/>
                <w:sz w:val="26"/>
                <w:szCs w:val="26"/>
              </w:rPr>
              <w:t>Rīgas 1</w:t>
            </w:r>
            <w:r w:rsidR="009B6345">
              <w:rPr>
                <w:rFonts w:ascii="Times New Roman" w:hAnsi="Times New Roman" w:cs="Times New Roman"/>
                <w:color w:val="000000"/>
                <w:sz w:val="26"/>
                <w:szCs w:val="26"/>
              </w:rPr>
              <w:t>97</w:t>
            </w:r>
            <w:r w:rsidRPr="004668CA">
              <w:rPr>
                <w:rFonts w:ascii="Times New Roman" w:hAnsi="Times New Roman" w:cs="Times New Roman"/>
                <w:color w:val="000000"/>
                <w:sz w:val="26"/>
                <w:szCs w:val="26"/>
              </w:rPr>
              <w:t>.pirmsskolas izglītības iestāde</w:t>
            </w:r>
          </w:p>
          <w:p w:rsidR="00B352DC" w:rsidRDefault="009B6345" w:rsidP="006A59A7">
            <w:pPr>
              <w:spacing w:after="0" w:line="240" w:lineRule="auto"/>
              <w:jc w:val="both"/>
              <w:rPr>
                <w:rFonts w:ascii="Times New Roman" w:hAnsi="Times New Roman" w:cs="Times New Roman"/>
                <w:color w:val="000000"/>
                <w:sz w:val="26"/>
                <w:szCs w:val="26"/>
              </w:rPr>
            </w:pPr>
            <w:r w:rsidRPr="009B6345">
              <w:rPr>
                <w:rFonts w:ascii="Times New Roman" w:hAnsi="Times New Roman" w:cs="Times New Roman"/>
                <w:color w:val="000000"/>
                <w:sz w:val="26"/>
                <w:szCs w:val="26"/>
              </w:rPr>
              <w:t>Birzes iela 44</w:t>
            </w:r>
            <w:r w:rsidR="004668CA">
              <w:rPr>
                <w:rFonts w:ascii="Times New Roman" w:hAnsi="Times New Roman" w:cs="Times New Roman"/>
                <w:color w:val="000000"/>
                <w:sz w:val="26"/>
                <w:szCs w:val="26"/>
              </w:rPr>
              <w:t>, Rīga, LV-10</w:t>
            </w:r>
            <w:r>
              <w:rPr>
                <w:rFonts w:ascii="Times New Roman" w:hAnsi="Times New Roman" w:cs="Times New Roman"/>
                <w:color w:val="000000"/>
                <w:sz w:val="26"/>
                <w:szCs w:val="26"/>
              </w:rPr>
              <w:t>16</w:t>
            </w:r>
            <w:r w:rsidR="00B352DC" w:rsidRPr="00D24D95">
              <w:rPr>
                <w:rFonts w:ascii="Times New Roman" w:hAnsi="Times New Roman" w:cs="Times New Roman"/>
                <w:color w:val="000000"/>
                <w:sz w:val="26"/>
                <w:szCs w:val="26"/>
              </w:rPr>
              <w:t xml:space="preserve">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Tālrunis </w:t>
            </w:r>
            <w:r w:rsidR="00EA4F6E" w:rsidRPr="00EA4F6E">
              <w:rPr>
                <w:rFonts w:ascii="Times New Roman" w:hAnsi="Times New Roman" w:cs="Times New Roman"/>
                <w:color w:val="000000"/>
                <w:sz w:val="26"/>
                <w:szCs w:val="26"/>
              </w:rPr>
              <w:t xml:space="preserve">67848196, 67848197 </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4668CA">
              <w:t xml:space="preserve"> </w:t>
            </w:r>
            <w:r w:rsidR="00EA4F6E" w:rsidRPr="00EA4F6E">
              <w:rPr>
                <w:rFonts w:ascii="Times New Roman" w:hAnsi="Times New Roman" w:cs="Times New Roman"/>
                <w:color w:val="000000"/>
                <w:sz w:val="26"/>
                <w:szCs w:val="26"/>
              </w:rPr>
              <w:t>r197pii@riga.lv</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4F0873">
              <w:rPr>
                <w:rFonts w:ascii="Times New Roman" w:eastAsia="Times New Roman" w:hAnsi="Times New Roman" w:cs="Times New Roman"/>
                <w:bCs/>
                <w:iCs/>
                <w:snapToGrid w:val="0"/>
                <w:sz w:val="26"/>
                <w:szCs w:val="26"/>
              </w:rPr>
              <w:t xml:space="preserve">NMR kods: </w:t>
            </w:r>
            <w:r w:rsidRPr="00645CC3">
              <w:rPr>
                <w:rFonts w:ascii="Times New Roman" w:hAnsi="Times New Roman" w:cs="Times New Roman"/>
                <w:color w:val="000000"/>
                <w:sz w:val="26"/>
                <w:szCs w:val="26"/>
              </w:rPr>
              <w:t xml:space="preserve">90011524360 </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645CC3">
              <w:rPr>
                <w:rFonts w:ascii="Times New Roman" w:hAnsi="Times New Roman" w:cs="Times New Roman"/>
                <w:color w:val="000000"/>
                <w:sz w:val="26"/>
                <w:szCs w:val="26"/>
              </w:rPr>
              <w:t>PVN. reģ. Nr.: LV90011524360</w:t>
            </w:r>
          </w:p>
          <w:p w:rsidR="00DE6213" w:rsidRDefault="00AA1FE3" w:rsidP="00AA1FE3">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Luminor Bank AS Latvijas filiāle</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kods </w:t>
            </w:r>
            <w:r w:rsidR="00AA1FE3" w:rsidRPr="00645CC3">
              <w:rPr>
                <w:rFonts w:ascii="Times New Roman" w:hAnsi="Times New Roman" w:cs="Times New Roman"/>
                <w:color w:val="000000"/>
                <w:sz w:val="26"/>
                <w:szCs w:val="26"/>
              </w:rPr>
              <w:t>RIKOLV2X</w:t>
            </w:r>
          </w:p>
          <w:p w:rsidR="00B352DC" w:rsidRPr="00D24D95" w:rsidRDefault="00AA1FE3" w:rsidP="006A59A7">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LV70RIKO0021000916042</w:t>
            </w:r>
            <w:r w:rsidR="00B352DC" w:rsidRPr="00D24D95">
              <w:rPr>
                <w:rFonts w:ascii="Times New Roman" w:hAnsi="Times New Roman" w:cs="Times New Roman"/>
                <w:color w:val="000000"/>
                <w:sz w:val="26"/>
                <w:szCs w:val="26"/>
              </w:rPr>
              <w:t xml:space="preserve"> </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645CC3"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 xml:space="preserve">Vadītāja </w:t>
            </w:r>
            <w:r w:rsidR="00EA4F6E" w:rsidRPr="00EA4F6E">
              <w:rPr>
                <w:rFonts w:ascii="Times New Roman" w:hAnsi="Times New Roman" w:cs="Times New Roman"/>
                <w:color w:val="000000"/>
                <w:sz w:val="26"/>
                <w:szCs w:val="24"/>
                <w:lang w:eastAsia="ar-SA"/>
              </w:rPr>
              <w:t>Sarmīte Spinga</w:t>
            </w:r>
          </w:p>
        </w:tc>
        <w:tc>
          <w:tcPr>
            <w:tcW w:w="4536" w:type="dxa"/>
          </w:tcPr>
          <w:p w:rsidR="00645CC3" w:rsidRDefault="00645CC3" w:rsidP="006A59A7">
            <w:pPr>
              <w:spacing w:after="0" w:line="240" w:lineRule="auto"/>
              <w:jc w:val="both"/>
              <w:rPr>
                <w:rFonts w:ascii="Times New Roman" w:hAnsi="Times New Roman" w:cs="Times New Roman"/>
                <w:color w:val="000000"/>
                <w:sz w:val="26"/>
                <w:szCs w:val="26"/>
              </w:rPr>
            </w:pPr>
            <w:r w:rsidRPr="00645CC3">
              <w:rPr>
                <w:rFonts w:ascii="Times New Roman" w:hAnsi="Times New Roman" w:cs="Times New Roman"/>
                <w:color w:val="000000"/>
                <w:sz w:val="26"/>
                <w:szCs w:val="26"/>
              </w:rPr>
              <w:t>SIA “Concord Service Group”</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Reģistrācijas Nr. </w:t>
            </w:r>
            <w:r w:rsidR="00645CC3" w:rsidRPr="00645CC3">
              <w:rPr>
                <w:rFonts w:ascii="Times New Roman" w:hAnsi="Times New Roman" w:cs="Times New Roman"/>
                <w:color w:val="000000"/>
                <w:sz w:val="26"/>
                <w:szCs w:val="26"/>
              </w:rPr>
              <w:t>40003375103</w:t>
            </w:r>
          </w:p>
          <w:p w:rsidR="00645CC3" w:rsidRDefault="00645CC3" w:rsidP="006A59A7">
            <w:pPr>
              <w:spacing w:after="0" w:line="240" w:lineRule="auto"/>
              <w:jc w:val="both"/>
              <w:rPr>
                <w:rFonts w:ascii="Times New Roman" w:hAnsi="Times New Roman" w:cs="Times New Roman"/>
                <w:color w:val="000000"/>
                <w:sz w:val="26"/>
                <w:szCs w:val="26"/>
              </w:rPr>
            </w:pPr>
            <w:r w:rsidRPr="00645CC3">
              <w:rPr>
                <w:rFonts w:ascii="Times New Roman" w:hAnsi="Times New Roman" w:cs="Times New Roman"/>
                <w:color w:val="000000"/>
                <w:sz w:val="26"/>
                <w:szCs w:val="26"/>
              </w:rPr>
              <w:t>Kr.Barona iela 32, Rīga, LV-1011</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Banka </w:t>
            </w:r>
            <w:r w:rsidR="00645CC3" w:rsidRPr="00645CC3">
              <w:rPr>
                <w:rFonts w:ascii="Times New Roman" w:hAnsi="Times New Roman" w:cs="Times New Roman"/>
                <w:color w:val="000000"/>
                <w:sz w:val="26"/>
                <w:szCs w:val="26"/>
              </w:rPr>
              <w:t>AS “SEB banka”</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Kods </w:t>
            </w:r>
            <w:r w:rsidR="00645CC3" w:rsidRPr="00645CC3">
              <w:rPr>
                <w:rFonts w:ascii="Times New Roman" w:hAnsi="Times New Roman" w:cs="Times New Roman"/>
                <w:color w:val="000000"/>
                <w:sz w:val="26"/>
                <w:szCs w:val="26"/>
              </w:rPr>
              <w:t>UNLALV2X</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Konta Nr. </w:t>
            </w:r>
            <w:r w:rsidR="00645CC3" w:rsidRPr="00645CC3">
              <w:rPr>
                <w:rFonts w:ascii="Times New Roman" w:hAnsi="Times New Roman" w:cs="Times New Roman"/>
                <w:color w:val="000000"/>
                <w:sz w:val="26"/>
                <w:szCs w:val="26"/>
              </w:rPr>
              <w:t>LV50UNLA0050020669390</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w:t>
            </w:r>
            <w:r w:rsidR="00645CC3" w:rsidRPr="00645CC3">
              <w:rPr>
                <w:rFonts w:ascii="Times New Roman" w:hAnsi="Times New Roman" w:cs="Times New Roman"/>
                <w:color w:val="000000"/>
                <w:sz w:val="26"/>
                <w:szCs w:val="26"/>
              </w:rPr>
              <w:t>67289415</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645CC3">
              <w:t xml:space="preserve"> </w:t>
            </w:r>
            <w:r w:rsidR="00645CC3" w:rsidRPr="00645CC3">
              <w:rPr>
                <w:rFonts w:ascii="Times New Roman" w:hAnsi="Times New Roman" w:cs="Times New Roman"/>
                <w:color w:val="000000"/>
                <w:sz w:val="26"/>
                <w:szCs w:val="26"/>
              </w:rPr>
              <w:t>latvia@cncgroup.lv</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645CC3" w:rsidP="00645CC3">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4"/>
                <w:lang w:eastAsia="ar-SA"/>
              </w:rPr>
              <w:t xml:space="preserve">pilnvarotā persona/ </w:t>
            </w:r>
            <w:r w:rsidRPr="00645CC3">
              <w:rPr>
                <w:rFonts w:ascii="Times New Roman" w:hAnsi="Times New Roman" w:cs="Times New Roman"/>
                <w:color w:val="000000"/>
                <w:sz w:val="26"/>
                <w:szCs w:val="24"/>
                <w:lang w:eastAsia="ar-SA"/>
              </w:rPr>
              <w:t>izpilddirektors Sergejs Gucols</w:t>
            </w:r>
          </w:p>
        </w:tc>
      </w:tr>
    </w:tbl>
    <w:p w:rsidR="002969FB" w:rsidRDefault="002969FB">
      <w:pPr>
        <w:rPr>
          <w:rFonts w:ascii="Times New Roman" w:hAnsi="Times New Roman" w:cs="Times New Roman"/>
          <w:bCs/>
          <w:color w:val="000000"/>
          <w:sz w:val="26"/>
          <w:szCs w:val="26"/>
          <w:lang w:eastAsia="ar-SA"/>
        </w:rPr>
      </w:pPr>
    </w:p>
    <w:sectPr w:rsidR="002969FB"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949" w:rsidRDefault="00B41949">
      <w:pPr>
        <w:spacing w:after="0" w:line="240" w:lineRule="auto"/>
      </w:pPr>
      <w:r>
        <w:separator/>
      </w:r>
    </w:p>
  </w:endnote>
  <w:endnote w:type="continuationSeparator" w:id="0">
    <w:p w:rsidR="00B41949" w:rsidRDefault="00B4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AE250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A71BC2">
          <w:rPr>
            <w:rFonts w:ascii="Times New Roman" w:hAnsi="Times New Roman"/>
            <w:noProof/>
          </w:rPr>
          <w:t>7</w:t>
        </w:r>
        <w:r w:rsidRPr="00BE71CB">
          <w:rPr>
            <w:rFonts w:ascii="Times New Roman" w:hAnsi="Times New Roman"/>
          </w:rPr>
          <w:fldChar w:fldCharType="end"/>
        </w:r>
      </w:p>
    </w:sdtContent>
  </w:sdt>
  <w:p w:rsidR="001C56F1" w:rsidRDefault="00AE250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A71BC2">
      <w:rPr>
        <w:noProof/>
      </w:rPr>
      <w:t>1</w:t>
    </w:r>
    <w:r>
      <w:fldChar w:fldCharType="end"/>
    </w:r>
  </w:p>
  <w:p w:rsidR="001C56F1" w:rsidRDefault="00AE250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949" w:rsidRDefault="00B41949">
      <w:pPr>
        <w:spacing w:after="0" w:line="240" w:lineRule="auto"/>
      </w:pPr>
      <w:r>
        <w:separator/>
      </w:r>
    </w:p>
  </w:footnote>
  <w:footnote w:type="continuationSeparator" w:id="0">
    <w:p w:rsidR="00B41949" w:rsidRDefault="00B41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84EEB"/>
    <w:rsid w:val="00114D50"/>
    <w:rsid w:val="001665A6"/>
    <w:rsid w:val="001B35D4"/>
    <w:rsid w:val="002170E1"/>
    <w:rsid w:val="0025556E"/>
    <w:rsid w:val="00262EDA"/>
    <w:rsid w:val="002969FB"/>
    <w:rsid w:val="002C0D49"/>
    <w:rsid w:val="002D385D"/>
    <w:rsid w:val="002D50AC"/>
    <w:rsid w:val="002E3046"/>
    <w:rsid w:val="00332E96"/>
    <w:rsid w:val="003464D8"/>
    <w:rsid w:val="003638B2"/>
    <w:rsid w:val="00384987"/>
    <w:rsid w:val="003A59BE"/>
    <w:rsid w:val="003C576C"/>
    <w:rsid w:val="003D2D0B"/>
    <w:rsid w:val="0044657C"/>
    <w:rsid w:val="004668CA"/>
    <w:rsid w:val="00472E98"/>
    <w:rsid w:val="00476D9C"/>
    <w:rsid w:val="004854B2"/>
    <w:rsid w:val="004A2DCA"/>
    <w:rsid w:val="004D2BCF"/>
    <w:rsid w:val="004D6448"/>
    <w:rsid w:val="004F4C65"/>
    <w:rsid w:val="00545F6F"/>
    <w:rsid w:val="005A761D"/>
    <w:rsid w:val="005D2506"/>
    <w:rsid w:val="005E2AA9"/>
    <w:rsid w:val="006223DC"/>
    <w:rsid w:val="00644A84"/>
    <w:rsid w:val="00645CC3"/>
    <w:rsid w:val="00665111"/>
    <w:rsid w:val="00691088"/>
    <w:rsid w:val="006D2D48"/>
    <w:rsid w:val="006F24E3"/>
    <w:rsid w:val="00711B09"/>
    <w:rsid w:val="00734E65"/>
    <w:rsid w:val="00746DFE"/>
    <w:rsid w:val="0077770D"/>
    <w:rsid w:val="00787D23"/>
    <w:rsid w:val="007C0D2B"/>
    <w:rsid w:val="00840C1E"/>
    <w:rsid w:val="008C14DC"/>
    <w:rsid w:val="008D28C9"/>
    <w:rsid w:val="008D3C72"/>
    <w:rsid w:val="00906D88"/>
    <w:rsid w:val="00922844"/>
    <w:rsid w:val="00937140"/>
    <w:rsid w:val="009643C7"/>
    <w:rsid w:val="009A48CD"/>
    <w:rsid w:val="009B3396"/>
    <w:rsid w:val="009B6345"/>
    <w:rsid w:val="009B713F"/>
    <w:rsid w:val="009E1CD0"/>
    <w:rsid w:val="009F30B5"/>
    <w:rsid w:val="00A06F98"/>
    <w:rsid w:val="00A71BC2"/>
    <w:rsid w:val="00A80830"/>
    <w:rsid w:val="00A91266"/>
    <w:rsid w:val="00AA1FE3"/>
    <w:rsid w:val="00AE1B9A"/>
    <w:rsid w:val="00AE2507"/>
    <w:rsid w:val="00B15C70"/>
    <w:rsid w:val="00B352DC"/>
    <w:rsid w:val="00B41949"/>
    <w:rsid w:val="00B95B86"/>
    <w:rsid w:val="00B95E3F"/>
    <w:rsid w:val="00BB11E2"/>
    <w:rsid w:val="00BB525E"/>
    <w:rsid w:val="00BE71CB"/>
    <w:rsid w:val="00C362DB"/>
    <w:rsid w:val="00C44DB3"/>
    <w:rsid w:val="00C55228"/>
    <w:rsid w:val="00C85D47"/>
    <w:rsid w:val="00C91EF0"/>
    <w:rsid w:val="00C91F04"/>
    <w:rsid w:val="00CE4510"/>
    <w:rsid w:val="00CF545D"/>
    <w:rsid w:val="00D0132F"/>
    <w:rsid w:val="00D24180"/>
    <w:rsid w:val="00D767F7"/>
    <w:rsid w:val="00D84682"/>
    <w:rsid w:val="00DB684C"/>
    <w:rsid w:val="00DE6213"/>
    <w:rsid w:val="00E10268"/>
    <w:rsid w:val="00E32EB9"/>
    <w:rsid w:val="00E341AF"/>
    <w:rsid w:val="00E50426"/>
    <w:rsid w:val="00E7438E"/>
    <w:rsid w:val="00EA4F6E"/>
    <w:rsid w:val="00EE4048"/>
    <w:rsid w:val="00EF0D51"/>
    <w:rsid w:val="00F23C74"/>
    <w:rsid w:val="00F34926"/>
    <w:rsid w:val="00F90520"/>
    <w:rsid w:val="00FA0CBD"/>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F2FE"/>
  <w15:docId w15:val="{65515C49-3804-4314-84C0-B482443F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13604</Words>
  <Characters>7755</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2020-07-22T14:09:00Z</dcterms:created>
  <dcterms:modified xsi:type="dcterms:W3CDTF">2020-08-24T06:34:00Z</dcterms:modified>
</cp:coreProperties>
</file>