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F0370D">
        <w:rPr>
          <w:rFonts w:ascii="Times New Roman" w:hAnsi="Times New Roman" w:cs="Times New Roman"/>
          <w:bCs/>
          <w:color w:val="000000"/>
          <w:sz w:val="26"/>
          <w:szCs w:val="26"/>
          <w:lang w:eastAsia="ar-SA"/>
        </w:rPr>
        <w:t>2</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6D70A9">
        <w:rPr>
          <w:rFonts w:ascii="Times New Roman" w:hAnsi="Times New Roman" w:cs="Times New Roman"/>
          <w:bCs/>
          <w:color w:val="000000"/>
          <w:sz w:val="26"/>
          <w:szCs w:val="26"/>
          <w:lang w:eastAsia="ar-SA"/>
        </w:rPr>
        <w:t>2020/</w:t>
      </w:r>
      <w:r w:rsidR="00306926">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6D70A9">
        <w:rPr>
          <w:rFonts w:ascii="Times New Roman" w:hAnsi="Times New Roman" w:cs="Times New Roman"/>
          <w:color w:val="000000"/>
          <w:sz w:val="26"/>
          <w:szCs w:val="26"/>
        </w:rPr>
        <w:t>2020/</w:t>
      </w:r>
      <w:r w:rsidR="0067265C">
        <w:rPr>
          <w:rFonts w:ascii="Times New Roman" w:hAnsi="Times New Roman" w:cs="Times New Roman"/>
          <w:color w:val="000000"/>
          <w:sz w:val="26"/>
          <w:szCs w:val="26"/>
        </w:rPr>
        <w:t>20</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xml:space="preserve">. Par sadzīves atkritumu izvešanu Nomnieks slēdz atsevišķu līgumu ar atkritumu </w:t>
      </w:r>
      <w:proofErr w:type="spellStart"/>
      <w:r w:rsidR="00B352DC" w:rsidRPr="00D24D95">
        <w:rPr>
          <w:rFonts w:ascii="Times New Roman" w:hAnsi="Times New Roman" w:cs="Times New Roman"/>
          <w:color w:val="000000"/>
          <w:sz w:val="26"/>
          <w:szCs w:val="26"/>
        </w:rPr>
        <w:t>apsaimniekotāju</w:t>
      </w:r>
      <w:proofErr w:type="spellEnd"/>
      <w:r w:rsidR="00B352DC" w:rsidRPr="00D24D95">
        <w:rPr>
          <w:rFonts w:ascii="Times New Roman" w:hAnsi="Times New Roman" w:cs="Times New Roman"/>
          <w:color w:val="000000"/>
          <w:sz w:val="26"/>
          <w:szCs w:val="26"/>
        </w:rPr>
        <w:t>,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par saviem līdzekļiem 1 (vienu) reizi pusgadā ir jānodrošina Nomas objektā esošo tauku uztvērēju tīrīšana un vēdināšanas </w:t>
      </w:r>
      <w:proofErr w:type="spellStart"/>
      <w:r w:rsidRPr="00D24D95">
        <w:rPr>
          <w:rFonts w:ascii="Times New Roman" w:hAnsi="Times New Roman" w:cs="Times New Roman"/>
          <w:color w:val="000000"/>
          <w:sz w:val="26"/>
          <w:szCs w:val="26"/>
        </w:rPr>
        <w:t>nosūces</w:t>
      </w:r>
      <w:proofErr w:type="spellEnd"/>
      <w:r w:rsidRPr="00D24D95">
        <w:rPr>
          <w:rFonts w:ascii="Times New Roman" w:hAnsi="Times New Roman" w:cs="Times New Roman"/>
          <w:color w:val="000000"/>
          <w:sz w:val="26"/>
          <w:szCs w:val="26"/>
        </w:rPr>
        <w:t xml:space="preserve">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w:t>
      </w:r>
      <w:proofErr w:type="spellStart"/>
      <w:r w:rsidRPr="00D24D95">
        <w:rPr>
          <w:rFonts w:ascii="Times New Roman" w:hAnsi="Times New Roman" w:cs="Times New Roman"/>
          <w:color w:val="000000"/>
          <w:sz w:val="26"/>
          <w:szCs w:val="26"/>
        </w:rPr>
        <w:t>rakstveidā</w:t>
      </w:r>
      <w:proofErr w:type="spellEnd"/>
      <w:r w:rsidRPr="00D24D95">
        <w:rPr>
          <w:rFonts w:ascii="Times New Roman" w:hAnsi="Times New Roman" w:cs="Times New Roman"/>
          <w:color w:val="000000"/>
          <w:sz w:val="26"/>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 xml:space="preserve">ināšanas </w:t>
      </w:r>
      <w:proofErr w:type="spellStart"/>
      <w:r>
        <w:rPr>
          <w:rFonts w:ascii="Times New Roman" w:hAnsi="Times New Roman" w:cs="Times New Roman"/>
          <w:color w:val="000000"/>
          <w:sz w:val="26"/>
          <w:szCs w:val="26"/>
        </w:rPr>
        <w:t>nosūces</w:t>
      </w:r>
      <w:proofErr w:type="spellEnd"/>
      <w:r>
        <w:rPr>
          <w:rFonts w:ascii="Times New Roman" w:hAnsi="Times New Roman" w:cs="Times New Roman"/>
          <w:color w:val="000000"/>
          <w:sz w:val="26"/>
          <w:szCs w:val="26"/>
        </w:rPr>
        <w:t xml:space="preserve">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 xml:space="preserve">ar atkritumu </w:t>
      </w:r>
      <w:proofErr w:type="spellStart"/>
      <w:r w:rsidRPr="00445024">
        <w:rPr>
          <w:rFonts w:ascii="Times New Roman" w:hAnsi="Times New Roman" w:cs="Times New Roman"/>
          <w:color w:val="000000"/>
          <w:sz w:val="26"/>
          <w:szCs w:val="26"/>
        </w:rPr>
        <w:t>apsaimniekotāju</w:t>
      </w:r>
      <w:proofErr w:type="spellEnd"/>
      <w:r w:rsidRPr="00445024">
        <w:rPr>
          <w:rFonts w:ascii="Times New Roman" w:hAnsi="Times New Roman" w:cs="Times New Roman"/>
          <w:color w:val="000000"/>
          <w:sz w:val="26"/>
          <w:szCs w:val="26"/>
        </w:rPr>
        <w:t>,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405E11" w:rsidRDefault="00405E11" w:rsidP="00405E11">
            <w:pPr>
              <w:pStyle w:val="Normal11pt"/>
              <w:ind w:right="-750"/>
              <w:jc w:val="left"/>
              <w:rPr>
                <w:b w:val="0"/>
                <w:iCs/>
                <w:snapToGrid w:val="0"/>
                <w:sz w:val="26"/>
                <w:szCs w:val="26"/>
              </w:rPr>
            </w:pPr>
            <w:proofErr w:type="spellStart"/>
            <w:r>
              <w:rPr>
                <w:b w:val="0"/>
                <w:iCs/>
                <w:snapToGrid w:val="0"/>
                <w:sz w:val="26"/>
                <w:szCs w:val="26"/>
              </w:rPr>
              <w:t>Luminor</w:t>
            </w:r>
            <w:proofErr w:type="spellEnd"/>
            <w:r>
              <w:rPr>
                <w:b w:val="0"/>
                <w:iCs/>
                <w:snapToGrid w:val="0"/>
                <w:sz w:val="26"/>
                <w:szCs w:val="26"/>
              </w:rPr>
              <w:t xml:space="preserve"> </w:t>
            </w:r>
            <w:proofErr w:type="spellStart"/>
            <w:r>
              <w:rPr>
                <w:b w:val="0"/>
                <w:iCs/>
                <w:snapToGrid w:val="0"/>
                <w:sz w:val="26"/>
                <w:szCs w:val="26"/>
              </w:rPr>
              <w:t>Bank</w:t>
            </w:r>
            <w:proofErr w:type="spellEnd"/>
            <w:r>
              <w:rPr>
                <w:b w:val="0"/>
                <w:iCs/>
                <w:snapToGrid w:val="0"/>
                <w:sz w:val="26"/>
                <w:szCs w:val="26"/>
              </w:rPr>
              <w:t xml:space="preserve"> AS Latvijas filiāle</w:t>
            </w:r>
          </w:p>
          <w:p w:rsidR="00405E11" w:rsidRDefault="00405E11" w:rsidP="00405E11">
            <w:pPr>
              <w:pStyle w:val="Normal11pt"/>
              <w:ind w:right="-750"/>
              <w:jc w:val="left"/>
              <w:rPr>
                <w:b w:val="0"/>
                <w:iCs/>
                <w:snapToGrid w:val="0"/>
                <w:sz w:val="26"/>
                <w:szCs w:val="26"/>
              </w:rPr>
            </w:pPr>
            <w:r>
              <w:rPr>
                <w:b w:val="0"/>
                <w:iCs/>
                <w:snapToGrid w:val="0"/>
                <w:sz w:val="26"/>
                <w:szCs w:val="26"/>
              </w:rPr>
              <w:t>Kods RIKOLV2X</w:t>
            </w:r>
          </w:p>
          <w:p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201_.gada __ līdz 201_.gada __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511"/>
        <w:gridCol w:w="1511"/>
        <w:gridCol w:w="1123"/>
        <w:gridCol w:w="1511"/>
        <w:gridCol w:w="1511"/>
      </w:tblGrid>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proofErr w:type="spellStart"/>
            <w:r w:rsidRPr="0080059F">
              <w:rPr>
                <w:rFonts w:ascii="Times New Roman" w:hAnsi="Times New Roman" w:cs="Times New Roman"/>
                <w:bCs/>
                <w:i/>
                <w:color w:val="000000"/>
                <w:sz w:val="20"/>
                <w:szCs w:val="20"/>
                <w:lang w:eastAsia="ar-SA"/>
              </w:rPr>
              <w:t>euro</w:t>
            </w:r>
            <w:proofErr w:type="spellEnd"/>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proofErr w:type="spellStart"/>
            <w:r w:rsidRPr="0080059F">
              <w:rPr>
                <w:rFonts w:ascii="Times New Roman" w:hAnsi="Times New Roman" w:cs="Times New Roman"/>
                <w:bCs/>
                <w:i/>
                <w:color w:val="000000"/>
                <w:sz w:val="20"/>
                <w:szCs w:val="20"/>
                <w:lang w:eastAsia="ar-SA"/>
              </w:rPr>
              <w:t>euro</w:t>
            </w:r>
            <w:proofErr w:type="spellEnd"/>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Kalen-</w:t>
            </w:r>
            <w:proofErr w:type="spellStart"/>
            <w:r w:rsidRPr="0080059F">
              <w:rPr>
                <w:rFonts w:ascii="Times New Roman" w:hAnsi="Times New Roman" w:cs="Times New Roman"/>
                <w:bCs/>
                <w:color w:val="000000"/>
                <w:sz w:val="20"/>
                <w:szCs w:val="20"/>
                <w:lang w:eastAsia="ar-SA"/>
              </w:rPr>
              <w:t>dāro</w:t>
            </w:r>
            <w:proofErr w:type="spellEnd"/>
            <w:r w:rsidRPr="0080059F">
              <w:rPr>
                <w:rFonts w:ascii="Times New Roman" w:hAnsi="Times New Roman" w:cs="Times New Roman"/>
                <w:bCs/>
                <w:color w:val="000000"/>
                <w:sz w:val="20"/>
                <w:szCs w:val="20"/>
                <w:lang w:eastAsia="ar-SA"/>
              </w:rPr>
              <w:t xml:space="preserve"> dienu skaits, kad </w:t>
            </w:r>
            <w:r>
              <w:rPr>
                <w:rFonts w:ascii="Times New Roman" w:hAnsi="Times New Roman" w:cs="Times New Roman"/>
                <w:bCs/>
                <w:color w:val="000000"/>
                <w:sz w:val="20"/>
                <w:szCs w:val="20"/>
              </w:rPr>
              <w:t>Nomas objekts netiek izmantots</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proofErr w:type="spellStart"/>
            <w:r w:rsidRPr="0080059F">
              <w:rPr>
                <w:rFonts w:ascii="Times New Roman" w:hAnsi="Times New Roman" w:cs="Times New Roman"/>
                <w:i/>
                <w:color w:val="000000"/>
                <w:sz w:val="20"/>
                <w:szCs w:val="20"/>
              </w:rPr>
              <w:t>euro</w:t>
            </w:r>
            <w:proofErr w:type="spellEnd"/>
            <w:r w:rsidRPr="0080059F">
              <w:rPr>
                <w:rFonts w:ascii="Times New Roman" w:hAnsi="Times New Roman" w:cs="Times New Roman"/>
                <w:bCs/>
                <w:color w:val="000000"/>
                <w:sz w:val="20"/>
                <w:szCs w:val="20"/>
                <w:lang w:eastAsia="ar-SA"/>
              </w:rPr>
              <w:t>**</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proofErr w:type="spellStart"/>
            <w:r w:rsidRPr="0080059F">
              <w:rPr>
                <w:rFonts w:ascii="Times New Roman" w:hAnsi="Times New Roman" w:cs="Times New Roman"/>
                <w:bCs/>
                <w:i/>
                <w:color w:val="000000"/>
                <w:sz w:val="20"/>
                <w:szCs w:val="20"/>
                <w:lang w:eastAsia="ar-SA"/>
              </w:rPr>
              <w:t>euro</w:t>
            </w:r>
            <w:proofErr w:type="spellEnd"/>
            <w:r w:rsidRPr="0080059F">
              <w:rPr>
                <w:rFonts w:ascii="Times New Roman" w:hAnsi="Times New Roman" w:cs="Times New Roman"/>
                <w:bCs/>
                <w:color w:val="000000"/>
                <w:sz w:val="20"/>
                <w:szCs w:val="20"/>
                <w:lang w:eastAsia="ar-SA"/>
              </w:rPr>
              <w:t>***</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rsidTr="00D25497">
        <w:tc>
          <w:tcPr>
            <w:tcW w:w="1429" w:type="pct"/>
          </w:tcPr>
          <w:p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rsidTr="00D25497">
        <w:tc>
          <w:tcPr>
            <w:tcW w:w="4928" w:type="dxa"/>
          </w:tcPr>
          <w:p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rsidTr="00D25497">
        <w:tc>
          <w:tcPr>
            <w:tcW w:w="4928" w:type="dxa"/>
          </w:tcPr>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c>
          <w:tcPr>
            <w:tcW w:w="4536" w:type="dxa"/>
          </w:tcPr>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r>
    </w:tbl>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proofErr w:type="spellStart"/>
      <w:r w:rsidR="006002D4">
        <w:rPr>
          <w:rFonts w:ascii="Times New Roman" w:hAnsi="Times New Roman" w:cs="Times New Roman"/>
          <w:color w:val="000000"/>
          <w:sz w:val="26"/>
          <w:szCs w:val="26"/>
          <w:lang w:eastAsia="ar-SA"/>
        </w:rPr>
        <w:t>K.Graudumniece</w:t>
      </w:r>
      <w:proofErr w:type="spellEnd"/>
    </w:p>
    <w:p w:rsidR="00665111" w:rsidRPr="001A7D8A" w:rsidRDefault="006002D4" w:rsidP="001A7D8A">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bookmarkStart w:id="0" w:name="_GoBack"/>
      <w:bookmarkEnd w:id="0"/>
    </w:p>
    <w:sectPr w:rsidR="00665111" w:rsidRPr="001A7D8A"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1A7D8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w:t>
    </w:r>
    <w:r w:rsidR="00526106">
      <w:rPr>
        <w:rFonts w:ascii="Times New Roman" w:hAnsi="Times New Roman"/>
        <w:noProof/>
      </w:rPr>
      <w:t>2</w:t>
    </w:r>
    <w:r w:rsidRPr="000C684A">
      <w:rPr>
        <w:rFonts w:ascii="Times New Roman" w:hAnsi="Times New Roman"/>
      </w:rPr>
      <w:fldChar w:fldCharType="end"/>
    </w:r>
  </w:p>
  <w:p w:rsidR="001C56F1" w:rsidRDefault="001A7D8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rsidR="001C56F1" w:rsidRDefault="001A7D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B1121"/>
    <w:rsid w:val="000B1C73"/>
    <w:rsid w:val="00113262"/>
    <w:rsid w:val="00114D50"/>
    <w:rsid w:val="001665A6"/>
    <w:rsid w:val="001A7D8A"/>
    <w:rsid w:val="001B35D4"/>
    <w:rsid w:val="00207FBA"/>
    <w:rsid w:val="002B7973"/>
    <w:rsid w:val="002D50AC"/>
    <w:rsid w:val="002F29E5"/>
    <w:rsid w:val="002F66E0"/>
    <w:rsid w:val="00301ED4"/>
    <w:rsid w:val="00306926"/>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7265C"/>
    <w:rsid w:val="006A7FFD"/>
    <w:rsid w:val="006D70A9"/>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AD722E"/>
    <w:rsid w:val="00B07F88"/>
    <w:rsid w:val="00B352DC"/>
    <w:rsid w:val="00B95E3F"/>
    <w:rsid w:val="00BB525E"/>
    <w:rsid w:val="00C17BC0"/>
    <w:rsid w:val="00C362DB"/>
    <w:rsid w:val="00C36DB1"/>
    <w:rsid w:val="00C44DB3"/>
    <w:rsid w:val="00C91EF0"/>
    <w:rsid w:val="00DB684C"/>
    <w:rsid w:val="00DB738A"/>
    <w:rsid w:val="00E00466"/>
    <w:rsid w:val="00E10268"/>
    <w:rsid w:val="00E341AF"/>
    <w:rsid w:val="00E96A73"/>
    <w:rsid w:val="00EF5C2C"/>
    <w:rsid w:val="00F0370D"/>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B0C9"/>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17385</Words>
  <Characters>9911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2020-11-30T17:13:00Z</dcterms:created>
  <dcterms:modified xsi:type="dcterms:W3CDTF">2020-12-02T09:31:00Z</dcterms:modified>
</cp:coreProperties>
</file>