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D4EA7" w14:textId="77777777" w:rsidR="0004796D" w:rsidRPr="00871B13" w:rsidRDefault="0004796D" w:rsidP="00871B13">
      <w:pPr>
        <w:tabs>
          <w:tab w:val="left" w:pos="8505"/>
          <w:tab w:val="left" w:pos="9638"/>
        </w:tabs>
        <w:suppressAutoHyphens/>
        <w:spacing w:after="0" w:line="240" w:lineRule="auto"/>
        <w:jc w:val="right"/>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1.</w:t>
      </w:r>
      <w:r w:rsidRPr="00871B13">
        <w:rPr>
          <w:rFonts w:ascii="Times New Roman" w:hAnsi="Times New Roman" w:cs="Times New Roman"/>
          <w:bCs/>
          <w:color w:val="000000"/>
          <w:sz w:val="26"/>
          <w:szCs w:val="26"/>
          <w:lang w:eastAsia="ar-SA"/>
        </w:rPr>
        <w:t>pielikums</w:t>
      </w:r>
    </w:p>
    <w:p w14:paraId="453F238D" w14:textId="0B7F4511"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 xml:space="preserve">Iepirkuma  (identifikācijas Nr.RD IKSD </w:t>
      </w:r>
      <w:r w:rsidR="00290CC2">
        <w:rPr>
          <w:rFonts w:ascii="Times New Roman" w:hAnsi="Times New Roman" w:cs="Times New Roman"/>
          <w:bCs/>
          <w:color w:val="000000"/>
          <w:sz w:val="26"/>
          <w:szCs w:val="26"/>
          <w:lang w:eastAsia="ar-SA"/>
        </w:rPr>
        <w:t>2021/</w:t>
      </w:r>
      <w:r w:rsidR="00F9291A">
        <w:rPr>
          <w:rFonts w:ascii="Times New Roman" w:hAnsi="Times New Roman" w:cs="Times New Roman"/>
          <w:bCs/>
          <w:color w:val="000000"/>
          <w:sz w:val="26"/>
          <w:szCs w:val="26"/>
          <w:lang w:eastAsia="ar-SA"/>
        </w:rPr>
        <w:t>9</w:t>
      </w:r>
      <w:r w:rsidRPr="00871B13">
        <w:rPr>
          <w:rFonts w:ascii="Times New Roman" w:hAnsi="Times New Roman" w:cs="Times New Roman"/>
          <w:bCs/>
          <w:color w:val="000000"/>
          <w:sz w:val="26"/>
          <w:szCs w:val="26"/>
          <w:lang w:eastAsia="ar-SA"/>
        </w:rPr>
        <w:t xml:space="preserve">)  </w:t>
      </w:r>
    </w:p>
    <w:p w14:paraId="2243AB9F" w14:textId="77777777"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nolikumam</w:t>
      </w:r>
    </w:p>
    <w:p w14:paraId="191BAC9C" w14:textId="77777777" w:rsidR="0004796D" w:rsidRPr="00871B13"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p>
    <w:p w14:paraId="55B998D7" w14:textId="77777777" w:rsidR="0004796D"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r w:rsidRPr="00871B13">
        <w:rPr>
          <w:rFonts w:ascii="Times New Roman" w:hAnsi="Times New Roman" w:cs="Times New Roman"/>
          <w:b/>
          <w:bCs/>
          <w:color w:val="000000"/>
          <w:sz w:val="26"/>
          <w:szCs w:val="26"/>
          <w:lang w:eastAsia="ar-SA"/>
        </w:rPr>
        <w:t>TEHNISKĀ SPECIFIKĀCIJA</w:t>
      </w:r>
    </w:p>
    <w:p w14:paraId="4C294479" w14:textId="77777777" w:rsidR="0066666D" w:rsidRPr="00AE172E" w:rsidRDefault="0066666D" w:rsidP="0066666D">
      <w:pPr>
        <w:tabs>
          <w:tab w:val="left" w:pos="8505"/>
          <w:tab w:val="left" w:pos="9638"/>
        </w:tabs>
        <w:suppressAutoHyphens/>
        <w:spacing w:after="0" w:line="240" w:lineRule="auto"/>
        <w:jc w:val="center"/>
        <w:rPr>
          <w:rFonts w:ascii="Times New Roman" w:hAnsi="Times New Roman" w:cs="Times New Roman"/>
          <w:b/>
          <w:bCs/>
          <w:caps/>
          <w:color w:val="000000"/>
          <w:sz w:val="26"/>
          <w:szCs w:val="26"/>
          <w:lang w:eastAsia="ar-SA"/>
        </w:rPr>
      </w:pPr>
      <w:r w:rsidRPr="00AE172E">
        <w:rPr>
          <w:rFonts w:ascii="Times New Roman" w:hAnsi="Times New Roman" w:cs="Times New Roman"/>
          <w:b/>
          <w:bCs/>
          <w:caps/>
          <w:color w:val="000000"/>
          <w:sz w:val="26"/>
          <w:szCs w:val="26"/>
          <w:lang w:eastAsia="ar-SA"/>
        </w:rPr>
        <w:t>ēdināšanas pakalpojuma sniegšanas VISPĀRĪGĀS PRASĪBAS</w:t>
      </w:r>
      <w:r>
        <w:rPr>
          <w:rFonts w:ascii="Times New Roman" w:hAnsi="Times New Roman" w:cs="Times New Roman"/>
          <w:b/>
          <w:bCs/>
          <w:caps/>
          <w:color w:val="000000"/>
          <w:sz w:val="26"/>
          <w:szCs w:val="26"/>
          <w:lang w:eastAsia="ar-SA"/>
        </w:rPr>
        <w:t>:</w:t>
      </w:r>
    </w:p>
    <w:p w14:paraId="6634C406" w14:textId="77777777" w:rsidR="0066666D" w:rsidRPr="00871B13" w:rsidRDefault="0066666D" w:rsidP="0066666D">
      <w:pPr>
        <w:tabs>
          <w:tab w:val="left" w:pos="8505"/>
          <w:tab w:val="left" w:pos="9638"/>
        </w:tabs>
        <w:suppressAutoHyphens/>
        <w:spacing w:after="0" w:line="240" w:lineRule="auto"/>
        <w:ind w:left="360"/>
        <w:rPr>
          <w:rFonts w:ascii="Times New Roman" w:hAnsi="Times New Roman" w:cs="Times New Roman"/>
          <w:b/>
          <w:bCs/>
          <w:color w:val="000000"/>
          <w:sz w:val="26"/>
          <w:szCs w:val="26"/>
          <w:lang w:eastAsia="ar-SA"/>
        </w:rPr>
      </w:pPr>
    </w:p>
    <w:p w14:paraId="115113DE"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O</w:t>
      </w:r>
      <w:r w:rsidRPr="00AE172E">
        <w:rPr>
          <w:rFonts w:ascii="Times New Roman" w:hAnsi="Times New Roman" w:cs="Times New Roman"/>
          <w:color w:val="000000"/>
          <w:sz w:val="26"/>
          <w:szCs w:val="24"/>
          <w:lang w:eastAsia="ar-SA"/>
        </w:rPr>
        <w:t>rganizēt izglītojamo ēdināšanu, ievērojot normatīvajos aktos noteiktās prasības un veselīga uz</w:t>
      </w:r>
      <w:r w:rsidR="008D5DEB">
        <w:rPr>
          <w:rFonts w:ascii="Times New Roman" w:hAnsi="Times New Roman" w:cs="Times New Roman"/>
          <w:color w:val="000000"/>
          <w:sz w:val="26"/>
          <w:szCs w:val="24"/>
          <w:lang w:eastAsia="ar-SA"/>
        </w:rPr>
        <w:t>tur</w:t>
      </w:r>
      <w:r w:rsidRPr="00AE172E">
        <w:rPr>
          <w:rFonts w:ascii="Times New Roman" w:hAnsi="Times New Roman" w:cs="Times New Roman"/>
          <w:color w:val="000000"/>
          <w:sz w:val="26"/>
          <w:szCs w:val="24"/>
          <w:lang w:eastAsia="ar-SA"/>
        </w:rPr>
        <w:t>a principus</w:t>
      </w:r>
      <w:r>
        <w:rPr>
          <w:rFonts w:ascii="Times New Roman" w:hAnsi="Times New Roman" w:cs="Times New Roman"/>
          <w:color w:val="000000"/>
          <w:sz w:val="26"/>
          <w:szCs w:val="24"/>
          <w:lang w:eastAsia="ar-SA"/>
        </w:rPr>
        <w:t>.</w:t>
      </w:r>
    </w:p>
    <w:p w14:paraId="6E73DE86"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I</w:t>
      </w:r>
      <w:r w:rsidRPr="00AE172E">
        <w:rPr>
          <w:rFonts w:ascii="Times New Roman" w:hAnsi="Times New Roman" w:cs="Times New Roman"/>
          <w:color w:val="000000"/>
          <w:sz w:val="26"/>
          <w:szCs w:val="24"/>
          <w:lang w:eastAsia="ar-SA"/>
        </w:rPr>
        <w:t xml:space="preserve">zstrādāt nedēļas ēdienkartes ar pilnas uzturvērtības aprēķiniem un kalkulāciju, kā arī tehnoloģiskās kartes, izmantojot Iepirkuma nolikuma 2.pielikumā minētās ēdienkartes un tehnoloģiskās kartes vai arī sagatavojot citas ēdienkartes un tehnoloģiskās kartes, kurās ēdiena sortiments, enerģētiskā vērtība un uzturvērtība atbilst normatīvo aktu un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prasībām</w:t>
      </w:r>
      <w:r>
        <w:rPr>
          <w:rFonts w:ascii="Times New Roman" w:hAnsi="Times New Roman" w:cs="Times New Roman"/>
          <w:color w:val="000000"/>
          <w:sz w:val="26"/>
          <w:szCs w:val="24"/>
          <w:lang w:eastAsia="ar-SA"/>
        </w:rPr>
        <w:t>.</w:t>
      </w:r>
    </w:p>
    <w:p w14:paraId="6E2CA154"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J</w:t>
      </w:r>
      <w:r w:rsidRPr="00AE172E">
        <w:rPr>
          <w:rFonts w:ascii="Times New Roman" w:hAnsi="Times New Roman" w:cs="Times New Roman"/>
          <w:color w:val="000000"/>
          <w:sz w:val="26"/>
          <w:szCs w:val="24"/>
          <w:lang w:eastAsia="ar-SA"/>
        </w:rPr>
        <w:t xml:space="preserve">a tehniskajā specifikācijā iekļauta prasība nodrošināt izglītojamajiem arī citas ēdienreizes (brokastis, launagu vai vakariņas), sagatavot un saskaņot ar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noteikto personu citu ēdienreižu ēdienkartes un tehnoloģiskās kartes</w:t>
      </w:r>
      <w:r>
        <w:rPr>
          <w:rFonts w:ascii="Times New Roman" w:hAnsi="Times New Roman" w:cs="Times New Roman"/>
          <w:color w:val="000000"/>
          <w:sz w:val="26"/>
          <w:szCs w:val="24"/>
          <w:lang w:eastAsia="ar-SA"/>
        </w:rPr>
        <w:t>.</w:t>
      </w:r>
    </w:p>
    <w:p w14:paraId="41360E06" w14:textId="77777777" w:rsidR="0066666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 xml:space="preserve">e vēlāk kā 3 dienas iepriekš saskaņot ar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atbildīgo personu katras nākamās nedēļas ēdienkarti un tai atbilstošas tehnoloģiskās kartes</w:t>
      </w:r>
      <w:r>
        <w:rPr>
          <w:rFonts w:ascii="Times New Roman" w:hAnsi="Times New Roman" w:cs="Times New Roman"/>
          <w:color w:val="000000"/>
          <w:sz w:val="26"/>
          <w:szCs w:val="24"/>
          <w:lang w:eastAsia="ar-SA"/>
        </w:rPr>
        <w:t>.</w:t>
      </w:r>
    </w:p>
    <w:p w14:paraId="51C4D56B" w14:textId="77777777" w:rsidR="0066666D" w:rsidRPr="00AE172E" w:rsidRDefault="008D5DEB"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Iestādes</w:t>
      </w:r>
      <w:r w:rsidR="0066666D" w:rsidRPr="00AE172E">
        <w:rPr>
          <w:rFonts w:ascii="Times New Roman" w:hAnsi="Times New Roman" w:cs="Times New Roman"/>
          <w:color w:val="000000"/>
          <w:sz w:val="26"/>
          <w:szCs w:val="24"/>
          <w:lang w:eastAsia="ar-SA"/>
        </w:rPr>
        <w:t xml:space="preserve"> apstiprināto ēdienkarti izvietot izglītojamajiem, vecākiem un darbiniekiem pieejamā vietā (pie katras ēdiena izdales letes </w:t>
      </w:r>
      <w:r>
        <w:rPr>
          <w:rFonts w:ascii="Times New Roman" w:hAnsi="Times New Roman" w:cs="Times New Roman"/>
          <w:color w:val="000000"/>
          <w:sz w:val="26"/>
          <w:szCs w:val="24"/>
          <w:lang w:eastAsia="ar-SA"/>
        </w:rPr>
        <w:t>Iestādes</w:t>
      </w:r>
      <w:r w:rsidR="0066666D" w:rsidRPr="00AE172E">
        <w:rPr>
          <w:rFonts w:ascii="Times New Roman" w:hAnsi="Times New Roman" w:cs="Times New Roman"/>
          <w:color w:val="000000"/>
          <w:sz w:val="26"/>
          <w:szCs w:val="24"/>
          <w:lang w:eastAsia="ar-SA"/>
        </w:rPr>
        <w:t xml:space="preserve"> ēdnīcā, </w:t>
      </w:r>
      <w:r>
        <w:rPr>
          <w:rFonts w:ascii="Times New Roman" w:hAnsi="Times New Roman" w:cs="Times New Roman"/>
          <w:color w:val="000000"/>
          <w:sz w:val="26"/>
          <w:szCs w:val="24"/>
          <w:lang w:eastAsia="ar-SA"/>
        </w:rPr>
        <w:t>Iestādes</w:t>
      </w:r>
      <w:r w:rsidR="0066666D" w:rsidRPr="00AE172E">
        <w:rPr>
          <w:rFonts w:ascii="Times New Roman" w:hAnsi="Times New Roman" w:cs="Times New Roman"/>
          <w:color w:val="000000"/>
          <w:sz w:val="26"/>
          <w:szCs w:val="24"/>
          <w:lang w:eastAsia="ar-SA"/>
        </w:rPr>
        <w:t xml:space="preserve"> mājas lapā un/vai ziņojumu stendā)</w:t>
      </w:r>
      <w:r w:rsidR="0066666D">
        <w:rPr>
          <w:rFonts w:ascii="Times New Roman" w:hAnsi="Times New Roman" w:cs="Times New Roman"/>
          <w:color w:val="000000"/>
          <w:sz w:val="26"/>
          <w:szCs w:val="24"/>
          <w:lang w:eastAsia="ar-SA"/>
        </w:rPr>
        <w:t>.</w:t>
      </w:r>
    </w:p>
    <w:p w14:paraId="073C5087"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Ēdienkartēs norādīto ēdienu gatavošanā dot priekšroku svaigiem un sezonāliem pārtikas produktiem.</w:t>
      </w:r>
    </w:p>
    <w:p w14:paraId="2FE9F8AD" w14:textId="77777777" w:rsidR="0066666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Ministru kabineta 13.03.2012. noteikumos Nr.172 „Noteikumi par uztura normām izglītības iestāžu izglītojamiem, sociālās aprūpes un sociālās rehabilitācijas institūciju klientiem un ārstniecības iestāžu pacientiem”.</w:t>
      </w:r>
      <w:r w:rsidRPr="0066666D">
        <w:rPr>
          <w:rFonts w:ascii="Times New Roman" w:hAnsi="Times New Roman" w:cs="Times New Roman"/>
          <w:color w:val="000000"/>
          <w:sz w:val="26"/>
          <w:szCs w:val="24"/>
          <w:lang w:eastAsia="ar-SA"/>
        </w:rPr>
        <w:t xml:space="preserve"> </w:t>
      </w:r>
    </w:p>
    <w:p w14:paraId="3DF5D013" w14:textId="77777777" w:rsidR="0066666D" w:rsidRPr="004E1CB9"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b/>
          <w:bCs/>
          <w:color w:val="000000"/>
          <w:sz w:val="26"/>
          <w:szCs w:val="24"/>
          <w:lang w:eastAsia="ar-SA"/>
        </w:rPr>
      </w:pPr>
      <w:r w:rsidRPr="004E1CB9">
        <w:rPr>
          <w:rFonts w:ascii="Times New Roman" w:hAnsi="Times New Roman" w:cs="Times New Roman"/>
          <w:b/>
          <w:bCs/>
          <w:color w:val="000000"/>
          <w:sz w:val="26"/>
          <w:szCs w:val="24"/>
          <w:lang w:eastAsia="ar-SA"/>
        </w:rPr>
        <w:t xml:space="preserve">Nepieciešamības gadījumā pretendents ar </w:t>
      </w:r>
      <w:r w:rsidR="008D5DEB" w:rsidRPr="004E1CB9">
        <w:rPr>
          <w:rFonts w:ascii="Times New Roman" w:hAnsi="Times New Roman" w:cs="Times New Roman"/>
          <w:b/>
          <w:bCs/>
          <w:color w:val="000000"/>
          <w:sz w:val="26"/>
          <w:szCs w:val="24"/>
          <w:lang w:eastAsia="ar-SA"/>
        </w:rPr>
        <w:t>Iestādi</w:t>
      </w:r>
      <w:r w:rsidRPr="004E1CB9">
        <w:rPr>
          <w:rFonts w:ascii="Times New Roman" w:hAnsi="Times New Roman" w:cs="Times New Roman"/>
          <w:b/>
          <w:bCs/>
          <w:color w:val="000000"/>
          <w:sz w:val="26"/>
          <w:szCs w:val="24"/>
          <w:lang w:eastAsia="ar-SA"/>
        </w:rPr>
        <w:t xml:space="preserve"> vienojas, ka ēdiens </w:t>
      </w:r>
      <w:r w:rsidRPr="004E1CB9">
        <w:rPr>
          <w:rFonts w:ascii="Times New Roman" w:hAnsi="Times New Roman" w:cs="Times New Roman"/>
          <w:b/>
          <w:bCs/>
          <w:color w:val="000000"/>
          <w:sz w:val="26"/>
        </w:rPr>
        <w:t>tiek</w:t>
      </w:r>
      <w:r w:rsidRPr="004E1CB9">
        <w:rPr>
          <w:rFonts w:ascii="Times New Roman" w:hAnsi="Times New Roman" w:cs="Times New Roman"/>
          <w:b/>
          <w:bCs/>
          <w:color w:val="000000"/>
          <w:sz w:val="26"/>
          <w:szCs w:val="24"/>
          <w:lang w:eastAsia="ar-SA"/>
        </w:rPr>
        <w:t xml:space="preserve"> gatavots ārpus </w:t>
      </w:r>
      <w:r w:rsidR="008D5DEB" w:rsidRPr="004E1CB9">
        <w:rPr>
          <w:rFonts w:ascii="Times New Roman" w:hAnsi="Times New Roman" w:cs="Times New Roman"/>
          <w:b/>
          <w:bCs/>
          <w:color w:val="000000"/>
          <w:sz w:val="26"/>
          <w:szCs w:val="24"/>
          <w:lang w:eastAsia="ar-SA"/>
        </w:rPr>
        <w:t>Iestādes</w:t>
      </w:r>
      <w:r w:rsidRPr="004E1CB9">
        <w:rPr>
          <w:rFonts w:ascii="Times New Roman" w:hAnsi="Times New Roman" w:cs="Times New Roman"/>
          <w:b/>
          <w:bCs/>
          <w:color w:val="000000"/>
          <w:sz w:val="26"/>
          <w:szCs w:val="24"/>
          <w:lang w:eastAsia="ar-SA"/>
        </w:rPr>
        <w:t xml:space="preserve"> virtuves telpām un atbilstoši </w:t>
      </w:r>
      <w:r w:rsidR="008D5DEB" w:rsidRPr="004E1CB9">
        <w:rPr>
          <w:rFonts w:ascii="Times New Roman" w:hAnsi="Times New Roman" w:cs="Times New Roman"/>
          <w:b/>
          <w:bCs/>
          <w:color w:val="000000"/>
          <w:sz w:val="26"/>
          <w:szCs w:val="24"/>
          <w:lang w:eastAsia="ar-SA"/>
        </w:rPr>
        <w:t>Iestādes</w:t>
      </w:r>
      <w:r w:rsidRPr="004E1CB9">
        <w:rPr>
          <w:rFonts w:ascii="Times New Roman" w:hAnsi="Times New Roman" w:cs="Times New Roman"/>
          <w:b/>
          <w:bCs/>
          <w:color w:val="000000"/>
          <w:sz w:val="26"/>
          <w:szCs w:val="24"/>
          <w:lang w:eastAsia="ar-SA"/>
        </w:rPr>
        <w:t xml:space="preserve"> prasībām tiek piegādāts uz </w:t>
      </w:r>
      <w:r w:rsidR="008D5DEB" w:rsidRPr="004E1CB9">
        <w:rPr>
          <w:rFonts w:ascii="Times New Roman" w:hAnsi="Times New Roman" w:cs="Times New Roman"/>
          <w:b/>
          <w:bCs/>
          <w:color w:val="000000"/>
          <w:sz w:val="26"/>
          <w:szCs w:val="24"/>
          <w:lang w:eastAsia="ar-SA"/>
        </w:rPr>
        <w:t>Iestādes</w:t>
      </w:r>
      <w:r w:rsidRPr="004E1CB9">
        <w:rPr>
          <w:rFonts w:ascii="Times New Roman" w:hAnsi="Times New Roman" w:cs="Times New Roman"/>
          <w:b/>
          <w:bCs/>
          <w:color w:val="000000"/>
          <w:sz w:val="26"/>
          <w:szCs w:val="24"/>
          <w:lang w:eastAsia="ar-SA"/>
        </w:rPr>
        <w:t xml:space="preserve"> telpām.</w:t>
      </w:r>
    </w:p>
    <w:p w14:paraId="1A3C50D5" w14:textId="77777777" w:rsidR="0066666D" w:rsidRPr="00354666"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 xml:space="preserve">Ēdiena piegāde tiek veikta, </w:t>
      </w:r>
      <w:r w:rsidRPr="00354666">
        <w:rPr>
          <w:rFonts w:ascii="Times New Roman" w:hAnsi="Times New Roman" w:cs="Times New Roman"/>
          <w:color w:val="000000"/>
          <w:sz w:val="26"/>
          <w:szCs w:val="24"/>
          <w:lang w:eastAsia="ar-SA"/>
        </w:rPr>
        <w:t>ievērojot šādas ēdiena piegādes pakalpojuma prasības:</w:t>
      </w:r>
    </w:p>
    <w:p w14:paraId="16F5AC63"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ēdienu līdz izsniegšanas brīdim uzglabāt temperatūrā, kas atbalst normatīvo aktu prasībām, tādā veidā, lai neveicinātu produkta mikrobioloģisko bojāšanos;</w:t>
      </w:r>
    </w:p>
    <w:p w14:paraId="69E2FD7F"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maksimāli saīsināt laika posmu no ēdiena sagatavošanas līdz noteiktajam izsniegšanas laikam;</w:t>
      </w:r>
    </w:p>
    <w:p w14:paraId="4423DF6E"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nodrošināt pietiekamu tehnoloģisko iekārtu daudzumu, pietiekamu darbinieku skaitu, atbilstoši aprīkotu autotransportu, lai ēdienu piegādātu un izsniegtu noteiktajā vietā;</w:t>
      </w:r>
    </w:p>
    <w:p w14:paraId="2F3F6730"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nodrošināt ēdiena izsniegšanu saskaņā ar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prasībām;</w:t>
      </w:r>
    </w:p>
    <w:p w14:paraId="2E666951"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nodrošināt atkritumu savākšanu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telpās, izvešanu no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telpām un atbilstošu apsaimniekošanu;</w:t>
      </w:r>
    </w:p>
    <w:p w14:paraId="29E309D7" w14:textId="77777777" w:rsidR="0066666D" w:rsidRPr="0066666D"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lastRenderedPageBreak/>
        <w:t>atbildēt par ēdiena nekaitīgumu, izvērtēt visus drošības aspektus un riskus tehnoloģiskā procesa norises posmos, kā arī to, ka ēdiena piegādes pakalpojums tiks sniegts izglītības iestādes audzēkņiem</w:t>
      </w:r>
      <w:r>
        <w:rPr>
          <w:rFonts w:ascii="Times New Roman" w:hAnsi="Times New Roman" w:cs="Times New Roman"/>
          <w:color w:val="000000"/>
          <w:sz w:val="26"/>
          <w:szCs w:val="24"/>
          <w:lang w:eastAsia="ar-SA"/>
        </w:rPr>
        <w:t>.</w:t>
      </w:r>
    </w:p>
    <w:p w14:paraId="05FD468A"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Iesniegt </w:t>
      </w:r>
      <w:r w:rsidR="008D5DEB">
        <w:rPr>
          <w:rFonts w:ascii="Times New Roman" w:hAnsi="Times New Roman" w:cs="Times New Roman"/>
          <w:color w:val="000000"/>
          <w:sz w:val="26"/>
          <w:szCs w:val="24"/>
          <w:lang w:eastAsia="ar-SA"/>
        </w:rPr>
        <w:t>Iestādei</w:t>
      </w:r>
      <w:r w:rsidRPr="0012282D">
        <w:rPr>
          <w:rFonts w:ascii="Times New Roman" w:hAnsi="Times New Roman" w:cs="Times New Roman"/>
          <w:color w:val="000000"/>
          <w:sz w:val="26"/>
          <w:szCs w:val="24"/>
          <w:lang w:eastAsia="ar-SA"/>
        </w:rPr>
        <w:t xml:space="preserve"> ēdināšanas pakalpojumam izmantoto galveno pārtikas pamatproduktu sarakstu, norādot produktu ražotāju vai audzētāju un to izcelsmes valsti.</w:t>
      </w:r>
    </w:p>
    <w:p w14:paraId="6087CFE8"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bookmarkStart w:id="0" w:name="_Hlk54948167"/>
      <w:r w:rsidRPr="0012282D">
        <w:rPr>
          <w:rFonts w:ascii="Times New Roman" w:hAnsi="Times New Roman" w:cs="Times New Roman"/>
          <w:color w:val="000000"/>
          <w:sz w:val="26"/>
          <w:szCs w:val="24"/>
          <w:lang w:eastAsia="ar-SA"/>
        </w:rPr>
        <w:t xml:space="preserve">Saskaņā ar Iepirkuma tehnisko piedāvājumu izmantot ēdināšanas pakalpojuma nodrošināšanai produktus, kuri atbilst bioloģiskās lauksaimniecības, nacionālās pārtikas kvalitātes shēmas vai lauksaimniecības produktu integrētās audzēšanas prasībām (turpmāk - BL, NPKS, LPIA) un ir norādīti Iepirkuma tehniskajā piedāvājumā BL, NPKS, LPIA </w:t>
      </w:r>
      <w:r>
        <w:rPr>
          <w:rFonts w:ascii="Times New Roman" w:hAnsi="Times New Roman" w:cs="Times New Roman"/>
          <w:color w:val="000000"/>
          <w:sz w:val="26"/>
          <w:szCs w:val="24"/>
          <w:lang w:eastAsia="ar-SA"/>
        </w:rPr>
        <w:t xml:space="preserve"> (Produktu sarakstā)</w:t>
      </w:r>
      <w:r w:rsidRPr="0012282D">
        <w:rPr>
          <w:rFonts w:ascii="Times New Roman" w:hAnsi="Times New Roman" w:cs="Times New Roman"/>
          <w:color w:val="000000"/>
          <w:sz w:val="26"/>
          <w:szCs w:val="24"/>
          <w:lang w:eastAsia="ar-SA"/>
        </w:rPr>
        <w:t>.</w:t>
      </w:r>
    </w:p>
    <w:p w14:paraId="553FE4D3"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Iesniegt </w:t>
      </w:r>
      <w:r w:rsidR="008D5DEB">
        <w:rPr>
          <w:rFonts w:ascii="Times New Roman" w:hAnsi="Times New Roman" w:cs="Times New Roman"/>
          <w:color w:val="000000"/>
          <w:sz w:val="26"/>
          <w:szCs w:val="24"/>
          <w:lang w:eastAsia="ar-SA"/>
        </w:rPr>
        <w:t>Iestādei</w:t>
      </w:r>
      <w:r w:rsidRPr="0012282D">
        <w:rPr>
          <w:rFonts w:ascii="Times New Roman" w:hAnsi="Times New Roman" w:cs="Times New Roman"/>
          <w:color w:val="000000"/>
          <w:sz w:val="26"/>
          <w:szCs w:val="24"/>
          <w:lang w:eastAsia="ar-SA"/>
        </w:rPr>
        <w:t xml:space="preserve"> BL, NPKS, LPIA produktu ražotāju un audzētāju sarakstu, norādot to kontaktinformāciju, un ar ražotāju (audzētāju) noslēgtu līgumu par sadarbību ar attiecīgo piegādātāju katra konkrētā pārtikas produktu piegādes līguma izpildē.</w:t>
      </w:r>
    </w:p>
    <w:p w14:paraId="0F3A61ED"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Izglītojamo ēdināšanā izmantot Iepirkuma tehniskajā piedāvājumā BL, NPKS, LPIA </w:t>
      </w:r>
      <w:r>
        <w:rPr>
          <w:rFonts w:ascii="Times New Roman" w:hAnsi="Times New Roman" w:cs="Times New Roman"/>
          <w:color w:val="000000"/>
          <w:sz w:val="26"/>
          <w:szCs w:val="24"/>
          <w:lang w:eastAsia="ar-SA"/>
        </w:rPr>
        <w:t xml:space="preserve"> (Produktu sarakstā)</w:t>
      </w:r>
      <w:r w:rsidRPr="0012282D">
        <w:rPr>
          <w:rFonts w:ascii="Times New Roman" w:hAnsi="Times New Roman" w:cs="Times New Roman"/>
          <w:color w:val="000000"/>
          <w:sz w:val="26"/>
          <w:szCs w:val="24"/>
          <w:lang w:eastAsia="ar-SA"/>
        </w:rPr>
        <w:t xml:space="preserve">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14:paraId="4DCB6A75"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bookmarkStart w:id="1" w:name="_Hlk54162117"/>
      <w:r w:rsidRPr="0012282D">
        <w:rPr>
          <w:rFonts w:ascii="Times New Roman" w:hAnsi="Times New Roman" w:cs="Times New Roman"/>
          <w:color w:val="000000"/>
          <w:sz w:val="26"/>
          <w:szCs w:val="24"/>
          <w:lang w:eastAsia="ar-SA"/>
        </w:rPr>
        <w:t xml:space="preserve">Izpildītājs var veikt Iepirkuma tehniskajā piedāvājumā BL, NPKS, LPIA </w:t>
      </w:r>
      <w:r>
        <w:rPr>
          <w:rFonts w:ascii="Times New Roman" w:hAnsi="Times New Roman" w:cs="Times New Roman"/>
          <w:color w:val="000000"/>
          <w:sz w:val="26"/>
          <w:szCs w:val="24"/>
          <w:lang w:eastAsia="ar-SA"/>
        </w:rPr>
        <w:t xml:space="preserve"> (Produktu sarakstā)</w:t>
      </w:r>
      <w:r w:rsidRPr="0012282D">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 xml:space="preserve"> noradīto </w:t>
      </w:r>
      <w:r w:rsidRPr="0012282D">
        <w:rPr>
          <w:rFonts w:ascii="Times New Roman" w:hAnsi="Times New Roman" w:cs="Times New Roman"/>
          <w:color w:val="000000"/>
          <w:sz w:val="26"/>
          <w:szCs w:val="24"/>
          <w:lang w:eastAsia="ar-SA"/>
        </w:rPr>
        <w:t>produktu maiņu, aizstājot Produktu sarakstā norādītos produktus ar ekvivalentiem (piem., vienu NPKS produktu var aizstāt pret citu NPKS produktu) vai kvalitatīvi labāku produktu (LPIA produktu vai NPKS produktu var aizstāt ar BL prasībām atbilstošu produktu).</w:t>
      </w:r>
    </w:p>
    <w:p w14:paraId="0FBFEE89"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bookmarkStart w:id="2" w:name="_Hlk54162302"/>
      <w:bookmarkEnd w:id="1"/>
      <w:r w:rsidRPr="0012282D">
        <w:rPr>
          <w:rFonts w:ascii="Times New Roman" w:hAnsi="Times New Roman" w:cs="Times New Roman"/>
          <w:color w:val="000000"/>
          <w:sz w:val="26"/>
          <w:szCs w:val="24"/>
          <w:lang w:eastAsia="ar-SA"/>
        </w:rPr>
        <w:t xml:space="preserve">Iepirkuma tehniskajā piedāvājumā BL, NPKS, LPIA </w:t>
      </w:r>
      <w:r>
        <w:rPr>
          <w:rFonts w:ascii="Times New Roman" w:hAnsi="Times New Roman" w:cs="Times New Roman"/>
          <w:color w:val="000000"/>
          <w:sz w:val="26"/>
          <w:szCs w:val="24"/>
          <w:lang w:eastAsia="ar-SA"/>
        </w:rPr>
        <w:t xml:space="preserve"> (Produktu sarakstā)</w:t>
      </w:r>
      <w:r w:rsidRPr="0012282D">
        <w:rPr>
          <w:rFonts w:ascii="Times New Roman" w:hAnsi="Times New Roman" w:cs="Times New Roman"/>
          <w:color w:val="000000"/>
          <w:sz w:val="26"/>
          <w:szCs w:val="26"/>
          <w:lang w:eastAsia="lv-LV"/>
        </w:rPr>
        <w:t xml:space="preserve"> norādīto augļu, ogu un dārzeņu piegādes veikt, ievērojot Produktu sarakstā noteikto sezonalitāti;</w:t>
      </w:r>
      <w:r w:rsidRPr="0012282D">
        <w:rPr>
          <w:rFonts w:ascii="Times New Roman" w:hAnsi="Times New Roman" w:cs="Times New Roman"/>
          <w:b/>
          <w:bCs/>
          <w:color w:val="000000"/>
          <w:sz w:val="26"/>
          <w:szCs w:val="26"/>
          <w:lang w:eastAsia="lv-LV"/>
        </w:rPr>
        <w:t xml:space="preserve"> </w:t>
      </w:r>
      <w:r w:rsidRPr="0012282D">
        <w:rPr>
          <w:rFonts w:ascii="Times New Roman" w:hAnsi="Times New Roman" w:cs="Times New Roman"/>
          <w:color w:val="000000"/>
          <w:sz w:val="26"/>
          <w:szCs w:val="24"/>
          <w:lang w:eastAsia="ar-SA"/>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2"/>
      <w:r w:rsidRPr="0012282D">
        <w:rPr>
          <w:rFonts w:ascii="Times New Roman" w:hAnsi="Times New Roman" w:cs="Times New Roman"/>
          <w:color w:val="000000"/>
          <w:sz w:val="26"/>
          <w:szCs w:val="24"/>
          <w:lang w:eastAsia="ar-SA"/>
        </w:rPr>
        <w:t>.</w:t>
      </w:r>
    </w:p>
    <w:p w14:paraId="512EC40D"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 xml:space="preserve">Iepirkuma tehniskajā piedāvājumā BL, NPKS, LPIA </w:t>
      </w:r>
      <w:r>
        <w:rPr>
          <w:rFonts w:ascii="Times New Roman" w:hAnsi="Times New Roman" w:cs="Times New Roman"/>
          <w:color w:val="000000"/>
          <w:sz w:val="26"/>
          <w:szCs w:val="24"/>
          <w:lang w:eastAsia="ar-SA"/>
        </w:rPr>
        <w:t xml:space="preserve"> (Produktu sarakstā) norādīto </w:t>
      </w:r>
      <w:r w:rsidRPr="0012282D">
        <w:rPr>
          <w:rFonts w:ascii="Times New Roman" w:hAnsi="Times New Roman" w:cs="Times New Roman"/>
          <w:color w:val="000000"/>
          <w:sz w:val="26"/>
          <w:szCs w:val="24"/>
          <w:lang w:eastAsia="ar-SA"/>
        </w:rPr>
        <w:t>produktu piegādi veikt ne vairāk kā 250 km ietvaros no pārtikas produktu izcelsmes (tikai audzēšanas/ražošanas) vietas līdz piegādes (</w:t>
      </w:r>
      <w:r w:rsidR="008D5DEB">
        <w:rPr>
          <w:rFonts w:ascii="Times New Roman" w:hAnsi="Times New Roman" w:cs="Times New Roman"/>
          <w:color w:val="000000"/>
          <w:sz w:val="26"/>
          <w:szCs w:val="24"/>
          <w:lang w:eastAsia="ar-SA"/>
        </w:rPr>
        <w:t>Iestādes</w:t>
      </w:r>
      <w:r w:rsidRPr="0012282D">
        <w:rPr>
          <w:rFonts w:ascii="Times New Roman" w:hAnsi="Times New Roman" w:cs="Times New Roman"/>
          <w:color w:val="000000"/>
          <w:sz w:val="26"/>
          <w:szCs w:val="24"/>
          <w:lang w:eastAsia="ar-SA"/>
        </w:rPr>
        <w:t>) adresei.</w:t>
      </w:r>
    </w:p>
    <w:bookmarkEnd w:id="0"/>
    <w:p w14:paraId="0A240F1A"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Pārtiku un dzērienus pasniegt, lietojot atkārtoti izmantojamus galda piederumus, traukus un galdautus vai no atjaunojamām izejvielām ražotus galda piederumus, traukus vai izbraukuma ēdināšanas piederumus.</w:t>
      </w:r>
    </w:p>
    <w:p w14:paraId="24640CE6"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Sniedzot ēdināšanas pakalpojumus, lietot videi draudzīgus (fosfātus nesaturošus) trauku mazgāšanas līdzekļus.</w:t>
      </w:r>
    </w:p>
    <w:p w14:paraId="2D4F8CBA"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Sniedzot ēdināšanas pakalpojumus, dot priekšroku videi draudzīgām virtuves iekārtām:</w:t>
      </w:r>
    </w:p>
    <w:p w14:paraId="5FD685BF" w14:textId="77777777" w:rsidR="0066666D" w:rsidRPr="0012282D"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ledusskapjiem un saldētavām, kuros nav ozona slāni noārdošās vielas (HCFC un HFC);</w:t>
      </w:r>
    </w:p>
    <w:p w14:paraId="43D5E9D8" w14:textId="77777777" w:rsidR="0066666D" w:rsidRPr="0012282D"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aprīkojumam, kas atbilst vienam vai vairākiem no turpmāk minētajiem energoefektivitātes standartiem, ja tādi pastāv, ES enerģijas patēriņa marķējums (A klase) vai līdzvērtīgs standarts;</w:t>
      </w:r>
    </w:p>
    <w:p w14:paraId="0078EE2C" w14:textId="77777777" w:rsidR="0066666D" w:rsidRPr="0012282D"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aprīkojumam, kas ir efektīvs ūdens patēriņa ziņā saskaņā ar ES marķējumu (A klase) vai līdzvērtīgu standartu.</w:t>
      </w:r>
    </w:p>
    <w:p w14:paraId="3A55B446"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lastRenderedPageBreak/>
        <w:t>Dot priekšroku produktiem lielākā iepakojumā vai tādā iepakojumā, kas ir videi draudzīgs vai kura lielākā daļa ir otrreizēji pārstrādājama, vai kura to pieņem atkārtotai izmantošanai.</w:t>
      </w:r>
    </w:p>
    <w:p w14:paraId="04F1B44E" w14:textId="77777777" w:rsidR="0066666D" w:rsidRPr="0012282D"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12282D">
        <w:rPr>
          <w:rFonts w:ascii="Times New Roman" w:hAnsi="Times New Roman" w:cs="Times New Roman"/>
          <w:color w:val="000000"/>
          <w:sz w:val="26"/>
          <w:szCs w:val="24"/>
          <w:lang w:eastAsia="ar-SA"/>
        </w:rPr>
        <w:t>Saskaņā ar Rīgas 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videi kaitīgās preces.</w:t>
      </w:r>
    </w:p>
    <w:p w14:paraId="479ECF3B"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Pr="00AE172E">
        <w:rPr>
          <w:rFonts w:ascii="Times New Roman" w:hAnsi="Times New Roman" w:cs="Times New Roman"/>
          <w:color w:val="000000"/>
          <w:sz w:val="26"/>
          <w:szCs w:val="24"/>
          <w:lang w:eastAsia="ar-SA"/>
        </w:rPr>
        <w:t>ar saviem līdzekļiem veikt ēdnīcas, t.sk., ēdnīcas grīdu ikdienas uzkopšanas darbus atbilstoši higiēnas prasībām</w:t>
      </w:r>
      <w:r>
        <w:rPr>
          <w:rFonts w:ascii="Times New Roman" w:hAnsi="Times New Roman" w:cs="Times New Roman"/>
          <w:color w:val="000000"/>
          <w:sz w:val="26"/>
          <w:szCs w:val="24"/>
          <w:lang w:eastAsia="ar-SA"/>
        </w:rPr>
        <w:t>.</w:t>
      </w:r>
    </w:p>
    <w:p w14:paraId="3280DB6F"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Pr="00AE172E">
        <w:rPr>
          <w:rFonts w:ascii="Times New Roman" w:hAnsi="Times New Roman" w:cs="Times New Roman"/>
          <w:color w:val="000000"/>
          <w:sz w:val="26"/>
          <w:szCs w:val="24"/>
          <w:lang w:eastAsia="ar-SA"/>
        </w:rPr>
        <w:t xml:space="preserve">ēc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pieprasījuma nodrošināt atbilstošu ēdināšanu gadījumos, kad izglītojamajam ir ārsta apstiprināta diagnoze (piemēram, celiakija, cukura diabēts, pārtikas alerģija), kuras dēļ ir nepieciešama uztura korekcija</w:t>
      </w:r>
      <w:r>
        <w:rPr>
          <w:rFonts w:ascii="Times New Roman" w:hAnsi="Times New Roman" w:cs="Times New Roman"/>
          <w:color w:val="000000"/>
          <w:sz w:val="26"/>
          <w:szCs w:val="24"/>
          <w:lang w:eastAsia="ar-SA"/>
        </w:rPr>
        <w:t>.</w:t>
      </w:r>
    </w:p>
    <w:p w14:paraId="146EF25D"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odrošināt kvalitatīva un nekaitīga dzeramā ūdens pieejamību bez maksas</w:t>
      </w:r>
      <w:r>
        <w:rPr>
          <w:rFonts w:ascii="Times New Roman" w:hAnsi="Times New Roman" w:cs="Times New Roman"/>
          <w:color w:val="000000"/>
          <w:sz w:val="26"/>
          <w:szCs w:val="24"/>
          <w:lang w:eastAsia="ar-SA"/>
        </w:rPr>
        <w:t>.</w:t>
      </w:r>
    </w:p>
    <w:p w14:paraId="7F54A6BC"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Pr="00AE172E">
        <w:rPr>
          <w:rFonts w:ascii="Times New Roman" w:hAnsi="Times New Roman" w:cs="Times New Roman"/>
          <w:color w:val="000000"/>
          <w:sz w:val="26"/>
          <w:szCs w:val="24"/>
          <w:lang w:eastAsia="ar-SA"/>
        </w:rPr>
        <w:t xml:space="preserve">ēc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pieprasījuma nodrošināt dalību Latvijas Republikas un Eiropas Savienības atbalsta programmā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apgādei ar augļiem, dārzeņiem un pienu</w:t>
      </w:r>
      <w:r>
        <w:rPr>
          <w:rFonts w:ascii="Times New Roman" w:hAnsi="Times New Roman" w:cs="Times New Roman"/>
          <w:color w:val="000000"/>
          <w:sz w:val="26"/>
          <w:szCs w:val="24"/>
          <w:lang w:eastAsia="ar-SA"/>
        </w:rPr>
        <w:t>.</w:t>
      </w:r>
    </w:p>
    <w:p w14:paraId="6D8D690A"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P</w:t>
      </w:r>
      <w:r w:rsidRPr="00AE172E">
        <w:rPr>
          <w:rFonts w:ascii="Times New Roman" w:hAnsi="Times New Roman" w:cs="Times New Roman"/>
          <w:color w:val="000000"/>
          <w:sz w:val="26"/>
          <w:szCs w:val="24"/>
          <w:lang w:eastAsia="ar-SA"/>
        </w:rPr>
        <w:t xml:space="preserve">ēc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pieprasījuma veikt aptaujas un citus pasākumus saistībā ar pakalpojumu kvalitātes izvērtējumu, kā arī īstenot sadarbību ar </w:t>
      </w:r>
      <w:r w:rsidR="008D5DEB">
        <w:rPr>
          <w:rFonts w:ascii="Times New Roman" w:hAnsi="Times New Roman" w:cs="Times New Roman"/>
          <w:color w:val="000000"/>
          <w:sz w:val="26"/>
          <w:szCs w:val="24"/>
          <w:lang w:eastAsia="ar-SA"/>
        </w:rPr>
        <w:t>Iestādi</w:t>
      </w:r>
      <w:r w:rsidRPr="00AE172E">
        <w:rPr>
          <w:rFonts w:ascii="Times New Roman" w:hAnsi="Times New Roman" w:cs="Times New Roman"/>
          <w:color w:val="000000"/>
          <w:sz w:val="26"/>
          <w:szCs w:val="24"/>
          <w:lang w:eastAsia="ar-SA"/>
        </w:rPr>
        <w:t>, izglītojamajiem un izglītojamo vecākiem, lai uzlabotu pakalpojuma kvalitāti</w:t>
      </w:r>
      <w:r>
        <w:rPr>
          <w:rFonts w:ascii="Times New Roman" w:hAnsi="Times New Roman" w:cs="Times New Roman"/>
          <w:color w:val="000000"/>
          <w:sz w:val="26"/>
          <w:szCs w:val="24"/>
          <w:lang w:eastAsia="ar-SA"/>
        </w:rPr>
        <w:t>.</w:t>
      </w:r>
    </w:p>
    <w:p w14:paraId="65039074"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 xml:space="preserve">e retāk kā reizi gadā iesniegt </w:t>
      </w:r>
      <w:r w:rsidR="008D5DEB">
        <w:rPr>
          <w:rFonts w:ascii="Times New Roman" w:hAnsi="Times New Roman" w:cs="Times New Roman"/>
          <w:color w:val="000000"/>
          <w:sz w:val="26"/>
          <w:szCs w:val="24"/>
          <w:lang w:eastAsia="ar-SA"/>
        </w:rPr>
        <w:t>Iestādei</w:t>
      </w:r>
      <w:r w:rsidRPr="00AE172E">
        <w:rPr>
          <w:rFonts w:ascii="Times New Roman" w:hAnsi="Times New Roman" w:cs="Times New Roman"/>
          <w:color w:val="000000"/>
          <w:sz w:val="26"/>
          <w:szCs w:val="24"/>
          <w:lang w:eastAsia="ar-SA"/>
        </w:rPr>
        <w:t xml:space="preserve"> apliecinājumu, ka Pretendents saskaņā ar Bērnu tiesību aizsardzības likuma 72.pantu ir pieprasījis no Iekšlietu ministrijas Informācijas centra Sodu reģistra ziņas par personām (darbiniekiem), kuras strādā/-ās un sniegs ēdināšanas pakalpojumus </w:t>
      </w:r>
      <w:r w:rsidR="008D5DEB">
        <w:rPr>
          <w:rFonts w:ascii="Times New Roman" w:hAnsi="Times New Roman" w:cs="Times New Roman"/>
          <w:color w:val="000000"/>
          <w:sz w:val="26"/>
          <w:szCs w:val="24"/>
          <w:lang w:eastAsia="ar-SA"/>
        </w:rPr>
        <w:t>Iestādē</w:t>
      </w:r>
      <w:r w:rsidRPr="00AE172E">
        <w:rPr>
          <w:rFonts w:ascii="Times New Roman" w:hAnsi="Times New Roman" w:cs="Times New Roman"/>
          <w:color w:val="000000"/>
          <w:sz w:val="26"/>
          <w:szCs w:val="24"/>
          <w:lang w:eastAsia="ar-SA"/>
        </w:rPr>
        <w:t>, kā arī apņemas pēc iestādes pieprasījuma uzrādīt Soda reģistra izziņu</w:t>
      </w:r>
      <w:r>
        <w:rPr>
          <w:rFonts w:ascii="Times New Roman" w:hAnsi="Times New Roman" w:cs="Times New Roman"/>
          <w:color w:val="000000"/>
          <w:sz w:val="26"/>
          <w:szCs w:val="24"/>
          <w:lang w:eastAsia="ar-SA"/>
        </w:rPr>
        <w:t>.</w:t>
      </w:r>
    </w:p>
    <w:p w14:paraId="54C99AAA"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S</w:t>
      </w:r>
      <w:r w:rsidRPr="00AE172E">
        <w:rPr>
          <w:rFonts w:ascii="Times New Roman" w:hAnsi="Times New Roman" w:cs="Times New Roman"/>
          <w:color w:val="000000"/>
          <w:sz w:val="26"/>
          <w:szCs w:val="24"/>
          <w:lang w:eastAsia="ar-SA"/>
        </w:rPr>
        <w:t>agatavot un iesniegt elektroniskos rēķinus ar Pasūtītāju noslēgtajos līgumos noteiktajā kārtībā</w:t>
      </w:r>
      <w:r>
        <w:rPr>
          <w:rFonts w:ascii="Times New Roman" w:hAnsi="Times New Roman" w:cs="Times New Roman"/>
          <w:color w:val="000000"/>
          <w:sz w:val="26"/>
          <w:szCs w:val="24"/>
          <w:lang w:eastAsia="ar-SA"/>
        </w:rPr>
        <w:t>.</w:t>
      </w:r>
    </w:p>
    <w:p w14:paraId="553F5482"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N</w:t>
      </w:r>
      <w:r w:rsidRPr="00AE172E">
        <w:rPr>
          <w:rFonts w:ascii="Times New Roman" w:hAnsi="Times New Roman" w:cs="Times New Roman"/>
          <w:color w:val="000000"/>
          <w:sz w:val="26"/>
          <w:szCs w:val="24"/>
          <w:lang w:eastAsia="ar-SA"/>
        </w:rPr>
        <w:t>odrošināt ēdināšanas pakalpojuma sniegšanai papildus nepieciešamo tehnisko aprīkojumu (inventāru un saimniecības pamatlīdzekļus) un nodrošināt virtuves tehniskā aprīkojuma apkopi par saviem līdzekļiem</w:t>
      </w:r>
      <w:r>
        <w:rPr>
          <w:rFonts w:ascii="Times New Roman" w:hAnsi="Times New Roman" w:cs="Times New Roman"/>
          <w:color w:val="000000"/>
          <w:sz w:val="26"/>
          <w:szCs w:val="24"/>
          <w:lang w:eastAsia="ar-SA"/>
        </w:rPr>
        <w:t>.</w:t>
      </w:r>
    </w:p>
    <w:p w14:paraId="7999D684"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w:t>
      </w:r>
      <w:r w:rsidRPr="00AE172E">
        <w:rPr>
          <w:rFonts w:ascii="Times New Roman" w:hAnsi="Times New Roman" w:cs="Times New Roman"/>
          <w:color w:val="000000"/>
          <w:sz w:val="26"/>
          <w:szCs w:val="24"/>
          <w:lang w:eastAsia="ar-SA"/>
        </w:rPr>
        <w:t>īguma slēgšanas tiesību piešķiršanas gadījumā Pretendents slēdz šādus līgumus:</w:t>
      </w:r>
    </w:p>
    <w:p w14:paraId="1DC7773F"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ēdināšanas pakalpojumu līgumu (1</w:t>
      </w:r>
      <w:r w:rsidR="00907CCE">
        <w:rPr>
          <w:rFonts w:ascii="Times New Roman" w:hAnsi="Times New Roman" w:cs="Times New Roman"/>
          <w:color w:val="000000"/>
          <w:sz w:val="26"/>
          <w:szCs w:val="24"/>
          <w:lang w:eastAsia="ar-SA"/>
        </w:rPr>
        <w:t>1</w:t>
      </w:r>
      <w:r w:rsidRPr="00AE172E">
        <w:rPr>
          <w:rFonts w:ascii="Times New Roman" w:hAnsi="Times New Roman" w:cs="Times New Roman"/>
          <w:color w:val="000000"/>
          <w:sz w:val="26"/>
          <w:szCs w:val="24"/>
          <w:lang w:eastAsia="ar-SA"/>
        </w:rPr>
        <w:t>.pielikums – līguma projekts);</w:t>
      </w:r>
    </w:p>
    <w:p w14:paraId="083677F1"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virtuves telpu, palīgtelpu, iekārtu, inventāra un zemes nomas līgumu (1</w:t>
      </w:r>
      <w:r w:rsidR="00907CCE">
        <w:rPr>
          <w:rFonts w:ascii="Times New Roman" w:hAnsi="Times New Roman" w:cs="Times New Roman"/>
          <w:color w:val="000000"/>
          <w:sz w:val="26"/>
          <w:szCs w:val="24"/>
          <w:lang w:eastAsia="ar-SA"/>
        </w:rPr>
        <w:t>2</w:t>
      </w:r>
      <w:r w:rsidRPr="00AE172E">
        <w:rPr>
          <w:rFonts w:ascii="Times New Roman" w:hAnsi="Times New Roman" w:cs="Times New Roman"/>
          <w:color w:val="000000"/>
          <w:sz w:val="26"/>
          <w:szCs w:val="24"/>
          <w:lang w:eastAsia="ar-SA"/>
        </w:rPr>
        <w:t>.pielikums – līguma projekts), ja netiek veikta ēdiena piegāde;</w:t>
      </w:r>
    </w:p>
    <w:p w14:paraId="2CA41A0A"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871B13">
        <w:rPr>
          <w:rFonts w:ascii="Times New Roman" w:hAnsi="Times New Roman" w:cs="Times New Roman"/>
          <w:color w:val="000000"/>
          <w:sz w:val="26"/>
          <w:szCs w:val="24"/>
          <w:lang w:eastAsia="ar-SA"/>
        </w:rPr>
        <w:t>līgumu par izglītojamo ēdināšanas pakalpojumiem, kuri saskaņā ar normatīvajiem aktiem tiek segti no valsts un pašvaldības budžetā paredzētajiem līdzekļiem</w:t>
      </w:r>
      <w:r w:rsidRPr="00AE172E">
        <w:rPr>
          <w:rFonts w:ascii="Times New Roman" w:hAnsi="Times New Roman" w:cs="Times New Roman"/>
          <w:color w:val="000000"/>
          <w:sz w:val="26"/>
          <w:szCs w:val="24"/>
          <w:lang w:eastAsia="ar-SA"/>
        </w:rPr>
        <w:t>;</w:t>
      </w:r>
    </w:p>
    <w:p w14:paraId="2E87C208"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atkritumu apsaimniekošanas pakalpojumu līgumu ar attiecīgo pakalpojumu sniedzēju;</w:t>
      </w:r>
    </w:p>
    <w:p w14:paraId="292B82ED"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atsevišķu rakstisku vienošanos pie nomas līguma normatīvajos aktos noteiktajā kārtībā, ja nomnieks ar virtuvi tehniski saistītās (integrētas) telpas papildus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ēdināšanas pakalpojuma nodrošināšanai izmanto citas komercdarbības nodrošināšanai;</w:t>
      </w:r>
    </w:p>
    <w:p w14:paraId="054A85A8"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J</w:t>
      </w:r>
      <w:r w:rsidRPr="00AE172E">
        <w:rPr>
          <w:rFonts w:ascii="Times New Roman" w:hAnsi="Times New Roman" w:cs="Times New Roman"/>
          <w:color w:val="000000"/>
          <w:sz w:val="26"/>
          <w:szCs w:val="24"/>
          <w:lang w:eastAsia="ar-SA"/>
        </w:rPr>
        <w:t>a tiek slēgts virtuves telpu, palīgtelpu, iekārtu, inventāra un zemes nomas līgum</w:t>
      </w:r>
      <w:r>
        <w:rPr>
          <w:rFonts w:ascii="Times New Roman" w:hAnsi="Times New Roman" w:cs="Times New Roman"/>
          <w:color w:val="000000"/>
          <w:sz w:val="26"/>
          <w:szCs w:val="24"/>
          <w:lang w:eastAsia="ar-SA"/>
        </w:rPr>
        <w:t>s</w:t>
      </w:r>
      <w:r w:rsidRPr="00AE172E">
        <w:rPr>
          <w:rFonts w:ascii="Times New Roman" w:hAnsi="Times New Roman" w:cs="Times New Roman"/>
          <w:color w:val="000000"/>
          <w:sz w:val="26"/>
          <w:szCs w:val="24"/>
          <w:lang w:eastAsia="ar-SA"/>
        </w:rPr>
        <w:t xml:space="preserve">, Pretendents saskaņā ar </w:t>
      </w:r>
      <w:r w:rsidR="008D5DEB">
        <w:rPr>
          <w:rFonts w:ascii="Times New Roman" w:hAnsi="Times New Roman" w:cs="Times New Roman"/>
          <w:color w:val="000000"/>
          <w:sz w:val="26"/>
          <w:szCs w:val="24"/>
          <w:lang w:eastAsia="ar-SA"/>
        </w:rPr>
        <w:t>Iestādes</w:t>
      </w:r>
      <w:r w:rsidRPr="00AE172E">
        <w:rPr>
          <w:rFonts w:ascii="Times New Roman" w:hAnsi="Times New Roman" w:cs="Times New Roman"/>
          <w:color w:val="000000"/>
          <w:sz w:val="26"/>
          <w:szCs w:val="24"/>
          <w:lang w:eastAsia="ar-SA"/>
        </w:rPr>
        <w:t xml:space="preserve"> sagatavoto rēķinu veic šādus maksājumus:</w:t>
      </w:r>
    </w:p>
    <w:p w14:paraId="16F6436B"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par virtuves telpu, palīgtelpu, iekārtu, inventāra un zemes nomu;</w:t>
      </w:r>
    </w:p>
    <w:p w14:paraId="00851AFE"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par izmantoto elektroenerģiju saskaņā ar patēriņa skaitītāja rādījumiem atbilstoši elektroenerģijas pakalpojumu sniedzēja tarifiem;</w:t>
      </w:r>
    </w:p>
    <w:p w14:paraId="0D6941D1"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par apkuri, kuras maksa tiek aprēķināta proporcionāli iznomāto telpu platībai;</w:t>
      </w:r>
    </w:p>
    <w:p w14:paraId="1A0EA39B"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lastRenderedPageBreak/>
        <w:t>par ūdens apgādes un kanalizācijas pakalpojumiem saskaņā ar patēriņa skaitītāja rādījumiem atbilstoši pakalpojumu sniedzēja tarifiem;</w:t>
      </w:r>
    </w:p>
    <w:p w14:paraId="3EA72486"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14:paraId="2D30F525"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ja attiecīgajā </w:t>
      </w:r>
      <w:r w:rsidR="008D5DEB">
        <w:rPr>
          <w:rFonts w:ascii="Times New Roman" w:hAnsi="Times New Roman" w:cs="Times New Roman"/>
          <w:color w:val="000000"/>
          <w:sz w:val="26"/>
          <w:szCs w:val="24"/>
          <w:lang w:eastAsia="ar-SA"/>
        </w:rPr>
        <w:t>Iestādē</w:t>
      </w:r>
      <w:r w:rsidRPr="00AE172E">
        <w:rPr>
          <w:rFonts w:ascii="Times New Roman" w:hAnsi="Times New Roman" w:cs="Times New Roman"/>
          <w:color w:val="000000"/>
          <w:sz w:val="26"/>
          <w:szCs w:val="24"/>
          <w:lang w:eastAsia="ar-SA"/>
        </w:rPr>
        <w:t xml:space="preserve">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14:paraId="4A39611C" w14:textId="77777777" w:rsidR="0066666D" w:rsidRPr="00AE172E" w:rsidRDefault="0066666D" w:rsidP="0066666D">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Pretendents sniedz ēdināšanas pakalpojumus saskaņā ar šādiem normatīvajiem aktiem:</w:t>
      </w:r>
    </w:p>
    <w:p w14:paraId="164F52C1"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Pārtikas aprites uzraudzības likums;</w:t>
      </w:r>
    </w:p>
    <w:p w14:paraId="7C2678F2"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Bērnu tiesību aizsardzības likums;</w:t>
      </w:r>
    </w:p>
    <w:p w14:paraId="6AFADD03"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14:paraId="34FDBB18"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28.12.2010. noteikumi Nr.1206 „Kārtība, kādā aprēķina, piešķir un izlieto valsts budžeta līdzekļus pamatizglītības iestādēs </w:t>
      </w:r>
      <w:r>
        <w:rPr>
          <w:rFonts w:ascii="Times New Roman" w:hAnsi="Times New Roman" w:cs="Times New Roman"/>
          <w:color w:val="000000"/>
          <w:sz w:val="26"/>
          <w:szCs w:val="24"/>
          <w:lang w:eastAsia="ar-SA"/>
        </w:rPr>
        <w:t>skol</w:t>
      </w:r>
      <w:r w:rsidRPr="00AE172E">
        <w:rPr>
          <w:rFonts w:ascii="Times New Roman" w:hAnsi="Times New Roman" w:cs="Times New Roman"/>
          <w:color w:val="000000"/>
          <w:sz w:val="26"/>
          <w:szCs w:val="24"/>
          <w:lang w:eastAsia="ar-SA"/>
        </w:rPr>
        <w:t xml:space="preserve">ēnu ēdināšanai”; </w:t>
      </w:r>
    </w:p>
    <w:p w14:paraId="04FF5D11"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Ministru kabineta 12.08.2014. noteikumi Nr.461 „Prasības pārtikas kvalitātes shēmām, to ieviešanas, darbības, uzraudzības un kontroles kārtība”;</w:t>
      </w:r>
    </w:p>
    <w:p w14:paraId="53A20461"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 Ministru kabineta 26.05.2009. noteikumi Nr.485 „Bioloģiskās lauksaimniecības uzraudzības un kontroles kārtība”;</w:t>
      </w:r>
    </w:p>
    <w:p w14:paraId="098EE7B7"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15.09.2009. noteikumi Nr. 1056 „Lauksaimniecības produktu integrētās audzēšanas, uzglabāšanas un marķēšanas prasības un kontroles kārtība”; </w:t>
      </w:r>
    </w:p>
    <w:p w14:paraId="4A5C0F3A" w14:textId="77777777" w:rsidR="0066666D" w:rsidRPr="00AE172E"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Ministru kabineta 29.09.2015. noteikumi Nr.545 „Pārtikas apritē nodarbināto personu apmācības kārtība pārtikas higiēnas jomā”;</w:t>
      </w:r>
    </w:p>
    <w:p w14:paraId="48C1034E" w14:textId="77777777" w:rsidR="0066666D" w:rsidRPr="00CC20B6"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AE172E">
        <w:rPr>
          <w:rFonts w:ascii="Times New Roman" w:hAnsi="Times New Roman" w:cs="Times New Roman"/>
          <w:color w:val="000000"/>
          <w:sz w:val="26"/>
          <w:szCs w:val="24"/>
          <w:lang w:eastAsia="ar-SA"/>
        </w:rPr>
        <w:t xml:space="preserve">Ministru kabineta 27.12.2002. noteikumi Nr.610 „ Higiēnas prasības izglītības iestādēm, kas </w:t>
      </w:r>
      <w:r w:rsidRPr="00CC20B6">
        <w:rPr>
          <w:rFonts w:ascii="Times New Roman" w:hAnsi="Times New Roman" w:cs="Times New Roman"/>
          <w:color w:val="000000"/>
          <w:sz w:val="26"/>
          <w:szCs w:val="24"/>
          <w:lang w:eastAsia="ar-SA"/>
        </w:rPr>
        <w:t xml:space="preserve">īsteno vispārējās pamatizglītības, vispārējās vidējās izglītības, profesionālās pamatizglītības, arodizglītības vai profesionālās vidējās izglītības programmas”; </w:t>
      </w:r>
    </w:p>
    <w:p w14:paraId="2FA89C02" w14:textId="77777777" w:rsidR="0066666D" w:rsidRPr="00CC20B6"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Ministru kabineta 17.09.2013. noteikumi Nr.890 „Higiēnas prasības bērnu uzraudzības pakalpojuma sniedzējiem un izglītības iestādēm, kas īsteno pirms</w:t>
      </w:r>
      <w:r>
        <w:rPr>
          <w:rFonts w:ascii="Times New Roman" w:hAnsi="Times New Roman" w:cs="Times New Roman"/>
          <w:color w:val="000000"/>
          <w:sz w:val="26"/>
          <w:szCs w:val="24"/>
          <w:lang w:eastAsia="ar-SA"/>
        </w:rPr>
        <w:t>skol</w:t>
      </w:r>
      <w:r w:rsidRPr="00CC20B6">
        <w:rPr>
          <w:rFonts w:ascii="Times New Roman" w:hAnsi="Times New Roman" w:cs="Times New Roman"/>
          <w:color w:val="000000"/>
          <w:sz w:val="26"/>
          <w:szCs w:val="24"/>
          <w:lang w:eastAsia="ar-SA"/>
        </w:rPr>
        <w:t>as izglītības programmu”;</w:t>
      </w:r>
    </w:p>
    <w:p w14:paraId="7275B5F1" w14:textId="77777777" w:rsidR="0066666D" w:rsidRPr="00CC20B6" w:rsidRDefault="0066666D" w:rsidP="0066666D">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Ministru kabineta 09.06.2020. noteikumi Nr.360 “Epidemioloģiskās drošības pasākumi Covid-19 infekcijas izplatības ierobežošanai”.</w:t>
      </w:r>
    </w:p>
    <w:p w14:paraId="28D1C7C0" w14:textId="77777777" w:rsidR="008D5DEB" w:rsidRPr="00CC20B6" w:rsidRDefault="008D5DEB" w:rsidP="008D5DEB">
      <w:pPr>
        <w:pStyle w:val="ListParagraph2"/>
        <w:numPr>
          <w:ilvl w:val="0"/>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Ņemot vērā to, ka no 2020./2021. mācību gada sākuma tiek veikti epidemioloģiskās drošības pasākumi, ko nosaka Ministru kabineta 09.06.2020. noteikumi Nr.360 “Epidemioloģiskās drošības pasākumi Covid-19 infekcijas izplatības ierobežošanai” (turpmāk – Noteikumi), un </w:t>
      </w:r>
      <w:r>
        <w:rPr>
          <w:rFonts w:ascii="Times New Roman" w:hAnsi="Times New Roman" w:cs="Times New Roman"/>
          <w:color w:val="000000"/>
          <w:sz w:val="26"/>
          <w:szCs w:val="24"/>
          <w:lang w:eastAsia="ar-SA"/>
        </w:rPr>
        <w:t>Iestādē</w:t>
      </w:r>
      <w:r w:rsidRPr="00CC20B6">
        <w:rPr>
          <w:rFonts w:ascii="Times New Roman" w:hAnsi="Times New Roman" w:cs="Times New Roman"/>
          <w:color w:val="000000"/>
          <w:sz w:val="26"/>
          <w:szCs w:val="24"/>
          <w:lang w:eastAsia="ar-SA"/>
        </w:rPr>
        <w:t xml:space="preserve"> var rasties situācija, kuras dēļ tiek īstenotas attālinātas mācības 1.-12.klašu audzēkņiem, Pretendents Līguma izpildē ievēro šādas Pasūtītāja papildus prasības:</w:t>
      </w:r>
    </w:p>
    <w:p w14:paraId="12E8EB7E" w14:textId="77777777" w:rsidR="008D5DEB" w:rsidRPr="00CC20B6" w:rsidRDefault="008D5DEB" w:rsidP="008D5DEB">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b/>
          <w:bCs/>
          <w:color w:val="000000"/>
          <w:sz w:val="26"/>
          <w:szCs w:val="24"/>
          <w:lang w:eastAsia="ar-SA"/>
        </w:rPr>
        <w:t>klātienes izglītības procesa ietvaros</w:t>
      </w:r>
      <w:r w:rsidRPr="00CC20B6">
        <w:rPr>
          <w:rFonts w:ascii="Times New Roman" w:hAnsi="Times New Roman" w:cs="Times New Roman"/>
          <w:color w:val="000000"/>
          <w:sz w:val="26"/>
          <w:szCs w:val="24"/>
          <w:lang w:eastAsia="ar-SA"/>
        </w:rPr>
        <w:t xml:space="preserve">, Pretendents ievēro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 ievērojot šādus nosacījumus:</w:t>
      </w:r>
    </w:p>
    <w:p w14:paraId="0C9EF2FB"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Pretendents ar </w:t>
      </w:r>
      <w:r>
        <w:rPr>
          <w:rFonts w:ascii="Times New Roman" w:hAnsi="Times New Roman" w:cs="Times New Roman"/>
          <w:color w:val="000000"/>
          <w:sz w:val="26"/>
          <w:szCs w:val="24"/>
          <w:lang w:eastAsia="ar-SA"/>
        </w:rPr>
        <w:t>Iestādi</w:t>
      </w:r>
      <w:r w:rsidRPr="00CC20B6">
        <w:rPr>
          <w:rFonts w:ascii="Times New Roman" w:hAnsi="Times New Roman" w:cs="Times New Roman"/>
          <w:color w:val="000000"/>
          <w:sz w:val="26"/>
          <w:szCs w:val="24"/>
          <w:lang w:eastAsia="ar-SA"/>
        </w:rPr>
        <w:t xml:space="preserve"> vienojas par izmaiņām ēdināšanas pakalpojuma kārtībā, ievērojot Noteikumu prasības,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mācību stundu sarakstu, izglītojamo plūsmu </w:t>
      </w:r>
      <w:r w:rsidRPr="00CC20B6">
        <w:rPr>
          <w:rFonts w:ascii="Times New Roman" w:hAnsi="Times New Roman" w:cs="Times New Roman"/>
          <w:color w:val="000000"/>
          <w:sz w:val="26"/>
          <w:szCs w:val="24"/>
          <w:lang w:eastAsia="ar-SA"/>
        </w:rPr>
        <w:lastRenderedPageBreak/>
        <w:t>plānojamu, lai mazinātu to izglītojamo skaitu, kas nonāk ciešā kontaktā, un iespēju robežās mazinātu šo grupu vai klašu savstarpējo sastapšanos ēdināšanas procesa laikā;</w:t>
      </w:r>
    </w:p>
    <w:p w14:paraId="48DC2F1F"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viena klase tiek uztverta kā noslēgta kopa;</w:t>
      </w:r>
    </w:p>
    <w:p w14:paraId="42088AFC"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starp klasēm tiek nodrošināta 2 m distance (piemēram, starp klasēm, kas stāv rindā pie ēdienu izdales vietas); kopgaldi (galds, pie kura ēd viena klase) tiek izvietoti 2 m attālumā;</w:t>
      </w:r>
    </w:p>
    <w:p w14:paraId="5CC8AD67"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deleģēta persona (vai personas) uzrauga klašu plūsmu nekrustošanos pie izlietnēm un ēdamzālē;</w:t>
      </w:r>
    </w:p>
    <w:p w14:paraId="19B129AD"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ja roku mazgāšana netiek nodrošināta pirms ierašanās ēdnīcā, tad ēdnīcas priekštelpā tiek nodalīta laikā – katrai klasei noteikts savs laiks, laika intervāls starp klasēm ne mazāks kā 5 min.; </w:t>
      </w:r>
    </w:p>
    <w:p w14:paraId="3C98A2D8"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ēdamzālē katra klase uzturas ne ilgāk kā 20 min. (šajā laikā jāsaņem ēdiens, jāpaēd, jānovieto netīrie trauki klasei noteiktā vietā un jāatstāj zāle); klašu grupu (piemēram, 1.klašu grupa, 2.klašu grupa u.c.) uzturēšanās ēdamzālē tiek noteikta laikā; klašu ienākšanai un iziešanai no ēdamzāles tiek izstrādāts grafiks (piemēram, 1.klases uzturas ēdamzālē no 11.00-11.20, 2. klases no 11.10-11.30 utt.);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deleģētā persona kontrolē izglītojamo plūsmu ēdnīcā, lai novērstu klašu kustības krustošanos; ja nepieciešams, Pretendents izvieto vizuālas distancēšanās norādes, piemēram, bultas vai līnijas uz grīdas;</w:t>
      </w:r>
    </w:p>
    <w:p w14:paraId="46AC1FDF"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lai nodrošinātu visu izglītojamo ēdināšanu apstākļos, kad palielinās platība ēdamzālē uz vienu izglītojamo, kā arī tiek noteikts maksimālais laiks, kurā drīkst atrasties ēdamzālē, būtu nosakāmi: a) 1-3 pusdienu starpbrīži no 20 līdz 60 min; b) izglītojamo ēdināšana tiek uzsākta jau no plkst. 10:30;</w:t>
      </w:r>
    </w:p>
    <w:p w14:paraId="544F7AF6"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lai samazinātu izglītojamo uzturēšanos vienā telpā ilglaicīgi (samazinātu ēdienu izsniegšanas un patērēšanas laiku), vēlams divu ēdienu vietā pasniegt vienu pamatēdienu, nodrošinot, ka tas atbilst uztura normām, kas noteiktas Ministru kabineta 13.03.2012. noteikumu Nr.172 „Noteikumi par uztura normām izglītības iestāžu izglītojamiem, sociālās aprūpes un sociālās rehabilitācijas institūciju klientiem un ārstniecības iestāžu pacientiem”;</w:t>
      </w:r>
    </w:p>
    <w:p w14:paraId="082D1E1D"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 ēdienu (komplekso pusdienu) saņemšana notiek kādā no šiem veidiem:</w:t>
      </w:r>
    </w:p>
    <w:p w14:paraId="45E903D8" w14:textId="77777777" w:rsidR="008D5DEB" w:rsidRPr="00CC20B6" w:rsidRDefault="008D5DEB" w:rsidP="008D5DEB">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ēdiens jau ir uzlikts uz katras klases kopgalda  - zupas, salāti, mērces, piedevas var būt servētas koptraukos, pamatēdieni – porcionēti uz šķīvjiem vai arī koptraukos; galda piederumi novietoti galda piederumu turētājā uz galda; katrs izglītojamais pie galda pašapkalpojas vai ēdienu uz šķīvja palīdz uzlikt skolotājs; pēc tam, kad viena klase paēdusi, Pretendents notīra, dezinficē galdu; šāds ēdienu saņemšanas veids piemērots 1.- 6.klašu izglītojamiem;</w:t>
      </w:r>
    </w:p>
    <w:p w14:paraId="17454FFC" w14:textId="77777777" w:rsidR="008D5DEB" w:rsidRPr="00CC20B6" w:rsidRDefault="008D5DEB" w:rsidP="008D5DEB">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ēdienu uzliek izglītojamie paši pie sadales līnijas (bufetes veida galds) – ēdiens ir salikts koptraukos (marmītos); šķīvji un galda piederumi (galda piederumu turētājā) novietoti sadales līnijas galos; katrs izglītojamais pašapkalpojas – paņem šķīvi uz uzliek ēdienu, paņem galda piederumus, tad dodas paēst pie savas klases galda; pēc tam, kad viena klase pašapkalpojusies, tad Pretendents nomaina koplietošanas galda piederumus (kausus, dakšas, karotes, stangas u.c.), notīra sadales galdu, uzliek tīrus šķīvjus un galda piederumus nākošajai klasei; šāds ēdienu saņemšanas veids piemērots 7.-12.klašu izglītojamiem;</w:t>
      </w:r>
    </w:p>
    <w:p w14:paraId="591A3A35" w14:textId="77777777" w:rsidR="008D5DEB" w:rsidRPr="00CC20B6" w:rsidRDefault="008D5DEB" w:rsidP="008D5DEB">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ēdienu izglītojamie saņem pie sadales letes – to jau porcionētu izsniedz pavārs; tad izglītojamais dodas paēst pie savas klases galda; galda piederumi ir vai nu nolikti galda piederumu turētājā uz klases galda vai arī tos ietītus izsniedz pavārs kopā ar ēdienu; ja izglītojamais saņem ēdienu pie sadales letes, tad rindā stāv tikai vienas klases </w:t>
      </w:r>
      <w:r w:rsidRPr="00CC20B6">
        <w:rPr>
          <w:rFonts w:ascii="Times New Roman" w:hAnsi="Times New Roman" w:cs="Times New Roman"/>
          <w:color w:val="000000"/>
          <w:sz w:val="26"/>
          <w:szCs w:val="24"/>
          <w:lang w:eastAsia="ar-SA"/>
        </w:rPr>
        <w:lastRenderedPageBreak/>
        <w:t xml:space="preserve">skolēni; nākamā klase atrodas 2 m attālumā; šāds ēdienu saņemšanas veids piemērots 7.-12.klašu izglītojamiem; pēc ēšanas netīros traukus katrs izglītojamais novieto netīro trauku ratos (kas novietoti kopgalda galā), ja </w:t>
      </w:r>
      <w:r>
        <w:rPr>
          <w:rFonts w:ascii="Times New Roman" w:hAnsi="Times New Roman" w:cs="Times New Roman"/>
          <w:color w:val="000000"/>
          <w:sz w:val="26"/>
          <w:szCs w:val="24"/>
          <w:lang w:eastAsia="ar-SA"/>
        </w:rPr>
        <w:t>Iestādē</w:t>
      </w:r>
      <w:r w:rsidRPr="00CC20B6">
        <w:rPr>
          <w:rFonts w:ascii="Times New Roman" w:hAnsi="Times New Roman" w:cs="Times New Roman"/>
          <w:color w:val="000000"/>
          <w:sz w:val="26"/>
          <w:szCs w:val="24"/>
          <w:lang w:eastAsia="ar-SA"/>
        </w:rPr>
        <w:t xml:space="preserve"> nav noteikts citādi;</w:t>
      </w:r>
    </w:p>
    <w:p w14:paraId="5E37DDEA" w14:textId="77777777" w:rsidR="008D5DEB" w:rsidRPr="00CC20B6" w:rsidRDefault="008D5DEB" w:rsidP="008D5DEB">
      <w:pPr>
        <w:pStyle w:val="ListParagraph2"/>
        <w:numPr>
          <w:ilvl w:val="3"/>
          <w:numId w:val="2"/>
        </w:numPr>
        <w:tabs>
          <w:tab w:val="left" w:pos="1843"/>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tikai tad, ja epidemioloģiskās drošības normas un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noteiktā kārtība to pieļauj, piedāvāt komplekso pusdienu piedāvājumu, izvēles ēdienkarti vai pārtikas produktu tirdzniecību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ēdnīcā pie letes;</w:t>
      </w:r>
    </w:p>
    <w:p w14:paraId="204951F8" w14:textId="77777777" w:rsidR="008D5DEB" w:rsidRPr="00CC20B6" w:rsidRDefault="008D5DEB" w:rsidP="008D5DEB">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b/>
          <w:bCs/>
          <w:color w:val="000000"/>
          <w:sz w:val="26"/>
          <w:szCs w:val="24"/>
          <w:lang w:eastAsia="ar-SA"/>
        </w:rPr>
        <w:t>attālinātā (vai daļēji attālinātā) izglītības procesa īstenošanas laikā</w:t>
      </w:r>
      <w:r w:rsidRPr="00CC20B6">
        <w:rPr>
          <w:rFonts w:ascii="Times New Roman" w:hAnsi="Times New Roman" w:cs="Times New Roman"/>
          <w:color w:val="000000"/>
          <w:sz w:val="26"/>
          <w:szCs w:val="24"/>
          <w:lang w:eastAsia="ar-SA"/>
        </w:rPr>
        <w:t xml:space="preserve">, Pretendents Līguma ietvaros nodrošina normatīvo aktu prasībām atbilstošu pārtikas preču iegādi un pārtikas paku (turpmāk – Paka vai Pakas) komplektēšanu, iepakošanu un izsniegšanu </w:t>
      </w:r>
      <w:r>
        <w:rPr>
          <w:rFonts w:ascii="Times New Roman" w:hAnsi="Times New Roman" w:cs="Times New Roman"/>
          <w:color w:val="000000"/>
          <w:sz w:val="26"/>
          <w:szCs w:val="24"/>
          <w:lang w:eastAsia="ar-SA"/>
        </w:rPr>
        <w:t>Iestādē</w:t>
      </w:r>
      <w:r w:rsidRPr="00CC20B6">
        <w:rPr>
          <w:rFonts w:ascii="Times New Roman" w:hAnsi="Times New Roman" w:cs="Times New Roman"/>
          <w:color w:val="000000"/>
          <w:sz w:val="26"/>
          <w:szCs w:val="24"/>
          <w:lang w:eastAsia="ar-SA"/>
        </w:rPr>
        <w:t xml:space="preserve"> izglītojamajiem, kas apgūst pamatizglītības vai vispārējās vidējās izglītības programmas, vai to likumiskajiem pārstāvjiem, ievērojot šādus nosacījumus:</w:t>
      </w:r>
    </w:p>
    <w:p w14:paraId="37DA6984"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pārtikas pakas preču sortiments, to enerģētiskā vērtība un uzturvērtība atbilst Ministru kabineta 13.03.2012. noteikumos Nr.172 „Noteikumi par uztura normām izglītības iestāžu izglītojamiem, sociālās aprūpes un sociālās rehabilitācijas institūciju klientiem un ārstniecības iestāžu pacientiem” noteiktajām komplekso pusdienu prasībām, Veselības ministrijas</w:t>
      </w:r>
      <w:r w:rsidRPr="00CC20B6">
        <w:rPr>
          <w:color w:val="000000"/>
          <w:szCs w:val="24"/>
          <w:vertAlign w:val="superscript"/>
          <w:lang w:eastAsia="ar-SA"/>
        </w:rPr>
        <w:footnoteReference w:id="1"/>
      </w:r>
      <w:r w:rsidRPr="00CC20B6">
        <w:rPr>
          <w:rFonts w:ascii="Times New Roman" w:hAnsi="Times New Roman" w:cs="Times New Roman"/>
          <w:color w:val="000000"/>
          <w:sz w:val="26"/>
          <w:szCs w:val="24"/>
          <w:vertAlign w:val="superscript"/>
          <w:lang w:eastAsia="ar-SA"/>
        </w:rPr>
        <w:t xml:space="preserve"> </w:t>
      </w:r>
      <w:r w:rsidRPr="00CC20B6">
        <w:rPr>
          <w:rFonts w:ascii="Times New Roman" w:hAnsi="Times New Roman" w:cs="Times New Roman"/>
          <w:color w:val="000000"/>
          <w:sz w:val="26"/>
          <w:szCs w:val="24"/>
          <w:lang w:eastAsia="ar-SA"/>
        </w:rPr>
        <w:t xml:space="preserve">un Rīgas domes Izglītības, kultūras un sporta departamenta ieteikumiem (skat. paraugu Nolikuma 3.pielikumā), kā arī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prasībām; </w:t>
      </w:r>
    </w:p>
    <w:p w14:paraId="510EBF4C"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Pakas pārtikas preču sortiments tiek izstrādāts saskaņā ar zemāk norādīto paraugu, ieteicams vienai nedēļai, ja viena mēneša ietvaros Pakas tiek izsniegtas vairākas nedēļas, tad pārtikas preču sortiments tiek dažādots;</w:t>
      </w:r>
    </w:p>
    <w:p w14:paraId="3DCDB85A"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ja objektīvu, no Pretendenta neatkarīgu iemeslu dēļ produktu klāstā nepieciešamas  izmaiņas, saskaņot ar Pasūtītāju izmaiņas, aizstājot saskaņoto produktu ar līdzvērtīgu produktu;</w:t>
      </w:r>
    </w:p>
    <w:p w14:paraId="18262432"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gadījumā, kad izglītojamajam ir ārsta apstiprināta diagnoze (piemēram, celiakija, cukura diabēts, pārtikas alerģija), kuras dēļ ir nepieciešama uztura korekcija, pēc iespējas nodrošināt attiecīgo produktu alternatīvas;</w:t>
      </w:r>
    </w:p>
    <w:p w14:paraId="0A47614B"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Pakas svars nepārsniedz 4 – 5 kg;</w:t>
      </w:r>
    </w:p>
    <w:p w14:paraId="6F6C2687"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Pakas iepakojums atbilstošs normatīvo aktu prasībām un svaram;</w:t>
      </w:r>
    </w:p>
    <w:p w14:paraId="230EF04C"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uz Pakas iepakojuma pieejama informācija par tajā iekļautajiem pārtikas produktiem un to derīgumu termiņu;</w:t>
      </w:r>
    </w:p>
    <w:p w14:paraId="0F2552C7"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nākamās nedēļas Pakas pārtikas preču sortiments saskaņots ar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atbildīgo personu ne vēlāk kā 3 darbdienas pirms izsniegšanas;</w:t>
      </w:r>
    </w:p>
    <w:p w14:paraId="25E5547E"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informācija par </w:t>
      </w:r>
      <w:r>
        <w:rPr>
          <w:rFonts w:ascii="Times New Roman" w:hAnsi="Times New Roman" w:cs="Times New Roman"/>
          <w:color w:val="000000"/>
          <w:sz w:val="26"/>
          <w:szCs w:val="24"/>
          <w:lang w:eastAsia="ar-SA"/>
        </w:rPr>
        <w:t>Iestādes</w:t>
      </w:r>
      <w:r w:rsidRPr="00CC20B6">
        <w:rPr>
          <w:rFonts w:ascii="Times New Roman" w:hAnsi="Times New Roman" w:cs="Times New Roman"/>
          <w:color w:val="000000"/>
          <w:sz w:val="26"/>
          <w:szCs w:val="24"/>
          <w:lang w:eastAsia="ar-SA"/>
        </w:rPr>
        <w:t xml:space="preserve"> apstiprināto Paku sortimentu izvietota izglītojamajiem, vecākiem un darbiniekiem pieejamā vietā (Paku izdales vietā);</w:t>
      </w:r>
    </w:p>
    <w:p w14:paraId="69E72217"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veidojot Pakas pārtikas preču sortimentu, dod priekšroku produktiem, kuri ir ražotāja iepakojumā, izvairoties no pārpakošanas;</w:t>
      </w:r>
    </w:p>
    <w:p w14:paraId="6313AEA9"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veidojot Pakas pārtikas preču sortimentu, dod priekšroku produktiem, kuri atbilst NPKS, BL,LPIA prasībām;</w:t>
      </w:r>
    </w:p>
    <w:p w14:paraId="05206F3A"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 xml:space="preserve">Pakās ievietotie pārtikas produkti fasēti atbilstoši normatīvo aktu prasībām, kā arī transportēti atbilstoši Eiropas Parlamenta un Padomes 29.04.2004. Regulai (EK) </w:t>
      </w:r>
      <w:r w:rsidRPr="00CC20B6">
        <w:rPr>
          <w:rFonts w:ascii="Times New Roman" w:hAnsi="Times New Roman" w:cs="Times New Roman"/>
          <w:color w:val="000000"/>
          <w:sz w:val="26"/>
          <w:szCs w:val="24"/>
          <w:lang w:eastAsia="ar-SA"/>
        </w:rPr>
        <w:lastRenderedPageBreak/>
        <w:t xml:space="preserve">Nr.852/2004 par pārtikas produktu higiēnu, tādējādi nodrošinot pilnīgu pārtikas preču drošību pret piesārņojumu; </w:t>
      </w:r>
    </w:p>
    <w:p w14:paraId="4857B1C7"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materiāli, kas nonāk saskarē ar pārtiku atbilst Ministru kabineta 19.10.2011. noteikumiem Nr.808 „Noteikumi par materiāliem un izstrādājumiem, kas paredzēti saskarei ar pārtiku”, kā arī Eiropas Parlamenta un Padomes 27.10.2004. Regulai (EK) Nr.1935/2004 par materiāliem un izstrādājumiem, kas paredzēti saskarei ar pārtikas produktiem;</w:t>
      </w:r>
    </w:p>
    <w:p w14:paraId="674BF17D" w14:textId="77777777" w:rsidR="008D5DEB" w:rsidRPr="00CC20B6" w:rsidRDefault="008D5DEB" w:rsidP="008D5DEB">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4"/>
          <w:lang w:eastAsia="ar-SA"/>
        </w:rPr>
      </w:pPr>
      <w:r w:rsidRPr="00CC20B6">
        <w:rPr>
          <w:rFonts w:ascii="Times New Roman" w:hAnsi="Times New Roman" w:cs="Times New Roman"/>
          <w:color w:val="000000"/>
          <w:sz w:val="26"/>
          <w:szCs w:val="24"/>
          <w:lang w:eastAsia="ar-SA"/>
        </w:rPr>
        <w:t>nodrošināt Paku komplektēšanai, iepakošanai un izsniegšanai nepieciešamo darbaspēku un tehnisko aprīkojumu (Paku iepakojumu, higiēnas un dezinfekcijas līdzekļus u.c.).</w:t>
      </w:r>
    </w:p>
    <w:p w14:paraId="677C2C36" w14:textId="77777777" w:rsidR="00DA73E4" w:rsidRDefault="00DA73E4" w:rsidP="00DA73E4">
      <w:pPr>
        <w:tabs>
          <w:tab w:val="left" w:pos="8505"/>
          <w:tab w:val="left" w:pos="9638"/>
        </w:tabs>
        <w:spacing w:after="0" w:line="240" w:lineRule="auto"/>
        <w:jc w:val="center"/>
        <w:rPr>
          <w:rFonts w:ascii="Times New Roman" w:hAnsi="Times New Roman" w:cs="Times New Roman"/>
          <w:b/>
          <w:sz w:val="26"/>
          <w:szCs w:val="26"/>
          <w:lang w:eastAsia="ar-SA"/>
        </w:rPr>
      </w:pPr>
    </w:p>
    <w:p w14:paraId="6A6A71F4" w14:textId="43346B81" w:rsidR="00027345" w:rsidRPr="00AE22FD" w:rsidRDefault="00027345" w:rsidP="00AE22FD">
      <w:pPr>
        <w:jc w:val="center"/>
        <w:rPr>
          <w:rFonts w:ascii="Times New Roman" w:hAnsi="Times New Roman" w:cs="Times New Roman"/>
          <w:b/>
          <w:sz w:val="26"/>
          <w:szCs w:val="26"/>
          <w:lang w:eastAsia="ar-SA"/>
        </w:rPr>
      </w:pPr>
      <w:r w:rsidRPr="00F30B25">
        <w:rPr>
          <w:rFonts w:ascii="Times New Roman" w:hAnsi="Times New Roman" w:cs="Times New Roman"/>
          <w:b/>
          <w:bCs/>
          <w:sz w:val="26"/>
          <w:szCs w:val="26"/>
          <w:lang w:eastAsia="ar-SA"/>
        </w:rPr>
        <w:t>„</w:t>
      </w:r>
      <w:r w:rsidRPr="00F30B25">
        <w:rPr>
          <w:rFonts w:ascii="Times New Roman" w:hAnsi="Times New Roman" w:cs="Times New Roman"/>
          <w:b/>
          <w:sz w:val="26"/>
          <w:szCs w:val="26"/>
          <w:lang w:eastAsia="ar-SA"/>
        </w:rPr>
        <w:t xml:space="preserve">Ēdināšanas pakalpojumi Rīgas </w:t>
      </w:r>
      <w:r w:rsidR="00F9291A">
        <w:rPr>
          <w:rFonts w:ascii="Times New Roman" w:hAnsi="Times New Roman" w:cs="Times New Roman"/>
          <w:b/>
          <w:sz w:val="26"/>
          <w:szCs w:val="26"/>
          <w:lang w:eastAsia="ar-SA"/>
        </w:rPr>
        <w:t xml:space="preserve">Raiņa </w:t>
      </w:r>
      <w:r w:rsidRPr="00F30B25">
        <w:rPr>
          <w:rFonts w:ascii="Times New Roman" w:hAnsi="Times New Roman" w:cs="Times New Roman"/>
          <w:b/>
          <w:sz w:val="26"/>
          <w:szCs w:val="26"/>
          <w:lang w:eastAsia="ar-SA"/>
        </w:rPr>
        <w:t>vidusskolā</w:t>
      </w:r>
      <w:r w:rsidRPr="00F30B25">
        <w:rPr>
          <w:rFonts w:ascii="Times New Roman" w:hAnsi="Times New Roman" w:cs="Times New Roman"/>
          <w:b/>
          <w:bCs/>
          <w:sz w:val="26"/>
          <w:szCs w:val="26"/>
          <w:lang w:eastAsia="ar-SA"/>
        </w:rPr>
        <w:t>”</w:t>
      </w:r>
    </w:p>
    <w:p w14:paraId="10A2863E" w14:textId="4546BC0E" w:rsidR="00027345" w:rsidRPr="00F30B25" w:rsidRDefault="00027345" w:rsidP="00027345">
      <w:pPr>
        <w:tabs>
          <w:tab w:val="left" w:pos="993"/>
        </w:tabs>
        <w:spacing w:after="0" w:line="240" w:lineRule="auto"/>
        <w:ind w:firstLine="851"/>
        <w:jc w:val="both"/>
        <w:rPr>
          <w:rStyle w:val="colora"/>
          <w:rFonts w:ascii="Times New Roman" w:eastAsia="Times New Roman" w:hAnsi="Times New Roman"/>
          <w:sz w:val="26"/>
          <w:szCs w:val="20"/>
          <w:lang w:eastAsia="lv-LV"/>
        </w:rPr>
      </w:pPr>
      <w:r w:rsidRPr="00F30B25">
        <w:rPr>
          <w:rFonts w:ascii="Times New Roman" w:hAnsi="Times New Roman" w:cs="Times New Roman"/>
          <w:bCs/>
          <w:sz w:val="26"/>
          <w:szCs w:val="26"/>
          <w:lang w:eastAsia="ar-SA"/>
        </w:rPr>
        <w:t>Iesniedzot piedāvājumu pretendents apņemas nodrošināt skolas</w:t>
      </w:r>
      <w:r w:rsidRPr="00F30B25">
        <w:rPr>
          <w:rFonts w:ascii="Times New Roman" w:hAnsi="Times New Roman" w:cs="Times New Roman"/>
          <w:sz w:val="26"/>
          <w:szCs w:val="26"/>
          <w:lang w:eastAsia="ar-SA"/>
        </w:rPr>
        <w:t xml:space="preserve"> ēdināšanas pakalpojumus </w:t>
      </w:r>
      <w:r w:rsidRPr="00F30B25">
        <w:rPr>
          <w:rStyle w:val="colora"/>
          <w:rFonts w:ascii="Times New Roman" w:hAnsi="Times New Roman"/>
          <w:sz w:val="26"/>
          <w:szCs w:val="26"/>
        </w:rPr>
        <w:t xml:space="preserve">Rīgas pilsētas pašvaldības izglītības iestādē – </w:t>
      </w:r>
      <w:r w:rsidRPr="00AE22FD">
        <w:rPr>
          <w:rStyle w:val="colora"/>
          <w:rFonts w:ascii="Times New Roman" w:hAnsi="Times New Roman"/>
          <w:b/>
          <w:bCs/>
          <w:sz w:val="26"/>
          <w:szCs w:val="26"/>
        </w:rPr>
        <w:t xml:space="preserve">Rīgas </w:t>
      </w:r>
      <w:r w:rsidR="00F9291A" w:rsidRPr="00AE22FD">
        <w:rPr>
          <w:rStyle w:val="colora"/>
          <w:rFonts w:ascii="Times New Roman" w:hAnsi="Times New Roman"/>
          <w:b/>
          <w:bCs/>
          <w:sz w:val="26"/>
          <w:szCs w:val="26"/>
        </w:rPr>
        <w:t xml:space="preserve">Raiņa </w:t>
      </w:r>
      <w:r w:rsidRPr="00AE22FD">
        <w:rPr>
          <w:rStyle w:val="colora"/>
          <w:rFonts w:ascii="Times New Roman" w:hAnsi="Times New Roman"/>
          <w:b/>
          <w:bCs/>
          <w:sz w:val="26"/>
          <w:szCs w:val="26"/>
        </w:rPr>
        <w:t xml:space="preserve">vidusskolā, </w:t>
      </w:r>
      <w:r w:rsidR="00F9291A" w:rsidRPr="00AE22FD">
        <w:rPr>
          <w:rStyle w:val="colora"/>
          <w:rFonts w:ascii="Times New Roman" w:hAnsi="Times New Roman"/>
          <w:b/>
          <w:bCs/>
          <w:sz w:val="26"/>
          <w:szCs w:val="26"/>
        </w:rPr>
        <w:t>Avotu iel</w:t>
      </w:r>
      <w:r w:rsidR="00990472" w:rsidRPr="00AE22FD">
        <w:rPr>
          <w:rStyle w:val="colora"/>
          <w:rFonts w:ascii="Times New Roman" w:hAnsi="Times New Roman"/>
          <w:b/>
          <w:bCs/>
          <w:sz w:val="26"/>
          <w:szCs w:val="26"/>
        </w:rPr>
        <w:t>ā</w:t>
      </w:r>
      <w:r w:rsidR="00F9291A" w:rsidRPr="00AE22FD">
        <w:rPr>
          <w:rStyle w:val="colora"/>
          <w:rFonts w:ascii="Times New Roman" w:hAnsi="Times New Roman"/>
          <w:b/>
          <w:bCs/>
          <w:sz w:val="26"/>
          <w:szCs w:val="26"/>
        </w:rPr>
        <w:t xml:space="preserve"> 44, Rīgā, LV</w:t>
      </w:r>
      <w:r w:rsidR="00990472" w:rsidRPr="00AE22FD">
        <w:rPr>
          <w:rStyle w:val="colora"/>
          <w:rFonts w:ascii="Times New Roman" w:hAnsi="Times New Roman"/>
          <w:b/>
          <w:bCs/>
          <w:sz w:val="26"/>
          <w:szCs w:val="26"/>
        </w:rPr>
        <w:t>-</w:t>
      </w:r>
      <w:r w:rsidR="00F9291A" w:rsidRPr="00AE22FD">
        <w:rPr>
          <w:rStyle w:val="colora"/>
          <w:rFonts w:ascii="Times New Roman" w:hAnsi="Times New Roman"/>
          <w:b/>
          <w:bCs/>
          <w:sz w:val="26"/>
          <w:szCs w:val="26"/>
        </w:rPr>
        <w:t>1009 un Krišjāņa Barona</w:t>
      </w:r>
      <w:r w:rsidRPr="00AE22FD">
        <w:rPr>
          <w:rStyle w:val="colora"/>
          <w:rFonts w:ascii="Times New Roman" w:hAnsi="Times New Roman"/>
          <w:b/>
          <w:bCs/>
          <w:sz w:val="26"/>
          <w:szCs w:val="26"/>
        </w:rPr>
        <w:t xml:space="preserve"> ielā </w:t>
      </w:r>
      <w:r w:rsidR="00F9291A" w:rsidRPr="00AE22FD">
        <w:rPr>
          <w:rStyle w:val="colora"/>
          <w:rFonts w:ascii="Times New Roman" w:hAnsi="Times New Roman"/>
          <w:b/>
          <w:bCs/>
          <w:sz w:val="26"/>
          <w:szCs w:val="26"/>
        </w:rPr>
        <w:t>71</w:t>
      </w:r>
      <w:r w:rsidRPr="00AE22FD">
        <w:rPr>
          <w:rStyle w:val="colora"/>
          <w:rFonts w:ascii="Times New Roman" w:hAnsi="Times New Roman"/>
          <w:b/>
          <w:bCs/>
          <w:sz w:val="26"/>
          <w:szCs w:val="26"/>
        </w:rPr>
        <w:t>, Rīgā, LV – 1</w:t>
      </w:r>
      <w:r w:rsidR="00AE22FD">
        <w:rPr>
          <w:rStyle w:val="colora"/>
          <w:rFonts w:ascii="Times New Roman" w:hAnsi="Times New Roman"/>
          <w:b/>
          <w:bCs/>
          <w:sz w:val="26"/>
          <w:szCs w:val="26"/>
        </w:rPr>
        <w:t>0</w:t>
      </w:r>
      <w:r w:rsidR="00F9291A" w:rsidRPr="00AE22FD">
        <w:rPr>
          <w:rStyle w:val="colora"/>
          <w:rFonts w:ascii="Times New Roman" w:hAnsi="Times New Roman"/>
          <w:b/>
          <w:bCs/>
          <w:sz w:val="26"/>
          <w:szCs w:val="26"/>
        </w:rPr>
        <w:t>0</w:t>
      </w:r>
      <w:r w:rsidR="00AE22FD">
        <w:rPr>
          <w:rStyle w:val="colora"/>
          <w:rFonts w:ascii="Times New Roman" w:hAnsi="Times New Roman"/>
          <w:b/>
          <w:bCs/>
          <w:sz w:val="26"/>
          <w:szCs w:val="26"/>
        </w:rPr>
        <w:t>1</w:t>
      </w:r>
      <w:r>
        <w:rPr>
          <w:rFonts w:ascii="Times New Roman" w:hAnsi="Times New Roman" w:cs="Times New Roman"/>
          <w:sz w:val="26"/>
          <w:szCs w:val="26"/>
        </w:rPr>
        <w:t xml:space="preserve">, </w:t>
      </w:r>
      <w:r w:rsidRPr="00F30B25">
        <w:rPr>
          <w:rFonts w:ascii="Times New Roman" w:hAnsi="Times New Roman" w:cs="Times New Roman"/>
          <w:sz w:val="26"/>
          <w:szCs w:val="26"/>
        </w:rPr>
        <w:t>ņemot vērā tehniskās specifikācijas vispārīgās prasības un tehniskajā specifikācijā iekļauto informāciju un prasības.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1"/>
        <w:gridCol w:w="2383"/>
      </w:tblGrid>
      <w:tr w:rsidR="00274EEB" w:rsidRPr="00274EEB" w14:paraId="5ECC60F2" w14:textId="77777777" w:rsidTr="00F165CA">
        <w:trPr>
          <w:trHeight w:val="113"/>
        </w:trPr>
        <w:tc>
          <w:tcPr>
            <w:tcW w:w="3791" w:type="pct"/>
            <w:shd w:val="clear" w:color="auto" w:fill="auto"/>
            <w:vAlign w:val="center"/>
            <w:hideMark/>
          </w:tcPr>
          <w:p w14:paraId="4604C1E1" w14:textId="77777777" w:rsidR="00274EEB" w:rsidRPr="00274EEB" w:rsidRDefault="00274EEB" w:rsidP="00274EEB">
            <w:pPr>
              <w:spacing w:after="0" w:line="240" w:lineRule="auto"/>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Klašu grupas un ēdienreizes (pusdienas/ brokastis vai launags) nosaukums</w:t>
            </w:r>
          </w:p>
        </w:tc>
        <w:tc>
          <w:tcPr>
            <w:tcW w:w="1209" w:type="pct"/>
            <w:shd w:val="clear" w:color="auto" w:fill="auto"/>
            <w:vAlign w:val="center"/>
            <w:hideMark/>
          </w:tcPr>
          <w:p w14:paraId="3F8EA7E9" w14:textId="77777777" w:rsidR="00274EEB" w:rsidRPr="00274EEB" w:rsidRDefault="00274EEB" w:rsidP="00274EEB">
            <w:pPr>
              <w:spacing w:after="0" w:line="240" w:lineRule="auto"/>
              <w:jc w:val="center"/>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 xml:space="preserve">Kopējais izglītojamo skaits attiecīgajā klašu grupā </w:t>
            </w:r>
          </w:p>
        </w:tc>
      </w:tr>
      <w:tr w:rsidR="00274EEB" w:rsidRPr="00274EEB" w14:paraId="1AA381B0" w14:textId="77777777" w:rsidTr="00F165CA">
        <w:trPr>
          <w:trHeight w:val="113"/>
        </w:trPr>
        <w:tc>
          <w:tcPr>
            <w:tcW w:w="3791" w:type="pct"/>
            <w:shd w:val="clear" w:color="auto" w:fill="auto"/>
            <w:vAlign w:val="center"/>
            <w:hideMark/>
          </w:tcPr>
          <w:p w14:paraId="61B012CE" w14:textId="77777777" w:rsidR="00274EEB" w:rsidRPr="00274EEB" w:rsidRDefault="00274EEB" w:rsidP="00274EEB">
            <w:pPr>
              <w:spacing w:after="0" w:line="240" w:lineRule="auto"/>
              <w:rPr>
                <w:rFonts w:ascii="Times New Roman" w:eastAsia="Times New Roman" w:hAnsi="Times New Roman" w:cs="Times New Roman"/>
                <w:color w:val="000000"/>
                <w:sz w:val="26"/>
                <w:szCs w:val="26"/>
                <w:lang w:eastAsia="lv-LV"/>
              </w:rPr>
            </w:pPr>
            <w:r w:rsidRPr="00274EEB">
              <w:rPr>
                <w:rFonts w:ascii="Times New Roman" w:eastAsia="Times New Roman" w:hAnsi="Times New Roman" w:cs="Times New Roman"/>
                <w:color w:val="000000"/>
                <w:sz w:val="26"/>
                <w:szCs w:val="26"/>
                <w:lang w:eastAsia="lv-LV"/>
              </w:rPr>
              <w:t>1. - 12.klases (pusdienas vai pārtikas pakas)</w:t>
            </w:r>
          </w:p>
        </w:tc>
        <w:tc>
          <w:tcPr>
            <w:tcW w:w="1209" w:type="pct"/>
            <w:shd w:val="clear" w:color="auto" w:fill="auto"/>
            <w:vAlign w:val="center"/>
            <w:hideMark/>
          </w:tcPr>
          <w:p w14:paraId="3ACE6272" w14:textId="6CFA6329" w:rsidR="00274EEB" w:rsidRPr="00274EEB" w:rsidRDefault="00F9291A" w:rsidP="00274EEB">
            <w:pPr>
              <w:spacing w:after="0" w:line="240" w:lineRule="auto"/>
              <w:jc w:val="center"/>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3</w:t>
            </w:r>
            <w:r w:rsidRPr="00F9291A">
              <w:rPr>
                <w:rFonts w:ascii="Times New Roman" w:eastAsia="Times New Roman" w:hAnsi="Times New Roman" w:cs="Times New Roman"/>
                <w:color w:val="000000"/>
                <w:sz w:val="26"/>
                <w:szCs w:val="26"/>
                <w:lang w:eastAsia="lv-LV"/>
              </w:rPr>
              <w:t>76</w:t>
            </w:r>
          </w:p>
        </w:tc>
      </w:tr>
    </w:tbl>
    <w:p w14:paraId="4995F928" w14:textId="77777777" w:rsidR="00274EEB" w:rsidRDefault="00274EEB" w:rsidP="00274EEB">
      <w:pPr>
        <w:tabs>
          <w:tab w:val="left" w:pos="993"/>
        </w:tabs>
        <w:suppressAutoHyphens/>
        <w:spacing w:after="0" w:line="240" w:lineRule="auto"/>
        <w:jc w:val="both"/>
        <w:rPr>
          <w:rFonts w:ascii="Times New Roman" w:hAnsi="Times New Roman" w:cs="Times New Roman"/>
          <w:bCs/>
          <w:sz w:val="26"/>
          <w:szCs w:val="26"/>
          <w:lang w:eastAsia="ar-SA"/>
        </w:rPr>
      </w:pPr>
    </w:p>
    <w:p w14:paraId="19844F05" w14:textId="77777777" w:rsidR="00274EEB" w:rsidRDefault="00274EEB" w:rsidP="00274EEB">
      <w:pPr>
        <w:tabs>
          <w:tab w:val="left" w:pos="993"/>
        </w:tabs>
        <w:suppressAutoHyphens/>
        <w:spacing w:after="0" w:line="240" w:lineRule="auto"/>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Nomas objekts: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8"/>
        <w:gridCol w:w="3148"/>
        <w:gridCol w:w="3148"/>
      </w:tblGrid>
      <w:tr w:rsidR="00274EEB" w:rsidRPr="005E2F92" w14:paraId="1AC28910" w14:textId="77777777" w:rsidTr="00907CCE">
        <w:tc>
          <w:tcPr>
            <w:tcW w:w="9494" w:type="dxa"/>
            <w:gridSpan w:val="3"/>
            <w:shd w:val="clear" w:color="auto" w:fill="auto"/>
          </w:tcPr>
          <w:p w14:paraId="03D84458" w14:textId="4F26E942" w:rsidR="00274EEB" w:rsidRPr="00990472" w:rsidRDefault="00990472" w:rsidP="00907CCE">
            <w:pPr>
              <w:tabs>
                <w:tab w:val="left" w:pos="1276"/>
              </w:tabs>
              <w:autoSpaceDE w:val="0"/>
              <w:autoSpaceDN w:val="0"/>
              <w:adjustRightInd w:val="0"/>
              <w:spacing w:after="0" w:line="240" w:lineRule="auto"/>
              <w:jc w:val="both"/>
              <w:rPr>
                <w:rFonts w:ascii="Times New Roman" w:eastAsia="Times New Roman" w:hAnsi="Times New Roman"/>
                <w:b/>
                <w:bCs/>
                <w:color w:val="000000"/>
                <w:sz w:val="26"/>
                <w:szCs w:val="26"/>
              </w:rPr>
            </w:pPr>
            <w:r w:rsidRPr="00990472">
              <w:rPr>
                <w:rStyle w:val="colora"/>
                <w:rFonts w:ascii="Times New Roman" w:hAnsi="Times New Roman"/>
                <w:b/>
                <w:bCs/>
                <w:sz w:val="26"/>
                <w:szCs w:val="26"/>
              </w:rPr>
              <w:t>Avotu iela 44</w:t>
            </w:r>
          </w:p>
        </w:tc>
      </w:tr>
      <w:tr w:rsidR="00274EEB" w:rsidRPr="002C5D94" w14:paraId="22BF49EC" w14:textId="77777777" w:rsidTr="00907CCE">
        <w:tc>
          <w:tcPr>
            <w:tcW w:w="3198" w:type="dxa"/>
            <w:shd w:val="clear" w:color="auto" w:fill="auto"/>
          </w:tcPr>
          <w:p w14:paraId="3410DAEB"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Pozīcija</w:t>
            </w:r>
          </w:p>
        </w:tc>
        <w:tc>
          <w:tcPr>
            <w:tcW w:w="3148" w:type="dxa"/>
            <w:shd w:val="clear" w:color="auto" w:fill="auto"/>
          </w:tcPr>
          <w:p w14:paraId="05AB3461"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14:paraId="140519E6" w14:textId="77777777" w:rsidR="00274EEB" w:rsidRPr="002C5D94" w:rsidRDefault="00274EEB" w:rsidP="00907CCE">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274EEB" w:rsidRPr="005E2F92" w14:paraId="2129D9F0" w14:textId="77777777" w:rsidTr="00907CCE">
        <w:tc>
          <w:tcPr>
            <w:tcW w:w="3198" w:type="dxa"/>
            <w:shd w:val="clear" w:color="auto" w:fill="auto"/>
          </w:tcPr>
          <w:p w14:paraId="1F83B382" w14:textId="77777777" w:rsidR="00274EEB" w:rsidRPr="00990472" w:rsidRDefault="00274EEB" w:rsidP="00907CCE">
            <w:pPr>
              <w:tabs>
                <w:tab w:val="left" w:pos="1276"/>
              </w:tabs>
              <w:autoSpaceDE w:val="0"/>
              <w:autoSpaceDN w:val="0"/>
              <w:adjustRightInd w:val="0"/>
              <w:spacing w:after="0" w:line="240" w:lineRule="auto"/>
              <w:jc w:val="both"/>
              <w:rPr>
                <w:rFonts w:ascii="Times New Roman" w:eastAsia="Times New Roman" w:hAnsi="Times New Roman"/>
                <w:sz w:val="26"/>
                <w:szCs w:val="26"/>
              </w:rPr>
            </w:pPr>
            <w:r w:rsidRPr="005E2F92">
              <w:rPr>
                <w:rFonts w:ascii="Times New Roman" w:eastAsia="Times New Roman" w:hAnsi="Times New Roman"/>
                <w:sz w:val="26"/>
                <w:szCs w:val="26"/>
              </w:rPr>
              <w:t>Virtuves telpas</w:t>
            </w:r>
          </w:p>
        </w:tc>
        <w:tc>
          <w:tcPr>
            <w:tcW w:w="3148" w:type="dxa"/>
            <w:shd w:val="clear" w:color="auto" w:fill="auto"/>
          </w:tcPr>
          <w:p w14:paraId="1A8A54BA" w14:textId="13D5B29A" w:rsidR="00274EEB" w:rsidRPr="00990472" w:rsidRDefault="00990472" w:rsidP="00907CCE">
            <w:pPr>
              <w:tabs>
                <w:tab w:val="left" w:pos="1276"/>
              </w:tabs>
              <w:autoSpaceDE w:val="0"/>
              <w:autoSpaceDN w:val="0"/>
              <w:adjustRightInd w:val="0"/>
              <w:spacing w:after="0" w:line="240" w:lineRule="auto"/>
              <w:jc w:val="both"/>
              <w:rPr>
                <w:rFonts w:ascii="Times New Roman" w:eastAsia="Times New Roman" w:hAnsi="Times New Roman"/>
                <w:sz w:val="26"/>
                <w:szCs w:val="26"/>
              </w:rPr>
            </w:pPr>
            <w:r w:rsidRPr="00990472">
              <w:rPr>
                <w:rFonts w:ascii="Times New Roman" w:eastAsia="Times New Roman" w:hAnsi="Times New Roman"/>
                <w:sz w:val="26"/>
                <w:szCs w:val="26"/>
              </w:rPr>
              <w:t>52.90</w:t>
            </w:r>
          </w:p>
        </w:tc>
        <w:tc>
          <w:tcPr>
            <w:tcW w:w="3148" w:type="dxa"/>
            <w:shd w:val="clear" w:color="auto" w:fill="auto"/>
          </w:tcPr>
          <w:p w14:paraId="47E11685" w14:textId="62FF3100" w:rsidR="00274EEB" w:rsidRPr="00990472" w:rsidRDefault="00990472" w:rsidP="00907CCE">
            <w:pPr>
              <w:tabs>
                <w:tab w:val="left" w:pos="1276"/>
              </w:tabs>
              <w:autoSpaceDE w:val="0"/>
              <w:autoSpaceDN w:val="0"/>
              <w:adjustRightInd w:val="0"/>
              <w:spacing w:after="0" w:line="240" w:lineRule="auto"/>
              <w:jc w:val="right"/>
              <w:rPr>
                <w:rFonts w:ascii="Times New Roman" w:eastAsia="Times New Roman" w:hAnsi="Times New Roman"/>
                <w:sz w:val="26"/>
                <w:szCs w:val="26"/>
              </w:rPr>
            </w:pPr>
            <w:r w:rsidRPr="00990472">
              <w:rPr>
                <w:rFonts w:ascii="Times New Roman" w:eastAsia="Times New Roman" w:hAnsi="Times New Roman"/>
                <w:sz w:val="26"/>
                <w:szCs w:val="26"/>
              </w:rPr>
              <w:t>107.92</w:t>
            </w:r>
          </w:p>
        </w:tc>
      </w:tr>
      <w:tr w:rsidR="00274EEB" w:rsidRPr="005E2F92" w14:paraId="710746C4" w14:textId="77777777" w:rsidTr="00907CCE">
        <w:tc>
          <w:tcPr>
            <w:tcW w:w="3198" w:type="dxa"/>
            <w:shd w:val="clear" w:color="auto" w:fill="auto"/>
          </w:tcPr>
          <w:p w14:paraId="5D9A9C0F" w14:textId="77777777" w:rsidR="00274EEB" w:rsidRPr="00990472" w:rsidRDefault="00274EEB" w:rsidP="00907CCE">
            <w:pPr>
              <w:tabs>
                <w:tab w:val="left" w:pos="1276"/>
              </w:tabs>
              <w:autoSpaceDE w:val="0"/>
              <w:autoSpaceDN w:val="0"/>
              <w:adjustRightInd w:val="0"/>
              <w:spacing w:after="0" w:line="240" w:lineRule="auto"/>
              <w:jc w:val="both"/>
              <w:rPr>
                <w:rFonts w:ascii="Times New Roman" w:eastAsia="Times New Roman" w:hAnsi="Times New Roman"/>
                <w:sz w:val="26"/>
                <w:szCs w:val="26"/>
              </w:rPr>
            </w:pPr>
            <w:r w:rsidRPr="00990472">
              <w:rPr>
                <w:rFonts w:ascii="Times New Roman" w:eastAsia="Times New Roman" w:hAnsi="Times New Roman"/>
                <w:sz w:val="26"/>
                <w:szCs w:val="26"/>
              </w:rPr>
              <w:t>Palīgtelpas</w:t>
            </w:r>
          </w:p>
        </w:tc>
        <w:tc>
          <w:tcPr>
            <w:tcW w:w="3148" w:type="dxa"/>
            <w:shd w:val="clear" w:color="auto" w:fill="auto"/>
          </w:tcPr>
          <w:p w14:paraId="0F61DD6B" w14:textId="31BBAA2F" w:rsidR="00274EEB" w:rsidRPr="00990472" w:rsidRDefault="00990472" w:rsidP="00907CCE">
            <w:pPr>
              <w:tabs>
                <w:tab w:val="left" w:pos="1276"/>
              </w:tabs>
              <w:autoSpaceDE w:val="0"/>
              <w:autoSpaceDN w:val="0"/>
              <w:adjustRightInd w:val="0"/>
              <w:spacing w:after="0" w:line="240" w:lineRule="auto"/>
              <w:jc w:val="both"/>
              <w:rPr>
                <w:rFonts w:ascii="Times New Roman" w:eastAsia="Times New Roman" w:hAnsi="Times New Roman"/>
                <w:sz w:val="26"/>
                <w:szCs w:val="26"/>
              </w:rPr>
            </w:pPr>
            <w:r w:rsidRPr="00990472">
              <w:rPr>
                <w:rFonts w:ascii="Times New Roman" w:eastAsia="Times New Roman" w:hAnsi="Times New Roman"/>
                <w:sz w:val="26"/>
                <w:szCs w:val="26"/>
              </w:rPr>
              <w:t>24.40</w:t>
            </w:r>
          </w:p>
        </w:tc>
        <w:tc>
          <w:tcPr>
            <w:tcW w:w="3148" w:type="dxa"/>
            <w:shd w:val="clear" w:color="auto" w:fill="auto"/>
          </w:tcPr>
          <w:p w14:paraId="38780FEA" w14:textId="276DB919" w:rsidR="00274EEB" w:rsidRPr="00990472" w:rsidRDefault="00990472" w:rsidP="00907CCE">
            <w:pPr>
              <w:tabs>
                <w:tab w:val="left" w:pos="1276"/>
              </w:tabs>
              <w:autoSpaceDE w:val="0"/>
              <w:autoSpaceDN w:val="0"/>
              <w:adjustRightInd w:val="0"/>
              <w:spacing w:after="0" w:line="240" w:lineRule="auto"/>
              <w:jc w:val="right"/>
              <w:rPr>
                <w:rFonts w:ascii="Times New Roman" w:eastAsia="Times New Roman" w:hAnsi="Times New Roman"/>
                <w:sz w:val="26"/>
                <w:szCs w:val="26"/>
              </w:rPr>
            </w:pPr>
            <w:r w:rsidRPr="00990472">
              <w:rPr>
                <w:rFonts w:ascii="Times New Roman" w:eastAsia="Times New Roman" w:hAnsi="Times New Roman"/>
                <w:sz w:val="26"/>
                <w:szCs w:val="26"/>
              </w:rPr>
              <w:t>25.38</w:t>
            </w:r>
          </w:p>
        </w:tc>
      </w:tr>
      <w:tr w:rsidR="00274EEB" w:rsidRPr="005E2F92" w14:paraId="40C3F1FD" w14:textId="77777777" w:rsidTr="00907CCE">
        <w:tc>
          <w:tcPr>
            <w:tcW w:w="3198" w:type="dxa"/>
            <w:shd w:val="clear" w:color="auto" w:fill="auto"/>
          </w:tcPr>
          <w:p w14:paraId="3F32C756" w14:textId="77777777" w:rsidR="00274EEB" w:rsidRPr="00990472" w:rsidRDefault="00274EEB" w:rsidP="00907CCE">
            <w:pPr>
              <w:tabs>
                <w:tab w:val="left" w:pos="1276"/>
              </w:tabs>
              <w:autoSpaceDE w:val="0"/>
              <w:autoSpaceDN w:val="0"/>
              <w:adjustRightInd w:val="0"/>
              <w:spacing w:after="0" w:line="240" w:lineRule="auto"/>
              <w:jc w:val="both"/>
              <w:rPr>
                <w:rFonts w:ascii="Times New Roman" w:eastAsia="Times New Roman" w:hAnsi="Times New Roman"/>
                <w:sz w:val="26"/>
                <w:szCs w:val="26"/>
              </w:rPr>
            </w:pPr>
            <w:r w:rsidRPr="00990472">
              <w:rPr>
                <w:rFonts w:ascii="Times New Roman" w:eastAsia="Times New Roman" w:hAnsi="Times New Roman"/>
                <w:sz w:val="26"/>
                <w:szCs w:val="26"/>
              </w:rPr>
              <w:t>Iekārtas un inventārs</w:t>
            </w:r>
          </w:p>
        </w:tc>
        <w:tc>
          <w:tcPr>
            <w:tcW w:w="3148" w:type="dxa"/>
            <w:shd w:val="clear" w:color="auto" w:fill="auto"/>
          </w:tcPr>
          <w:p w14:paraId="1A160B15" w14:textId="77777777" w:rsidR="00274EEB" w:rsidRPr="00990472" w:rsidRDefault="00274EEB" w:rsidP="00907CCE">
            <w:pPr>
              <w:tabs>
                <w:tab w:val="left" w:pos="1276"/>
              </w:tabs>
              <w:autoSpaceDE w:val="0"/>
              <w:autoSpaceDN w:val="0"/>
              <w:adjustRightInd w:val="0"/>
              <w:spacing w:after="0" w:line="240" w:lineRule="auto"/>
              <w:jc w:val="both"/>
              <w:rPr>
                <w:rFonts w:ascii="Times New Roman" w:eastAsia="Times New Roman" w:hAnsi="Times New Roman"/>
                <w:sz w:val="26"/>
                <w:szCs w:val="26"/>
              </w:rPr>
            </w:pPr>
          </w:p>
        </w:tc>
        <w:tc>
          <w:tcPr>
            <w:tcW w:w="3148" w:type="dxa"/>
            <w:shd w:val="clear" w:color="auto" w:fill="auto"/>
          </w:tcPr>
          <w:p w14:paraId="5AB3DA20" w14:textId="2B9B1ACD" w:rsidR="00274EEB" w:rsidRPr="00990472" w:rsidRDefault="00990472" w:rsidP="00907CCE">
            <w:pPr>
              <w:tabs>
                <w:tab w:val="left" w:pos="1276"/>
              </w:tabs>
              <w:autoSpaceDE w:val="0"/>
              <w:autoSpaceDN w:val="0"/>
              <w:adjustRightInd w:val="0"/>
              <w:spacing w:after="0" w:line="240" w:lineRule="auto"/>
              <w:jc w:val="right"/>
              <w:rPr>
                <w:rFonts w:ascii="Times New Roman" w:eastAsia="Times New Roman" w:hAnsi="Times New Roman"/>
                <w:sz w:val="26"/>
                <w:szCs w:val="26"/>
              </w:rPr>
            </w:pPr>
            <w:r w:rsidRPr="00990472">
              <w:rPr>
                <w:rFonts w:ascii="Times New Roman" w:eastAsia="Times New Roman" w:hAnsi="Times New Roman"/>
                <w:sz w:val="26"/>
                <w:szCs w:val="26"/>
              </w:rPr>
              <w:t>0</w:t>
            </w:r>
          </w:p>
        </w:tc>
      </w:tr>
      <w:tr w:rsidR="00274EEB" w:rsidRPr="005E2F92" w14:paraId="48B1E879" w14:textId="77777777" w:rsidTr="00907CCE">
        <w:tc>
          <w:tcPr>
            <w:tcW w:w="3198" w:type="dxa"/>
            <w:shd w:val="clear" w:color="auto" w:fill="auto"/>
          </w:tcPr>
          <w:p w14:paraId="3827541F" w14:textId="77777777" w:rsidR="00274EEB" w:rsidRPr="00990472" w:rsidRDefault="00274EEB" w:rsidP="00907CCE">
            <w:pPr>
              <w:tabs>
                <w:tab w:val="left" w:pos="1276"/>
              </w:tabs>
              <w:autoSpaceDE w:val="0"/>
              <w:autoSpaceDN w:val="0"/>
              <w:adjustRightInd w:val="0"/>
              <w:spacing w:after="0" w:line="240" w:lineRule="auto"/>
              <w:jc w:val="both"/>
              <w:rPr>
                <w:rFonts w:ascii="Times New Roman" w:eastAsia="Times New Roman" w:hAnsi="Times New Roman"/>
                <w:sz w:val="26"/>
                <w:szCs w:val="26"/>
              </w:rPr>
            </w:pPr>
            <w:r w:rsidRPr="00990472">
              <w:rPr>
                <w:rFonts w:ascii="Times New Roman" w:eastAsia="Times New Roman" w:hAnsi="Times New Roman"/>
                <w:sz w:val="26"/>
                <w:szCs w:val="26"/>
              </w:rPr>
              <w:t>Zemes noma</w:t>
            </w:r>
          </w:p>
        </w:tc>
        <w:tc>
          <w:tcPr>
            <w:tcW w:w="3148" w:type="dxa"/>
            <w:shd w:val="clear" w:color="auto" w:fill="auto"/>
          </w:tcPr>
          <w:p w14:paraId="57D3019A" w14:textId="77777777" w:rsidR="00274EEB" w:rsidRPr="00990472" w:rsidRDefault="00274EEB" w:rsidP="00907CCE">
            <w:pPr>
              <w:tabs>
                <w:tab w:val="left" w:pos="1276"/>
              </w:tabs>
              <w:autoSpaceDE w:val="0"/>
              <w:autoSpaceDN w:val="0"/>
              <w:adjustRightInd w:val="0"/>
              <w:spacing w:after="0" w:line="240" w:lineRule="auto"/>
              <w:jc w:val="both"/>
              <w:rPr>
                <w:rFonts w:ascii="Times New Roman" w:eastAsia="Times New Roman" w:hAnsi="Times New Roman"/>
                <w:sz w:val="26"/>
                <w:szCs w:val="26"/>
              </w:rPr>
            </w:pPr>
          </w:p>
        </w:tc>
        <w:tc>
          <w:tcPr>
            <w:tcW w:w="3148" w:type="dxa"/>
            <w:shd w:val="clear" w:color="auto" w:fill="auto"/>
          </w:tcPr>
          <w:p w14:paraId="54F150B4" w14:textId="5E2107AF" w:rsidR="00274EEB" w:rsidRPr="00990472" w:rsidRDefault="00990472" w:rsidP="00907CCE">
            <w:pPr>
              <w:tabs>
                <w:tab w:val="left" w:pos="1276"/>
              </w:tabs>
              <w:autoSpaceDE w:val="0"/>
              <w:autoSpaceDN w:val="0"/>
              <w:adjustRightInd w:val="0"/>
              <w:spacing w:after="0" w:line="240" w:lineRule="auto"/>
              <w:jc w:val="right"/>
              <w:rPr>
                <w:rFonts w:ascii="Times New Roman" w:eastAsia="Times New Roman" w:hAnsi="Times New Roman"/>
                <w:sz w:val="26"/>
                <w:szCs w:val="26"/>
              </w:rPr>
            </w:pPr>
            <w:r w:rsidRPr="00990472">
              <w:rPr>
                <w:rFonts w:ascii="Times New Roman" w:eastAsia="Times New Roman" w:hAnsi="Times New Roman"/>
                <w:sz w:val="26"/>
                <w:szCs w:val="26"/>
              </w:rPr>
              <w:t>4.15</w:t>
            </w:r>
          </w:p>
        </w:tc>
      </w:tr>
      <w:tr w:rsidR="00274EEB" w:rsidRPr="005E2F92" w14:paraId="2FABB206" w14:textId="77777777" w:rsidTr="00907CCE">
        <w:tc>
          <w:tcPr>
            <w:tcW w:w="6346" w:type="dxa"/>
            <w:gridSpan w:val="2"/>
            <w:shd w:val="clear" w:color="auto" w:fill="auto"/>
          </w:tcPr>
          <w:p w14:paraId="6C30570D" w14:textId="77777777" w:rsidR="00274EEB" w:rsidRPr="00990472" w:rsidRDefault="00274EEB" w:rsidP="00990472">
            <w:pPr>
              <w:tabs>
                <w:tab w:val="left" w:pos="1276"/>
              </w:tabs>
              <w:autoSpaceDE w:val="0"/>
              <w:autoSpaceDN w:val="0"/>
              <w:adjustRightInd w:val="0"/>
              <w:spacing w:after="0" w:line="240" w:lineRule="auto"/>
              <w:jc w:val="both"/>
              <w:rPr>
                <w:rFonts w:ascii="Times New Roman" w:eastAsia="Times New Roman" w:hAnsi="Times New Roman"/>
                <w:sz w:val="26"/>
                <w:szCs w:val="26"/>
              </w:rPr>
            </w:pPr>
            <w:r w:rsidRPr="00990472">
              <w:rPr>
                <w:rFonts w:ascii="Times New Roman" w:eastAsia="Times New Roman" w:hAnsi="Times New Roman"/>
                <w:sz w:val="26"/>
                <w:szCs w:val="26"/>
              </w:rPr>
              <w:t>Kopā bez PVN, EUR</w:t>
            </w:r>
          </w:p>
        </w:tc>
        <w:tc>
          <w:tcPr>
            <w:tcW w:w="3148" w:type="dxa"/>
            <w:shd w:val="clear" w:color="auto" w:fill="auto"/>
          </w:tcPr>
          <w:p w14:paraId="1588798C" w14:textId="5C28B065" w:rsidR="00274EEB" w:rsidRPr="00990472" w:rsidRDefault="00990472" w:rsidP="00990472">
            <w:pPr>
              <w:tabs>
                <w:tab w:val="left" w:pos="1276"/>
              </w:tabs>
              <w:autoSpaceDE w:val="0"/>
              <w:autoSpaceDN w:val="0"/>
              <w:adjustRightInd w:val="0"/>
              <w:spacing w:after="0" w:line="240" w:lineRule="auto"/>
              <w:jc w:val="right"/>
              <w:rPr>
                <w:rFonts w:ascii="Times New Roman" w:eastAsia="Times New Roman" w:hAnsi="Times New Roman"/>
                <w:sz w:val="26"/>
                <w:szCs w:val="26"/>
              </w:rPr>
            </w:pPr>
            <w:r w:rsidRPr="00990472">
              <w:rPr>
                <w:rFonts w:ascii="Times New Roman" w:eastAsia="Times New Roman" w:hAnsi="Times New Roman"/>
                <w:sz w:val="26"/>
                <w:szCs w:val="26"/>
              </w:rPr>
              <w:fldChar w:fldCharType="begin"/>
            </w:r>
            <w:r w:rsidRPr="00990472">
              <w:rPr>
                <w:rFonts w:ascii="Times New Roman" w:eastAsia="Times New Roman" w:hAnsi="Times New Roman"/>
                <w:sz w:val="26"/>
                <w:szCs w:val="26"/>
              </w:rPr>
              <w:instrText xml:space="preserve"> =SUM(ABOVE) </w:instrText>
            </w:r>
            <w:r w:rsidRPr="00990472">
              <w:rPr>
                <w:rFonts w:ascii="Times New Roman" w:eastAsia="Times New Roman" w:hAnsi="Times New Roman"/>
                <w:sz w:val="26"/>
                <w:szCs w:val="26"/>
              </w:rPr>
              <w:fldChar w:fldCharType="separate"/>
            </w:r>
            <w:r w:rsidRPr="00990472">
              <w:rPr>
                <w:rFonts w:ascii="Times New Roman" w:eastAsia="Times New Roman" w:hAnsi="Times New Roman"/>
                <w:sz w:val="26"/>
                <w:szCs w:val="26"/>
              </w:rPr>
              <w:t>137.45</w:t>
            </w:r>
            <w:r w:rsidRPr="00990472">
              <w:rPr>
                <w:rFonts w:ascii="Times New Roman" w:eastAsia="Times New Roman" w:hAnsi="Times New Roman"/>
                <w:sz w:val="26"/>
                <w:szCs w:val="26"/>
              </w:rPr>
              <w:fldChar w:fldCharType="end"/>
            </w:r>
          </w:p>
        </w:tc>
      </w:tr>
    </w:tbl>
    <w:p w14:paraId="68D95290" w14:textId="7C759FDB" w:rsidR="00274EEB" w:rsidRDefault="00274EEB" w:rsidP="00274EEB">
      <w:pPr>
        <w:pStyle w:val="Sarakstarindkopa"/>
        <w:tabs>
          <w:tab w:val="left" w:pos="1276"/>
        </w:tabs>
        <w:autoSpaceDE w:val="0"/>
        <w:autoSpaceDN w:val="0"/>
        <w:adjustRightInd w:val="0"/>
        <w:spacing w:after="0" w:line="240" w:lineRule="auto"/>
        <w:ind w:left="0"/>
        <w:jc w:val="both"/>
        <w:rPr>
          <w:rFonts w:ascii="Times New Roman" w:eastAsia="Times New Roman" w:hAnsi="Times New Roman"/>
          <w:sz w:val="26"/>
          <w:szCs w:val="26"/>
          <w:lang w:eastAsia="lv-LV"/>
        </w:rPr>
      </w:pPr>
    </w:p>
    <w:p w14:paraId="70D42A5E" w14:textId="0B871510" w:rsidR="00AE22FD" w:rsidRPr="00990472" w:rsidRDefault="00AE22FD" w:rsidP="00AE22FD">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990472">
        <w:rPr>
          <w:rFonts w:ascii="Times New Roman" w:hAnsi="Times New Roman" w:cs="Times New Roman"/>
          <w:bCs/>
          <w:sz w:val="26"/>
          <w:szCs w:val="26"/>
          <w:lang w:eastAsia="ar-SA"/>
        </w:rPr>
        <w:t>Krišjāņa Barona ielā 71 nav ēdināšanas pakalpojumam nepieciešamo telpu, tādēļ nepieciešama ēdi</w:t>
      </w:r>
      <w:r w:rsidR="007B57A0">
        <w:rPr>
          <w:rFonts w:ascii="Times New Roman" w:hAnsi="Times New Roman" w:cs="Times New Roman"/>
          <w:bCs/>
          <w:sz w:val="26"/>
          <w:szCs w:val="26"/>
          <w:lang w:eastAsia="ar-SA"/>
        </w:rPr>
        <w:t>e</w:t>
      </w:r>
      <w:r w:rsidRPr="00990472">
        <w:rPr>
          <w:rFonts w:ascii="Times New Roman" w:hAnsi="Times New Roman" w:cs="Times New Roman"/>
          <w:bCs/>
          <w:sz w:val="26"/>
          <w:szCs w:val="26"/>
          <w:lang w:eastAsia="ar-SA"/>
        </w:rPr>
        <w:t>na piegāde.</w:t>
      </w:r>
    </w:p>
    <w:p w14:paraId="68847DB4" w14:textId="7176749B" w:rsidR="00990472" w:rsidRPr="00907CCE" w:rsidRDefault="00990472" w:rsidP="00990472">
      <w:pPr>
        <w:tabs>
          <w:tab w:val="left" w:pos="993"/>
        </w:tabs>
        <w:suppressAutoHyphens/>
        <w:spacing w:after="0" w:line="240" w:lineRule="auto"/>
        <w:ind w:firstLine="851"/>
        <w:jc w:val="both"/>
        <w:rPr>
          <w:rFonts w:ascii="Times New Roman" w:hAnsi="Times New Roman" w:cs="Times New Roman"/>
          <w:bCs/>
          <w:i/>
          <w:sz w:val="26"/>
          <w:szCs w:val="26"/>
          <w:highlight w:val="yellow"/>
          <w:lang w:eastAsia="ar-SA"/>
        </w:rPr>
      </w:pPr>
      <w:r w:rsidRPr="00F30B25">
        <w:rPr>
          <w:rFonts w:ascii="Times New Roman" w:hAnsi="Times New Roman" w:cs="Times New Roman"/>
          <w:bCs/>
          <w:sz w:val="26"/>
          <w:szCs w:val="26"/>
          <w:lang w:eastAsia="ar-SA"/>
        </w:rPr>
        <w:t>Skola</w:t>
      </w:r>
      <w:r>
        <w:rPr>
          <w:rFonts w:ascii="Times New Roman" w:hAnsi="Times New Roman" w:cs="Times New Roman"/>
          <w:bCs/>
          <w:sz w:val="26"/>
          <w:szCs w:val="26"/>
          <w:lang w:eastAsia="ar-SA"/>
        </w:rPr>
        <w:t xml:space="preserve">i nav </w:t>
      </w:r>
      <w:r w:rsidRPr="00F30B25">
        <w:rPr>
          <w:rFonts w:ascii="Times New Roman" w:hAnsi="Times New Roman" w:cs="Times New Roman"/>
          <w:bCs/>
          <w:sz w:val="26"/>
          <w:szCs w:val="26"/>
          <w:lang w:eastAsia="ar-SA"/>
        </w:rPr>
        <w:t>iekārtas šī iepirkuma ēdināšanas pakalpojuma līguma izpildei</w:t>
      </w:r>
      <w:r>
        <w:rPr>
          <w:rFonts w:ascii="Times New Roman" w:hAnsi="Times New Roman" w:cs="Times New Roman"/>
          <w:bCs/>
          <w:sz w:val="26"/>
          <w:szCs w:val="26"/>
          <w:lang w:eastAsia="ar-SA"/>
        </w:rPr>
        <w:t xml:space="preserve"> </w:t>
      </w:r>
      <w:r>
        <w:rPr>
          <w:rStyle w:val="colora"/>
          <w:rFonts w:ascii="Times New Roman" w:hAnsi="Times New Roman"/>
          <w:sz w:val="26"/>
          <w:szCs w:val="26"/>
        </w:rPr>
        <w:t>Avotu ielā 44 un Krišjāņa Barona</w:t>
      </w:r>
      <w:r w:rsidRPr="00F30B25">
        <w:rPr>
          <w:rStyle w:val="colora"/>
          <w:rFonts w:ascii="Times New Roman" w:hAnsi="Times New Roman"/>
          <w:sz w:val="26"/>
          <w:szCs w:val="26"/>
        </w:rPr>
        <w:t xml:space="preserve"> ielā </w:t>
      </w:r>
      <w:r>
        <w:rPr>
          <w:rStyle w:val="colora"/>
          <w:rFonts w:ascii="Times New Roman" w:hAnsi="Times New Roman"/>
          <w:sz w:val="26"/>
          <w:szCs w:val="26"/>
        </w:rPr>
        <w:t>71</w:t>
      </w:r>
      <w:r>
        <w:rPr>
          <w:rFonts w:ascii="Times New Roman" w:hAnsi="Times New Roman" w:cs="Times New Roman"/>
          <w:bCs/>
          <w:sz w:val="26"/>
          <w:szCs w:val="26"/>
          <w:lang w:eastAsia="ar-SA"/>
        </w:rPr>
        <w:t>.</w:t>
      </w:r>
    </w:p>
    <w:p w14:paraId="209ECFEE" w14:textId="77777777" w:rsidR="00027345" w:rsidRPr="002C7EF6" w:rsidRDefault="00027345" w:rsidP="00027345">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r w:rsidRPr="002C7EF6">
        <w:rPr>
          <w:rFonts w:ascii="Times New Roman" w:hAnsi="Times New Roman" w:cs="Times New Roman"/>
          <w:bCs/>
          <w:color w:val="000000" w:themeColor="text1"/>
          <w:sz w:val="26"/>
          <w:szCs w:val="26"/>
          <w:lang w:eastAsia="ar-SA"/>
        </w:rPr>
        <w:t xml:space="preserve">Pretendents nodrošina pakalpojuma sniegšanai nepieciešamo tehnisko aprīkojumu, tai skaitā, inventāru un saimniecības pamatlīdzekļus. Nepieciešamā tehniskā aprīkojuma, tai skaitā, inventāra un saimniecības pamatlīdzekļu sarakstu pretendents iesniedz saskaņā ar nolikuma </w:t>
      </w:r>
      <w:r w:rsidR="00907CCE" w:rsidRPr="002C7EF6">
        <w:rPr>
          <w:rFonts w:ascii="Times New Roman" w:hAnsi="Times New Roman" w:cs="Times New Roman"/>
          <w:bCs/>
          <w:color w:val="000000" w:themeColor="text1"/>
          <w:sz w:val="26"/>
          <w:szCs w:val="26"/>
          <w:lang w:eastAsia="ar-SA"/>
        </w:rPr>
        <w:t>6</w:t>
      </w:r>
      <w:r w:rsidRPr="002C7EF6">
        <w:rPr>
          <w:rFonts w:ascii="Times New Roman" w:hAnsi="Times New Roman" w:cs="Times New Roman"/>
          <w:bCs/>
          <w:color w:val="000000" w:themeColor="text1"/>
          <w:sz w:val="26"/>
          <w:szCs w:val="26"/>
          <w:lang w:eastAsia="ar-SA"/>
        </w:rPr>
        <w:t>.pielikumu.</w:t>
      </w:r>
    </w:p>
    <w:p w14:paraId="079BB415" w14:textId="74D48D5B" w:rsidR="00027345" w:rsidRPr="002C7EF6" w:rsidRDefault="00027345" w:rsidP="00AE22FD">
      <w:pPr>
        <w:tabs>
          <w:tab w:val="left" w:pos="993"/>
        </w:tabs>
        <w:suppressAutoHyphens/>
        <w:spacing w:after="0" w:line="240" w:lineRule="auto"/>
        <w:ind w:firstLine="851"/>
        <w:jc w:val="both"/>
        <w:rPr>
          <w:rFonts w:ascii="Times New Roman" w:hAnsi="Times New Roman" w:cs="Times New Roman"/>
          <w:bCs/>
          <w:color w:val="000000" w:themeColor="text1"/>
          <w:sz w:val="26"/>
          <w:szCs w:val="26"/>
          <w:lang w:eastAsia="ar-SA"/>
        </w:rPr>
      </w:pPr>
      <w:r w:rsidRPr="002C7EF6">
        <w:rPr>
          <w:rFonts w:ascii="Times New Roman" w:hAnsi="Times New Roman" w:cs="Times New Roman"/>
          <w:bCs/>
          <w:color w:val="000000" w:themeColor="text1"/>
          <w:sz w:val="26"/>
          <w:szCs w:val="26"/>
          <w:lang w:eastAsia="ar-SA"/>
        </w:rPr>
        <w:t>Ieinteresētajiem piegādātājiem tiek nodrošināta telpu un inventāra apskate iepriekš sazinoties</w:t>
      </w:r>
      <w:r w:rsidR="00990472">
        <w:rPr>
          <w:rFonts w:ascii="Times New Roman" w:hAnsi="Times New Roman" w:cs="Times New Roman"/>
          <w:bCs/>
          <w:color w:val="000000" w:themeColor="text1"/>
          <w:sz w:val="26"/>
          <w:szCs w:val="26"/>
          <w:lang w:eastAsia="ar-SA"/>
        </w:rPr>
        <w:t xml:space="preserve"> </w:t>
      </w:r>
      <w:r w:rsidRPr="002C7EF6">
        <w:rPr>
          <w:rFonts w:ascii="Times New Roman" w:hAnsi="Times New Roman" w:cs="Times New Roman"/>
          <w:bCs/>
          <w:color w:val="000000" w:themeColor="text1"/>
          <w:sz w:val="26"/>
          <w:szCs w:val="26"/>
          <w:lang w:eastAsia="ar-SA"/>
        </w:rPr>
        <w:t>ar Skol</w:t>
      </w:r>
      <w:r w:rsidR="00990472">
        <w:rPr>
          <w:rFonts w:ascii="Times New Roman" w:hAnsi="Times New Roman" w:cs="Times New Roman"/>
          <w:bCs/>
          <w:color w:val="000000" w:themeColor="text1"/>
          <w:sz w:val="26"/>
          <w:szCs w:val="26"/>
          <w:lang w:eastAsia="ar-SA"/>
        </w:rPr>
        <w:t>u</w:t>
      </w:r>
      <w:r w:rsidRPr="002C7EF6">
        <w:rPr>
          <w:rFonts w:ascii="Times New Roman" w:hAnsi="Times New Roman" w:cs="Times New Roman"/>
          <w:bCs/>
          <w:color w:val="000000" w:themeColor="text1"/>
          <w:sz w:val="26"/>
          <w:szCs w:val="26"/>
          <w:lang w:eastAsia="ar-SA"/>
        </w:rPr>
        <w:t xml:space="preserve">, tālrunis </w:t>
      </w:r>
      <w:r w:rsidR="00990472" w:rsidRPr="00AE22FD">
        <w:rPr>
          <w:rFonts w:ascii="Times New Roman" w:hAnsi="Times New Roman" w:cs="Times New Roman"/>
          <w:bCs/>
          <w:color w:val="000000" w:themeColor="text1"/>
          <w:sz w:val="26"/>
          <w:szCs w:val="26"/>
          <w:lang w:eastAsia="ar-SA"/>
        </w:rPr>
        <w:t>67311546</w:t>
      </w:r>
      <w:r w:rsidRPr="002C7EF6">
        <w:rPr>
          <w:rFonts w:ascii="Times New Roman" w:hAnsi="Times New Roman" w:cs="Times New Roman"/>
          <w:bCs/>
          <w:color w:val="000000" w:themeColor="text1"/>
          <w:sz w:val="26"/>
          <w:szCs w:val="26"/>
          <w:lang w:eastAsia="ar-SA"/>
        </w:rPr>
        <w:t xml:space="preserve">, e-pasts </w:t>
      </w:r>
      <w:hyperlink r:id="rId8" w:history="1">
        <w:r w:rsidR="00990472" w:rsidRPr="00AE22FD">
          <w:rPr>
            <w:rFonts w:ascii="Times New Roman" w:hAnsi="Times New Roman" w:cs="Times New Roman"/>
            <w:bCs/>
            <w:color w:val="000000" w:themeColor="text1"/>
            <w:sz w:val="26"/>
            <w:szCs w:val="26"/>
            <w:lang w:eastAsia="ar-SA"/>
          </w:rPr>
          <w:br/>
          <w:t>rrainavsk@riga.lv</w:t>
        </w:r>
      </w:hyperlink>
      <w:r w:rsidR="00AE22FD">
        <w:rPr>
          <w:rFonts w:ascii="Times New Roman" w:hAnsi="Times New Roman" w:cs="Times New Roman"/>
          <w:bCs/>
          <w:color w:val="000000" w:themeColor="text1"/>
          <w:sz w:val="26"/>
          <w:szCs w:val="26"/>
          <w:lang w:eastAsia="ar-SA"/>
        </w:rPr>
        <w:t>.</w:t>
      </w:r>
    </w:p>
    <w:p w14:paraId="7B583C34" w14:textId="0D8E3E64" w:rsidR="002C7EF6" w:rsidRPr="002C7EF6" w:rsidRDefault="002C7EF6" w:rsidP="002C7EF6">
      <w:pPr>
        <w:pStyle w:val="Sarakstarindkopa"/>
        <w:spacing w:after="0" w:line="240" w:lineRule="auto"/>
        <w:ind w:left="0" w:firstLine="851"/>
        <w:rPr>
          <w:rFonts w:ascii="Times New Roman" w:hAnsi="Times New Roman"/>
          <w:color w:val="000000" w:themeColor="text1"/>
          <w:sz w:val="26"/>
          <w:szCs w:val="26"/>
        </w:rPr>
      </w:pPr>
      <w:r w:rsidRPr="002C7EF6">
        <w:rPr>
          <w:rFonts w:ascii="Times New Roman" w:hAnsi="Times New Roman"/>
          <w:bCs/>
          <w:color w:val="000000" w:themeColor="text1"/>
          <w:sz w:val="26"/>
          <w:szCs w:val="26"/>
          <w:lang w:eastAsia="ar-SA"/>
        </w:rPr>
        <w:t xml:space="preserve">Rīgas </w:t>
      </w:r>
      <w:r w:rsidR="00AE22FD">
        <w:rPr>
          <w:rFonts w:ascii="Times New Roman" w:hAnsi="Times New Roman"/>
          <w:bCs/>
          <w:color w:val="000000" w:themeColor="text1"/>
          <w:sz w:val="26"/>
          <w:szCs w:val="26"/>
          <w:lang w:eastAsia="ar-SA"/>
        </w:rPr>
        <w:t xml:space="preserve">Raiņa </w:t>
      </w:r>
      <w:r w:rsidRPr="002C7EF6">
        <w:rPr>
          <w:rFonts w:ascii="Times New Roman" w:hAnsi="Times New Roman"/>
          <w:bCs/>
          <w:color w:val="000000" w:themeColor="text1"/>
          <w:sz w:val="26"/>
          <w:szCs w:val="26"/>
          <w:lang w:eastAsia="ar-SA"/>
        </w:rPr>
        <w:t xml:space="preserve">vidusskolas </w:t>
      </w:r>
      <w:r w:rsidRPr="002C7EF6">
        <w:rPr>
          <w:rFonts w:ascii="Times New Roman" w:hAnsi="Times New Roman"/>
          <w:color w:val="000000" w:themeColor="text1"/>
          <w:sz w:val="26"/>
          <w:szCs w:val="26"/>
        </w:rPr>
        <w:t xml:space="preserve"> iznomājamo virtuves telpu un palīgtelpu plāns:</w:t>
      </w:r>
    </w:p>
    <w:p w14:paraId="6A728162" w14:textId="77777777" w:rsidR="00AE22FD" w:rsidRDefault="00AE22FD" w:rsidP="002C7EF6">
      <w:pPr>
        <w:spacing w:after="0" w:line="240" w:lineRule="auto"/>
        <w:rPr>
          <w:rStyle w:val="colora"/>
          <w:rFonts w:ascii="Times New Roman" w:hAnsi="Times New Roman"/>
          <w:b/>
          <w:bCs/>
          <w:sz w:val="26"/>
          <w:szCs w:val="26"/>
        </w:rPr>
      </w:pPr>
      <w:r w:rsidRPr="00990472">
        <w:rPr>
          <w:rStyle w:val="colora"/>
          <w:rFonts w:ascii="Times New Roman" w:hAnsi="Times New Roman"/>
          <w:b/>
          <w:bCs/>
          <w:sz w:val="26"/>
          <w:szCs w:val="26"/>
        </w:rPr>
        <w:t>Avotu iela 44</w:t>
      </w:r>
    </w:p>
    <w:p w14:paraId="46117F89" w14:textId="1F4663E1" w:rsidR="002C7EF6" w:rsidRPr="00F30B25" w:rsidRDefault="00AE22FD" w:rsidP="002C7EF6">
      <w:pPr>
        <w:spacing w:after="0" w:line="240" w:lineRule="auto"/>
        <w:rPr>
          <w:rFonts w:ascii="Times New Roman" w:hAnsi="Times New Roman"/>
          <w:color w:val="000000"/>
          <w:sz w:val="26"/>
        </w:rPr>
      </w:pPr>
      <w:r>
        <w:rPr>
          <w:noProof/>
          <w:lang w:eastAsia="lv-LV"/>
        </w:rPr>
        <w:lastRenderedPageBreak/>
        <w:drawing>
          <wp:inline distT="0" distB="0" distL="0" distR="0" wp14:anchorId="2C21ED44" wp14:editId="2C9808F2">
            <wp:extent cx="2729230" cy="3446780"/>
            <wp:effectExtent l="3175"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2729230" cy="3446780"/>
                    </a:xfrm>
                    <a:prstGeom prst="rect">
                      <a:avLst/>
                    </a:prstGeom>
                    <a:noFill/>
                    <a:ln>
                      <a:noFill/>
                    </a:ln>
                  </pic:spPr>
                </pic:pic>
              </a:graphicData>
            </a:graphic>
          </wp:inline>
        </w:drawing>
      </w:r>
    </w:p>
    <w:p w14:paraId="28568271" w14:textId="77777777" w:rsidR="002C7EF6" w:rsidRDefault="002C7EF6" w:rsidP="002C7EF6">
      <w:pPr>
        <w:spacing w:after="0" w:line="240" w:lineRule="auto"/>
        <w:ind w:firstLine="851"/>
        <w:rPr>
          <w:rFonts w:ascii="Times New Roman" w:hAnsi="Times New Roman" w:cs="Times New Roman"/>
          <w:b/>
          <w:bCs/>
          <w:sz w:val="26"/>
          <w:szCs w:val="26"/>
        </w:rPr>
      </w:pPr>
    </w:p>
    <w:p w14:paraId="6D254424" w14:textId="77777777" w:rsidR="00966BAB" w:rsidRDefault="00966BAB" w:rsidP="00524F07">
      <w:pPr>
        <w:rPr>
          <w:rFonts w:ascii="Times New Roman" w:hAnsi="Times New Roman" w:cs="Times New Roman"/>
          <w:color w:val="000000"/>
          <w:sz w:val="26"/>
          <w:szCs w:val="26"/>
          <w:lang w:eastAsia="ar-SA"/>
        </w:rPr>
      </w:pPr>
    </w:p>
    <w:p w14:paraId="1B1E8533" w14:textId="77777777" w:rsidR="00966BAB" w:rsidRDefault="00966BAB" w:rsidP="00524F07">
      <w:pPr>
        <w:rPr>
          <w:rFonts w:ascii="Times New Roman" w:hAnsi="Times New Roman" w:cs="Times New Roman"/>
          <w:color w:val="000000"/>
          <w:sz w:val="26"/>
          <w:szCs w:val="26"/>
          <w:lang w:eastAsia="ar-SA"/>
        </w:rPr>
      </w:pPr>
    </w:p>
    <w:p w14:paraId="7CE8AB3F" w14:textId="08691AC3" w:rsidR="00D5363E" w:rsidRPr="00C05C4B" w:rsidRDefault="00D5363E" w:rsidP="00524F07">
      <w:pPr>
        <w:rPr>
          <w:rFonts w:ascii="Times New Roman" w:hAnsi="Times New Roman" w:cs="Times New Roman"/>
          <w:b/>
          <w:sz w:val="26"/>
          <w:szCs w:val="26"/>
          <w:lang w:eastAsia="ar-SA"/>
        </w:rPr>
      </w:pPr>
      <w:r w:rsidRPr="00C80720">
        <w:rPr>
          <w:rFonts w:ascii="Times New Roman" w:hAnsi="Times New Roman" w:cs="Times New Roman"/>
          <w:color w:val="000000"/>
          <w:sz w:val="26"/>
          <w:szCs w:val="26"/>
          <w:lang w:eastAsia="ar-SA"/>
        </w:rPr>
        <w:t>Komisijas priekšsēdētāja</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00AE22FD">
        <w:rPr>
          <w:rFonts w:ascii="Times New Roman" w:hAnsi="Times New Roman" w:cs="Times New Roman"/>
          <w:color w:val="000000"/>
          <w:sz w:val="26"/>
          <w:szCs w:val="26"/>
          <w:lang w:eastAsia="ar-SA"/>
        </w:rPr>
        <w:t>K.Graudumniece</w:t>
      </w:r>
    </w:p>
    <w:p w14:paraId="04FE9929" w14:textId="77777777" w:rsidR="00D5363E" w:rsidRDefault="00D5363E" w:rsidP="00871B13">
      <w:pPr>
        <w:tabs>
          <w:tab w:val="left" w:pos="8505"/>
          <w:tab w:val="left" w:pos="9638"/>
        </w:tabs>
        <w:spacing w:after="0" w:line="240" w:lineRule="auto"/>
        <w:rPr>
          <w:rFonts w:ascii="Times New Roman" w:hAnsi="Times New Roman" w:cs="Times New Roman"/>
          <w:i/>
          <w:sz w:val="26"/>
          <w:szCs w:val="26"/>
          <w:lang w:eastAsia="ar-SA"/>
        </w:rPr>
      </w:pPr>
    </w:p>
    <w:p w14:paraId="36466461" w14:textId="77777777" w:rsidR="00A93E97" w:rsidRPr="00A93E97" w:rsidRDefault="00A93E97" w:rsidP="00A93E97">
      <w:pPr>
        <w:suppressAutoHyphens/>
        <w:spacing w:after="0" w:line="240" w:lineRule="auto"/>
        <w:jc w:val="both"/>
        <w:rPr>
          <w:rFonts w:ascii="Times New Roman" w:hAnsi="Times New Roman" w:cs="Times New Roman"/>
          <w:color w:val="000000"/>
          <w:sz w:val="26"/>
          <w:szCs w:val="26"/>
          <w:lang w:eastAsia="ar-SA"/>
        </w:rPr>
      </w:pPr>
    </w:p>
    <w:p w14:paraId="4585B6B4" w14:textId="77777777" w:rsidR="00A93E97" w:rsidRDefault="00A93E97" w:rsidP="00A93E97">
      <w:pPr>
        <w:suppressAutoHyphens/>
        <w:spacing w:after="0" w:line="240" w:lineRule="auto"/>
        <w:jc w:val="both"/>
        <w:rPr>
          <w:rFonts w:ascii="Times New Roman" w:hAnsi="Times New Roman" w:cs="Times New Roman"/>
          <w:color w:val="000000"/>
          <w:sz w:val="26"/>
          <w:szCs w:val="26"/>
          <w:lang w:eastAsia="ar-SA"/>
        </w:rPr>
      </w:pPr>
      <w:r w:rsidRPr="00A93E97">
        <w:rPr>
          <w:rFonts w:ascii="Times New Roman" w:hAnsi="Times New Roman" w:cs="Times New Roman"/>
          <w:color w:val="000000"/>
          <w:sz w:val="26"/>
          <w:szCs w:val="26"/>
          <w:lang w:eastAsia="ar-SA"/>
        </w:rPr>
        <w:t>Graudumniece 67026892</w:t>
      </w:r>
    </w:p>
    <w:p w14:paraId="35BEEC96" w14:textId="77777777" w:rsidR="004E1CB9" w:rsidRPr="004E1CB9" w:rsidRDefault="004E1CB9" w:rsidP="004E1CB9">
      <w:pPr>
        <w:rPr>
          <w:rFonts w:ascii="Times New Roman" w:hAnsi="Times New Roman" w:cs="Times New Roman"/>
          <w:sz w:val="26"/>
          <w:szCs w:val="26"/>
          <w:lang w:eastAsia="ar-SA"/>
        </w:rPr>
      </w:pPr>
    </w:p>
    <w:p w14:paraId="7886FE1F" w14:textId="77777777" w:rsidR="004E1CB9" w:rsidRPr="004E1CB9" w:rsidRDefault="004E1CB9" w:rsidP="004E1CB9">
      <w:pPr>
        <w:jc w:val="center"/>
        <w:rPr>
          <w:rFonts w:ascii="Times New Roman" w:hAnsi="Times New Roman" w:cs="Times New Roman"/>
          <w:sz w:val="26"/>
          <w:szCs w:val="26"/>
          <w:lang w:eastAsia="ar-SA"/>
        </w:rPr>
      </w:pPr>
    </w:p>
    <w:sectPr w:rsidR="004E1CB9" w:rsidRPr="004E1CB9" w:rsidSect="00A07AFC">
      <w:footerReference w:type="default" r:id="rId10"/>
      <w:pgSz w:w="11906" w:h="16838" w:code="9"/>
      <w:pgMar w:top="1134" w:right="567"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3E2528" w14:textId="77777777" w:rsidR="00F9291A" w:rsidRDefault="00F9291A" w:rsidP="00C47D4C">
      <w:pPr>
        <w:spacing w:after="0" w:line="240" w:lineRule="auto"/>
      </w:pPr>
      <w:r>
        <w:separator/>
      </w:r>
    </w:p>
  </w:endnote>
  <w:endnote w:type="continuationSeparator" w:id="0">
    <w:p w14:paraId="4DCF16CE" w14:textId="77777777" w:rsidR="00F9291A" w:rsidRDefault="00F9291A" w:rsidP="00C47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480440"/>
      <w:docPartObj>
        <w:docPartGallery w:val="Page Numbers (Bottom of Page)"/>
        <w:docPartUnique/>
      </w:docPartObj>
    </w:sdtPr>
    <w:sdtEndPr/>
    <w:sdtContent>
      <w:p w14:paraId="7AA2EED4" w14:textId="77777777" w:rsidR="00F9291A" w:rsidRDefault="00F9291A" w:rsidP="00C47D4C">
        <w:pPr>
          <w:pStyle w:val="Kjene"/>
        </w:pPr>
      </w:p>
      <w:p w14:paraId="57B132C0" w14:textId="77777777" w:rsidR="00F9291A" w:rsidRDefault="00F9291A">
        <w:pPr>
          <w:pStyle w:val="Kjene"/>
          <w:jc w:val="center"/>
        </w:pPr>
        <w:r w:rsidRPr="004E1CB9">
          <w:rPr>
            <w:rFonts w:ascii="Times New Roman" w:hAnsi="Times New Roman" w:cs="Times New Roman"/>
          </w:rPr>
          <w:fldChar w:fldCharType="begin"/>
        </w:r>
        <w:r w:rsidRPr="004E1CB9">
          <w:rPr>
            <w:rFonts w:ascii="Times New Roman" w:hAnsi="Times New Roman" w:cs="Times New Roman"/>
          </w:rPr>
          <w:instrText>PAGE   \* MERGEFORMAT</w:instrText>
        </w:r>
        <w:r w:rsidRPr="004E1CB9">
          <w:rPr>
            <w:rFonts w:ascii="Times New Roman" w:hAnsi="Times New Roman" w:cs="Times New Roman"/>
          </w:rPr>
          <w:fldChar w:fldCharType="separate"/>
        </w:r>
        <w:r w:rsidRPr="004E1CB9">
          <w:rPr>
            <w:rFonts w:ascii="Times New Roman" w:hAnsi="Times New Roman" w:cs="Times New Roman"/>
            <w:noProof/>
          </w:rPr>
          <w:t>121</w:t>
        </w:r>
        <w:r w:rsidRPr="004E1CB9">
          <w:rPr>
            <w:rFonts w:ascii="Times New Roman" w:hAnsi="Times New Roman" w:cs="Times New Roman"/>
          </w:rPr>
          <w:fldChar w:fldCharType="end"/>
        </w:r>
      </w:p>
    </w:sdtContent>
  </w:sdt>
  <w:p w14:paraId="43F4D3C8" w14:textId="77777777" w:rsidR="00F9291A" w:rsidRDefault="00F9291A"/>
  <w:p w14:paraId="226D65F1" w14:textId="77777777" w:rsidR="00F9291A" w:rsidRDefault="00F929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B95CA" w14:textId="77777777" w:rsidR="00F9291A" w:rsidRDefault="00F9291A" w:rsidP="00C47D4C">
      <w:pPr>
        <w:spacing w:after="0" w:line="240" w:lineRule="auto"/>
      </w:pPr>
      <w:r>
        <w:separator/>
      </w:r>
    </w:p>
  </w:footnote>
  <w:footnote w:type="continuationSeparator" w:id="0">
    <w:p w14:paraId="10FE87B1" w14:textId="77777777" w:rsidR="00F9291A" w:rsidRDefault="00F9291A" w:rsidP="00C47D4C">
      <w:pPr>
        <w:spacing w:after="0" w:line="240" w:lineRule="auto"/>
      </w:pPr>
      <w:r>
        <w:continuationSeparator/>
      </w:r>
    </w:p>
  </w:footnote>
  <w:footnote w:id="1">
    <w:p w14:paraId="441B0E29" w14:textId="77777777" w:rsidR="00F9291A" w:rsidRDefault="00F9291A" w:rsidP="008D5DEB">
      <w:pPr>
        <w:spacing w:before="120"/>
        <w:rPr>
          <w:noProof/>
          <w:color w:val="17365D"/>
          <w:lang w:eastAsia="lv-LV"/>
        </w:rPr>
      </w:pPr>
      <w:r>
        <w:rPr>
          <w:rStyle w:val="Vresatsauce"/>
        </w:rPr>
        <w:footnoteRef/>
      </w:r>
      <w:r>
        <w:t xml:space="preserve"> </w:t>
      </w:r>
      <w:r w:rsidRPr="002C042A">
        <w:rPr>
          <w:rFonts w:ascii="Times New Roman" w:hAnsi="Times New Roman"/>
        </w:rPr>
        <w:t xml:space="preserve">Veselības ministrijas 22.04.2020. </w:t>
      </w:r>
      <w:r>
        <w:rPr>
          <w:rFonts w:ascii="Times New Roman" w:hAnsi="Times New Roman"/>
        </w:rPr>
        <w:t>publikācija “</w:t>
      </w:r>
      <w:r w:rsidRPr="002C042A">
        <w:rPr>
          <w:rFonts w:ascii="Times New Roman" w:hAnsi="Times New Roman"/>
        </w:rPr>
        <w:t>Ieteikumi pašvaldībām pārtikas paku izglītojamiem nodrošināšanai ārkārtējās situācijas laikā</w:t>
      </w:r>
      <w:r>
        <w:rPr>
          <w:rFonts w:ascii="Times New Roman" w:hAnsi="Times New Roman"/>
        </w:rPr>
        <w:t xml:space="preserve">” pieejama </w:t>
      </w:r>
      <w:hyperlink r:id="rId1" w:history="1">
        <w:r w:rsidRPr="00A92A5D">
          <w:rPr>
            <w:rStyle w:val="Hipersaite"/>
            <w:noProof/>
            <w:lang w:eastAsia="lv-LV"/>
          </w:rPr>
          <w:t>http://www.vm.gov.lv/lv/covid19/pasvaldibam_par_partikas_paku_izglitojamiem_nodrosinasanu/</w:t>
        </w:r>
      </w:hyperlink>
    </w:p>
    <w:p w14:paraId="5CFB0512" w14:textId="77777777" w:rsidR="00F9291A" w:rsidRDefault="00F9291A" w:rsidP="008D5DEB">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EA05EC"/>
    <w:multiLevelType w:val="hybridMultilevel"/>
    <w:tmpl w:val="755A6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1BB2405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C7C53C9"/>
    <w:multiLevelType w:val="hybridMultilevel"/>
    <w:tmpl w:val="37400A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0" w15:restartNumberingAfterBreak="0">
    <w:nsid w:val="32B90FD7"/>
    <w:multiLevelType w:val="multilevel"/>
    <w:tmpl w:val="22ACAB50"/>
    <w:lvl w:ilvl="0">
      <w:start w:val="1"/>
      <w:numFmt w:val="decimal"/>
      <w:suff w:val="space"/>
      <w:lvlText w:val="%1."/>
      <w:lvlJc w:val="left"/>
      <w:pPr>
        <w:ind w:left="6881" w:hanging="360"/>
      </w:pPr>
      <w:rPr>
        <w:rFonts w:cs="Times New Roman" w:hint="default"/>
        <w:b w:val="0"/>
        <w:bCs/>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11"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BE6254"/>
    <w:multiLevelType w:val="multilevel"/>
    <w:tmpl w:val="22ACAB50"/>
    <w:lvl w:ilvl="0">
      <w:start w:val="1"/>
      <w:numFmt w:val="decimal"/>
      <w:suff w:val="space"/>
      <w:lvlText w:val="%1."/>
      <w:lvlJc w:val="left"/>
      <w:pPr>
        <w:ind w:left="6881" w:hanging="360"/>
      </w:pPr>
      <w:rPr>
        <w:rFonts w:cs="Times New Roman" w:hint="default"/>
        <w:b w:val="0"/>
        <w:bCs/>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13"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4" w15:restartNumberingAfterBreak="0">
    <w:nsid w:val="49DB1F94"/>
    <w:multiLevelType w:val="multilevel"/>
    <w:tmpl w:val="579444CA"/>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554C08C2"/>
    <w:multiLevelType w:val="hybridMultilevel"/>
    <w:tmpl w:val="1C9C08E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61831B05"/>
    <w:multiLevelType w:val="hybridMultilevel"/>
    <w:tmpl w:val="755A6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919434C"/>
    <w:multiLevelType w:val="hybridMultilevel"/>
    <w:tmpl w:val="1D523D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1">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12"/>
  </w:num>
  <w:num w:numId="3">
    <w:abstractNumId w:val="11"/>
  </w:num>
  <w:num w:numId="4">
    <w:abstractNumId w:val="2"/>
  </w:num>
  <w:num w:numId="5">
    <w:abstractNumId w:val="3"/>
  </w:num>
  <w:num w:numId="6">
    <w:abstractNumId w:val="18"/>
  </w:num>
  <w:num w:numId="7">
    <w:abstractNumId w:val="0"/>
  </w:num>
  <w:num w:numId="8">
    <w:abstractNumId w:val="4"/>
  </w:num>
  <w:num w:numId="9">
    <w:abstractNumId w:val="9"/>
  </w:num>
  <w:num w:numId="10">
    <w:abstractNumId w:val="5"/>
  </w:num>
  <w:num w:numId="11">
    <w:abstractNumId w:val="8"/>
  </w:num>
  <w:num w:numId="12">
    <w:abstractNumId w:val="7"/>
  </w:num>
  <w:num w:numId="13">
    <w:abstractNumId w:val="16"/>
  </w:num>
  <w:num w:numId="14">
    <w:abstractNumId w:val="1"/>
  </w:num>
  <w:num w:numId="15">
    <w:abstractNumId w:val="15"/>
  </w:num>
  <w:num w:numId="16">
    <w:abstractNumId w:val="6"/>
  </w:num>
  <w:num w:numId="17">
    <w:abstractNumId w:val="13"/>
  </w:num>
  <w:num w:numId="18">
    <w:abstractNumId w:val="19"/>
  </w:num>
  <w:num w:numId="19">
    <w:abstractNumId w:val="17"/>
  </w:num>
  <w:num w:numId="2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hideGrammaticalErrors/>
  <w:proofState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711D"/>
    <w:rsid w:val="00002EF8"/>
    <w:rsid w:val="0000678D"/>
    <w:rsid w:val="00022A5F"/>
    <w:rsid w:val="00024DED"/>
    <w:rsid w:val="00027345"/>
    <w:rsid w:val="0003276B"/>
    <w:rsid w:val="00040D76"/>
    <w:rsid w:val="00043E8D"/>
    <w:rsid w:val="00047841"/>
    <w:rsid w:val="0004796D"/>
    <w:rsid w:val="00050B24"/>
    <w:rsid w:val="00060EA0"/>
    <w:rsid w:val="00066D62"/>
    <w:rsid w:val="00067FA2"/>
    <w:rsid w:val="00075D12"/>
    <w:rsid w:val="000771F8"/>
    <w:rsid w:val="0009168C"/>
    <w:rsid w:val="000A4496"/>
    <w:rsid w:val="000A539E"/>
    <w:rsid w:val="000B5894"/>
    <w:rsid w:val="000C35A6"/>
    <w:rsid w:val="000C685F"/>
    <w:rsid w:val="000C77E1"/>
    <w:rsid w:val="000D2503"/>
    <w:rsid w:val="000D3336"/>
    <w:rsid w:val="000E55EB"/>
    <w:rsid w:val="000F6F80"/>
    <w:rsid w:val="0010199E"/>
    <w:rsid w:val="00102A21"/>
    <w:rsid w:val="00103967"/>
    <w:rsid w:val="00103BD5"/>
    <w:rsid w:val="00117064"/>
    <w:rsid w:val="0011717F"/>
    <w:rsid w:val="0012282D"/>
    <w:rsid w:val="00122F18"/>
    <w:rsid w:val="001255B1"/>
    <w:rsid w:val="0015328E"/>
    <w:rsid w:val="001541BC"/>
    <w:rsid w:val="001574A4"/>
    <w:rsid w:val="0017100D"/>
    <w:rsid w:val="00171AA6"/>
    <w:rsid w:val="00182B17"/>
    <w:rsid w:val="001905AB"/>
    <w:rsid w:val="00190D32"/>
    <w:rsid w:val="001A7767"/>
    <w:rsid w:val="001A7BE9"/>
    <w:rsid w:val="001B3721"/>
    <w:rsid w:val="001B6BCD"/>
    <w:rsid w:val="001C0D0E"/>
    <w:rsid w:val="001C30A9"/>
    <w:rsid w:val="001C417F"/>
    <w:rsid w:val="001D06D4"/>
    <w:rsid w:val="001E054A"/>
    <w:rsid w:val="001F05D0"/>
    <w:rsid w:val="001F1111"/>
    <w:rsid w:val="002019DC"/>
    <w:rsid w:val="00204A68"/>
    <w:rsid w:val="002108B3"/>
    <w:rsid w:val="0021157F"/>
    <w:rsid w:val="00213531"/>
    <w:rsid w:val="00216AD2"/>
    <w:rsid w:val="00225404"/>
    <w:rsid w:val="00233788"/>
    <w:rsid w:val="00256143"/>
    <w:rsid w:val="00257DEF"/>
    <w:rsid w:val="002628FE"/>
    <w:rsid w:val="00274EEB"/>
    <w:rsid w:val="00280D7A"/>
    <w:rsid w:val="00285004"/>
    <w:rsid w:val="00290CC2"/>
    <w:rsid w:val="002A0723"/>
    <w:rsid w:val="002A46B1"/>
    <w:rsid w:val="002A4A3A"/>
    <w:rsid w:val="002A7F5D"/>
    <w:rsid w:val="002B1E1E"/>
    <w:rsid w:val="002B2CA2"/>
    <w:rsid w:val="002B493E"/>
    <w:rsid w:val="002B49FE"/>
    <w:rsid w:val="002C2902"/>
    <w:rsid w:val="002C5E8D"/>
    <w:rsid w:val="002C714C"/>
    <w:rsid w:val="002C7EF6"/>
    <w:rsid w:val="002D2BFC"/>
    <w:rsid w:val="002F73A3"/>
    <w:rsid w:val="00301D71"/>
    <w:rsid w:val="003064BF"/>
    <w:rsid w:val="003109C3"/>
    <w:rsid w:val="00321F38"/>
    <w:rsid w:val="00324A69"/>
    <w:rsid w:val="00324AC1"/>
    <w:rsid w:val="0032620B"/>
    <w:rsid w:val="0035205B"/>
    <w:rsid w:val="003600DF"/>
    <w:rsid w:val="00361315"/>
    <w:rsid w:val="00380E4B"/>
    <w:rsid w:val="00383593"/>
    <w:rsid w:val="00386054"/>
    <w:rsid w:val="003A039F"/>
    <w:rsid w:val="003A2325"/>
    <w:rsid w:val="003B4A80"/>
    <w:rsid w:val="003C3CBA"/>
    <w:rsid w:val="003C6736"/>
    <w:rsid w:val="003D5EC9"/>
    <w:rsid w:val="003E0913"/>
    <w:rsid w:val="003E0DA1"/>
    <w:rsid w:val="003F284E"/>
    <w:rsid w:val="003F5AF6"/>
    <w:rsid w:val="00400828"/>
    <w:rsid w:val="00403459"/>
    <w:rsid w:val="0041136E"/>
    <w:rsid w:val="004220F4"/>
    <w:rsid w:val="00426755"/>
    <w:rsid w:val="00435064"/>
    <w:rsid w:val="00437FB5"/>
    <w:rsid w:val="00447D69"/>
    <w:rsid w:val="004514D0"/>
    <w:rsid w:val="00460DBE"/>
    <w:rsid w:val="00464511"/>
    <w:rsid w:val="00466C8D"/>
    <w:rsid w:val="0047046C"/>
    <w:rsid w:val="00480A36"/>
    <w:rsid w:val="00482513"/>
    <w:rsid w:val="00485123"/>
    <w:rsid w:val="0048639F"/>
    <w:rsid w:val="0048766D"/>
    <w:rsid w:val="00494A72"/>
    <w:rsid w:val="00495EE8"/>
    <w:rsid w:val="0049776E"/>
    <w:rsid w:val="004A06CC"/>
    <w:rsid w:val="004A5B3D"/>
    <w:rsid w:val="004C123E"/>
    <w:rsid w:val="004D2A38"/>
    <w:rsid w:val="004D794B"/>
    <w:rsid w:val="004E11BE"/>
    <w:rsid w:val="004E1CB9"/>
    <w:rsid w:val="004E4D68"/>
    <w:rsid w:val="004F29D9"/>
    <w:rsid w:val="004F7C1E"/>
    <w:rsid w:val="004F7CEF"/>
    <w:rsid w:val="00506B74"/>
    <w:rsid w:val="00506F33"/>
    <w:rsid w:val="00507C84"/>
    <w:rsid w:val="0051049A"/>
    <w:rsid w:val="00512C62"/>
    <w:rsid w:val="005176B3"/>
    <w:rsid w:val="00522D7C"/>
    <w:rsid w:val="00524F07"/>
    <w:rsid w:val="005260B7"/>
    <w:rsid w:val="00527FE1"/>
    <w:rsid w:val="00534DC1"/>
    <w:rsid w:val="0054008A"/>
    <w:rsid w:val="00542889"/>
    <w:rsid w:val="00552C35"/>
    <w:rsid w:val="00552CE5"/>
    <w:rsid w:val="00554970"/>
    <w:rsid w:val="00555B54"/>
    <w:rsid w:val="00557D27"/>
    <w:rsid w:val="00562258"/>
    <w:rsid w:val="00567079"/>
    <w:rsid w:val="00570984"/>
    <w:rsid w:val="00575E7A"/>
    <w:rsid w:val="00585F4B"/>
    <w:rsid w:val="00596ACE"/>
    <w:rsid w:val="005A2D60"/>
    <w:rsid w:val="005A5986"/>
    <w:rsid w:val="005B6C05"/>
    <w:rsid w:val="005C0080"/>
    <w:rsid w:val="005C130B"/>
    <w:rsid w:val="005C7291"/>
    <w:rsid w:val="005D0F56"/>
    <w:rsid w:val="005D1C25"/>
    <w:rsid w:val="005D7332"/>
    <w:rsid w:val="005D791D"/>
    <w:rsid w:val="005E74A7"/>
    <w:rsid w:val="005F0631"/>
    <w:rsid w:val="005F2E31"/>
    <w:rsid w:val="005F5714"/>
    <w:rsid w:val="005F67FE"/>
    <w:rsid w:val="006012A0"/>
    <w:rsid w:val="00603316"/>
    <w:rsid w:val="006077E0"/>
    <w:rsid w:val="00610B0B"/>
    <w:rsid w:val="00611C72"/>
    <w:rsid w:val="006165B0"/>
    <w:rsid w:val="006237A5"/>
    <w:rsid w:val="006442C6"/>
    <w:rsid w:val="0064775C"/>
    <w:rsid w:val="0065103C"/>
    <w:rsid w:val="006524D2"/>
    <w:rsid w:val="006611A7"/>
    <w:rsid w:val="006641C0"/>
    <w:rsid w:val="00664D3D"/>
    <w:rsid w:val="0066666D"/>
    <w:rsid w:val="00667F27"/>
    <w:rsid w:val="00667F7B"/>
    <w:rsid w:val="00677F8D"/>
    <w:rsid w:val="00681948"/>
    <w:rsid w:val="00687505"/>
    <w:rsid w:val="00691306"/>
    <w:rsid w:val="006B3005"/>
    <w:rsid w:val="006B77E3"/>
    <w:rsid w:val="006B7A22"/>
    <w:rsid w:val="006D0022"/>
    <w:rsid w:val="006D1C5E"/>
    <w:rsid w:val="006D4E75"/>
    <w:rsid w:val="006E4AAD"/>
    <w:rsid w:val="00705E12"/>
    <w:rsid w:val="00706048"/>
    <w:rsid w:val="00713F8D"/>
    <w:rsid w:val="00720B77"/>
    <w:rsid w:val="00731C4A"/>
    <w:rsid w:val="00733140"/>
    <w:rsid w:val="00753896"/>
    <w:rsid w:val="00754160"/>
    <w:rsid w:val="00760B62"/>
    <w:rsid w:val="00764ACC"/>
    <w:rsid w:val="0076711D"/>
    <w:rsid w:val="007730DE"/>
    <w:rsid w:val="00786338"/>
    <w:rsid w:val="007A1EB9"/>
    <w:rsid w:val="007B205D"/>
    <w:rsid w:val="007B57A0"/>
    <w:rsid w:val="007C002B"/>
    <w:rsid w:val="007C4CCD"/>
    <w:rsid w:val="007C5643"/>
    <w:rsid w:val="007D3742"/>
    <w:rsid w:val="007E53FA"/>
    <w:rsid w:val="007E5D8A"/>
    <w:rsid w:val="007F235F"/>
    <w:rsid w:val="007F328C"/>
    <w:rsid w:val="007F37BE"/>
    <w:rsid w:val="008047AF"/>
    <w:rsid w:val="00806695"/>
    <w:rsid w:val="00817599"/>
    <w:rsid w:val="00823ADA"/>
    <w:rsid w:val="00825C8A"/>
    <w:rsid w:val="00834D3A"/>
    <w:rsid w:val="008370E3"/>
    <w:rsid w:val="00837E5A"/>
    <w:rsid w:val="008445A6"/>
    <w:rsid w:val="0084599C"/>
    <w:rsid w:val="00856B81"/>
    <w:rsid w:val="00871B13"/>
    <w:rsid w:val="00877224"/>
    <w:rsid w:val="0088364F"/>
    <w:rsid w:val="00890A4C"/>
    <w:rsid w:val="00894B1B"/>
    <w:rsid w:val="0089507F"/>
    <w:rsid w:val="008B2D4A"/>
    <w:rsid w:val="008B57A6"/>
    <w:rsid w:val="008C5911"/>
    <w:rsid w:val="008D13DB"/>
    <w:rsid w:val="008D2803"/>
    <w:rsid w:val="008D3602"/>
    <w:rsid w:val="008D5DEB"/>
    <w:rsid w:val="008E13C3"/>
    <w:rsid w:val="008F06D1"/>
    <w:rsid w:val="008F2BB7"/>
    <w:rsid w:val="008F3FB8"/>
    <w:rsid w:val="008F4C39"/>
    <w:rsid w:val="008F7D89"/>
    <w:rsid w:val="00906E3D"/>
    <w:rsid w:val="00907CCE"/>
    <w:rsid w:val="0092205C"/>
    <w:rsid w:val="00923815"/>
    <w:rsid w:val="009240C2"/>
    <w:rsid w:val="00930ADC"/>
    <w:rsid w:val="00932517"/>
    <w:rsid w:val="00943FA7"/>
    <w:rsid w:val="00944A03"/>
    <w:rsid w:val="0094604A"/>
    <w:rsid w:val="00951FEE"/>
    <w:rsid w:val="009544D7"/>
    <w:rsid w:val="00957FF2"/>
    <w:rsid w:val="00966BAB"/>
    <w:rsid w:val="00967484"/>
    <w:rsid w:val="00970C4C"/>
    <w:rsid w:val="00975F7F"/>
    <w:rsid w:val="009773FB"/>
    <w:rsid w:val="00977DD8"/>
    <w:rsid w:val="009856BA"/>
    <w:rsid w:val="00986DD0"/>
    <w:rsid w:val="00990472"/>
    <w:rsid w:val="009935BC"/>
    <w:rsid w:val="009B3567"/>
    <w:rsid w:val="009B6819"/>
    <w:rsid w:val="009B767A"/>
    <w:rsid w:val="009C1956"/>
    <w:rsid w:val="009C3686"/>
    <w:rsid w:val="009C7909"/>
    <w:rsid w:val="009D3BAE"/>
    <w:rsid w:val="009D49AD"/>
    <w:rsid w:val="009E0177"/>
    <w:rsid w:val="009E7E5B"/>
    <w:rsid w:val="00A008C0"/>
    <w:rsid w:val="00A02807"/>
    <w:rsid w:val="00A05379"/>
    <w:rsid w:val="00A07AFC"/>
    <w:rsid w:val="00A07BED"/>
    <w:rsid w:val="00A13172"/>
    <w:rsid w:val="00A13391"/>
    <w:rsid w:val="00A22F99"/>
    <w:rsid w:val="00A2303D"/>
    <w:rsid w:val="00A26371"/>
    <w:rsid w:val="00A32CBE"/>
    <w:rsid w:val="00A34834"/>
    <w:rsid w:val="00A553C9"/>
    <w:rsid w:val="00A61517"/>
    <w:rsid w:val="00A744AC"/>
    <w:rsid w:val="00A829EA"/>
    <w:rsid w:val="00A8447B"/>
    <w:rsid w:val="00A91E23"/>
    <w:rsid w:val="00A93E97"/>
    <w:rsid w:val="00AA2093"/>
    <w:rsid w:val="00AB011B"/>
    <w:rsid w:val="00AB1630"/>
    <w:rsid w:val="00AB174E"/>
    <w:rsid w:val="00AB4600"/>
    <w:rsid w:val="00AB7AA8"/>
    <w:rsid w:val="00AC4072"/>
    <w:rsid w:val="00AC7406"/>
    <w:rsid w:val="00AD0BA3"/>
    <w:rsid w:val="00AD131C"/>
    <w:rsid w:val="00AD4AE4"/>
    <w:rsid w:val="00AE172E"/>
    <w:rsid w:val="00AE192F"/>
    <w:rsid w:val="00AE1C9D"/>
    <w:rsid w:val="00AE22FD"/>
    <w:rsid w:val="00AE5E3E"/>
    <w:rsid w:val="00B0191D"/>
    <w:rsid w:val="00B05214"/>
    <w:rsid w:val="00B076B0"/>
    <w:rsid w:val="00B105C2"/>
    <w:rsid w:val="00B10918"/>
    <w:rsid w:val="00B13797"/>
    <w:rsid w:val="00B21ADD"/>
    <w:rsid w:val="00B23FB9"/>
    <w:rsid w:val="00B30BBC"/>
    <w:rsid w:val="00B312EB"/>
    <w:rsid w:val="00B403C8"/>
    <w:rsid w:val="00B476A5"/>
    <w:rsid w:val="00B529A7"/>
    <w:rsid w:val="00B53F67"/>
    <w:rsid w:val="00B56275"/>
    <w:rsid w:val="00B6045E"/>
    <w:rsid w:val="00B67AC3"/>
    <w:rsid w:val="00B7327B"/>
    <w:rsid w:val="00B75702"/>
    <w:rsid w:val="00B87E19"/>
    <w:rsid w:val="00BA3572"/>
    <w:rsid w:val="00BA3AF8"/>
    <w:rsid w:val="00BB7971"/>
    <w:rsid w:val="00BC2DA2"/>
    <w:rsid w:val="00BC7116"/>
    <w:rsid w:val="00BD0058"/>
    <w:rsid w:val="00BE01BE"/>
    <w:rsid w:val="00BE36C5"/>
    <w:rsid w:val="00BF165D"/>
    <w:rsid w:val="00BF40C9"/>
    <w:rsid w:val="00BF78CD"/>
    <w:rsid w:val="00C05C4B"/>
    <w:rsid w:val="00C116E2"/>
    <w:rsid w:val="00C12027"/>
    <w:rsid w:val="00C136AF"/>
    <w:rsid w:val="00C1515B"/>
    <w:rsid w:val="00C252BE"/>
    <w:rsid w:val="00C4541A"/>
    <w:rsid w:val="00C466A7"/>
    <w:rsid w:val="00C47D4C"/>
    <w:rsid w:val="00C63820"/>
    <w:rsid w:val="00C6496E"/>
    <w:rsid w:val="00C66925"/>
    <w:rsid w:val="00C6703E"/>
    <w:rsid w:val="00C7549B"/>
    <w:rsid w:val="00C80C49"/>
    <w:rsid w:val="00C8343E"/>
    <w:rsid w:val="00C834A4"/>
    <w:rsid w:val="00C8410D"/>
    <w:rsid w:val="00C93DEB"/>
    <w:rsid w:val="00CA1D38"/>
    <w:rsid w:val="00CC1A8E"/>
    <w:rsid w:val="00CC20B6"/>
    <w:rsid w:val="00CC42DC"/>
    <w:rsid w:val="00CC604A"/>
    <w:rsid w:val="00CC7946"/>
    <w:rsid w:val="00CD0F51"/>
    <w:rsid w:val="00CE1946"/>
    <w:rsid w:val="00CE7948"/>
    <w:rsid w:val="00CF17CC"/>
    <w:rsid w:val="00D04EFB"/>
    <w:rsid w:val="00D125C2"/>
    <w:rsid w:val="00D153F7"/>
    <w:rsid w:val="00D16A44"/>
    <w:rsid w:val="00D1713E"/>
    <w:rsid w:val="00D318F0"/>
    <w:rsid w:val="00D372DE"/>
    <w:rsid w:val="00D41209"/>
    <w:rsid w:val="00D507D0"/>
    <w:rsid w:val="00D5363E"/>
    <w:rsid w:val="00D61E6D"/>
    <w:rsid w:val="00D62C45"/>
    <w:rsid w:val="00D631AE"/>
    <w:rsid w:val="00D67404"/>
    <w:rsid w:val="00D71646"/>
    <w:rsid w:val="00D75E0C"/>
    <w:rsid w:val="00D82CDC"/>
    <w:rsid w:val="00D83164"/>
    <w:rsid w:val="00D90950"/>
    <w:rsid w:val="00D954B4"/>
    <w:rsid w:val="00DA4AED"/>
    <w:rsid w:val="00DA73E4"/>
    <w:rsid w:val="00DA74E2"/>
    <w:rsid w:val="00DB4C95"/>
    <w:rsid w:val="00DB51EF"/>
    <w:rsid w:val="00DC16B3"/>
    <w:rsid w:val="00DD370F"/>
    <w:rsid w:val="00DD7372"/>
    <w:rsid w:val="00DE186B"/>
    <w:rsid w:val="00DE727E"/>
    <w:rsid w:val="00E128D4"/>
    <w:rsid w:val="00E166B5"/>
    <w:rsid w:val="00E21931"/>
    <w:rsid w:val="00E25799"/>
    <w:rsid w:val="00E27CE1"/>
    <w:rsid w:val="00E3425A"/>
    <w:rsid w:val="00E41E6C"/>
    <w:rsid w:val="00E42484"/>
    <w:rsid w:val="00E52112"/>
    <w:rsid w:val="00E64616"/>
    <w:rsid w:val="00E67DD6"/>
    <w:rsid w:val="00E70A7F"/>
    <w:rsid w:val="00E748EC"/>
    <w:rsid w:val="00E7790C"/>
    <w:rsid w:val="00E829DB"/>
    <w:rsid w:val="00E94CD7"/>
    <w:rsid w:val="00EA3ED3"/>
    <w:rsid w:val="00EA3F8E"/>
    <w:rsid w:val="00EA4931"/>
    <w:rsid w:val="00EA677E"/>
    <w:rsid w:val="00EB2114"/>
    <w:rsid w:val="00EB2343"/>
    <w:rsid w:val="00EB4641"/>
    <w:rsid w:val="00EC432C"/>
    <w:rsid w:val="00ED03FC"/>
    <w:rsid w:val="00EE5411"/>
    <w:rsid w:val="00EE7528"/>
    <w:rsid w:val="00EF5D3A"/>
    <w:rsid w:val="00F05711"/>
    <w:rsid w:val="00F14EC2"/>
    <w:rsid w:val="00F15B65"/>
    <w:rsid w:val="00F165CA"/>
    <w:rsid w:val="00F249A1"/>
    <w:rsid w:val="00F26CBC"/>
    <w:rsid w:val="00F26F66"/>
    <w:rsid w:val="00F335A9"/>
    <w:rsid w:val="00F54355"/>
    <w:rsid w:val="00F57CA4"/>
    <w:rsid w:val="00F61AE3"/>
    <w:rsid w:val="00F669B2"/>
    <w:rsid w:val="00F755EB"/>
    <w:rsid w:val="00F80AB4"/>
    <w:rsid w:val="00F86410"/>
    <w:rsid w:val="00F9274D"/>
    <w:rsid w:val="00F9291A"/>
    <w:rsid w:val="00F97286"/>
    <w:rsid w:val="00FA00CB"/>
    <w:rsid w:val="00FB437D"/>
    <w:rsid w:val="00FC6A3B"/>
    <w:rsid w:val="00FC7E77"/>
    <w:rsid w:val="00FE2ACE"/>
    <w:rsid w:val="00FE471E"/>
    <w:rsid w:val="00FF6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4EE08E6"/>
  <w15:docId w15:val="{94FE3828-AD36-43BF-853A-D4CA059B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6711D"/>
    <w:rPr>
      <w:rFonts w:ascii="Calibri" w:eastAsia="Calibri" w:hAnsi="Calibri" w:cs="Calibri"/>
    </w:rPr>
  </w:style>
  <w:style w:type="paragraph" w:styleId="Virsraksts1">
    <w:name w:val="heading 1"/>
    <w:basedOn w:val="Parasts"/>
    <w:next w:val="Parasts"/>
    <w:link w:val="Virsraksts1Rakstz"/>
    <w:uiPriority w:val="99"/>
    <w:qFormat/>
    <w:rsid w:val="00F335A9"/>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F335A9"/>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0D2503"/>
    <w:pPr>
      <w:keepNext/>
      <w:spacing w:after="0" w:line="240" w:lineRule="auto"/>
      <w:outlineLvl w:val="2"/>
    </w:pPr>
    <w:rPr>
      <w:rFonts w:ascii="Times New Roman" w:eastAsia="Times New Roman" w:hAnsi="Times New Roman" w:cs="Times New Roman"/>
      <w:sz w:val="28"/>
      <w:szCs w:val="20"/>
    </w:rPr>
  </w:style>
  <w:style w:type="paragraph" w:styleId="Virsraksts4">
    <w:name w:val="heading 4"/>
    <w:basedOn w:val="Parasts"/>
    <w:next w:val="Parasts"/>
    <w:link w:val="Virsraksts4Rakstz"/>
    <w:uiPriority w:val="99"/>
    <w:qFormat/>
    <w:rsid w:val="00F335A9"/>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F335A9"/>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F335A9"/>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F335A9"/>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F335A9"/>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F335A9"/>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colora">
    <w:name w:val="colora"/>
    <w:uiPriority w:val="99"/>
    <w:rsid w:val="0076711D"/>
  </w:style>
  <w:style w:type="paragraph" w:styleId="Sarakstarindkopa">
    <w:name w:val="List Paragraph"/>
    <w:basedOn w:val="Parasts"/>
    <w:uiPriority w:val="34"/>
    <w:qFormat/>
    <w:rsid w:val="00923815"/>
    <w:pPr>
      <w:ind w:left="720"/>
      <w:contextualSpacing/>
    </w:pPr>
  </w:style>
  <w:style w:type="paragraph" w:styleId="Balonteksts">
    <w:name w:val="Balloon Text"/>
    <w:basedOn w:val="Parasts"/>
    <w:link w:val="BalontekstsRakstz"/>
    <w:uiPriority w:val="99"/>
    <w:semiHidden/>
    <w:unhideWhenUsed/>
    <w:rsid w:val="00F5435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4355"/>
    <w:rPr>
      <w:rFonts w:ascii="Tahoma" w:eastAsia="Calibri" w:hAnsi="Tahoma" w:cs="Tahoma"/>
      <w:sz w:val="16"/>
      <w:szCs w:val="16"/>
    </w:rPr>
  </w:style>
  <w:style w:type="table" w:styleId="Reatabula">
    <w:name w:val="Table Grid"/>
    <w:basedOn w:val="Parastatabula"/>
    <w:uiPriority w:val="39"/>
    <w:rsid w:val="00EF5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Char1 Rakstz."/>
    <w:basedOn w:val="Noklusjumarindkopasfonts"/>
    <w:link w:val="Virsraksts3"/>
    <w:uiPriority w:val="99"/>
    <w:rsid w:val="000D2503"/>
    <w:rPr>
      <w:rFonts w:ascii="Times New Roman" w:eastAsia="Times New Roman" w:hAnsi="Times New Roman" w:cs="Times New Roman"/>
      <w:sz w:val="28"/>
      <w:szCs w:val="20"/>
    </w:rPr>
  </w:style>
  <w:style w:type="character" w:styleId="Hipersaite">
    <w:name w:val="Hyperlink"/>
    <w:basedOn w:val="Noklusjumarindkopasfonts"/>
    <w:uiPriority w:val="99"/>
    <w:unhideWhenUsed/>
    <w:rsid w:val="000D2503"/>
    <w:rPr>
      <w:color w:val="0000FF" w:themeColor="hyperlink"/>
      <w:u w:val="single"/>
    </w:rPr>
  </w:style>
  <w:style w:type="character" w:styleId="Izteiksmgs">
    <w:name w:val="Strong"/>
    <w:basedOn w:val="Noklusjumarindkopasfonts"/>
    <w:uiPriority w:val="22"/>
    <w:qFormat/>
    <w:rsid w:val="0054008A"/>
    <w:rPr>
      <w:b/>
      <w:bCs/>
    </w:rPr>
  </w:style>
  <w:style w:type="paragraph" w:customStyle="1" w:styleId="Standard">
    <w:name w:val="Standard"/>
    <w:rsid w:val="002B1E1E"/>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2B1E1E"/>
    <w:pPr>
      <w:numPr>
        <w:numId w:val="1"/>
      </w:numPr>
    </w:pPr>
  </w:style>
  <w:style w:type="character" w:styleId="Izmantotahipersaite">
    <w:name w:val="FollowedHyperlink"/>
    <w:basedOn w:val="Noklusjumarindkopasfonts"/>
    <w:uiPriority w:val="99"/>
    <w:semiHidden/>
    <w:unhideWhenUsed/>
    <w:rsid w:val="00713F8D"/>
    <w:rPr>
      <w:color w:val="800080" w:themeColor="followedHyperlink"/>
      <w:u w:val="single"/>
    </w:rPr>
  </w:style>
  <w:style w:type="paragraph" w:styleId="Paraststmeklis">
    <w:name w:val="Normal (Web)"/>
    <w:basedOn w:val="Parasts"/>
    <w:uiPriority w:val="99"/>
    <w:unhideWhenUsed/>
    <w:rsid w:val="007C002B"/>
    <w:pPr>
      <w:spacing w:after="0" w:line="240" w:lineRule="auto"/>
    </w:pPr>
    <w:rPr>
      <w:rFonts w:ascii="Times New Roman" w:eastAsiaTheme="minorHAnsi" w:hAnsi="Times New Roman" w:cs="Times New Roman"/>
      <w:sz w:val="24"/>
      <w:szCs w:val="24"/>
      <w:lang w:eastAsia="lv-LV"/>
    </w:rPr>
  </w:style>
  <w:style w:type="paragraph" w:customStyle="1" w:styleId="ListParagraph2">
    <w:name w:val="List Paragraph2"/>
    <w:basedOn w:val="Parasts"/>
    <w:uiPriority w:val="99"/>
    <w:rsid w:val="0004796D"/>
    <w:pPr>
      <w:ind w:left="720"/>
    </w:pPr>
  </w:style>
  <w:style w:type="paragraph" w:styleId="Galvene">
    <w:name w:val="header"/>
    <w:basedOn w:val="Parasts"/>
    <w:link w:val="GalveneRakstz"/>
    <w:uiPriority w:val="99"/>
    <w:unhideWhenUsed/>
    <w:rsid w:val="00C47D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7D4C"/>
    <w:rPr>
      <w:rFonts w:ascii="Calibri" w:eastAsia="Calibri" w:hAnsi="Calibri" w:cs="Calibri"/>
    </w:rPr>
  </w:style>
  <w:style w:type="paragraph" w:styleId="Kjene">
    <w:name w:val="footer"/>
    <w:basedOn w:val="Parasts"/>
    <w:link w:val="KjeneRakstz"/>
    <w:uiPriority w:val="99"/>
    <w:unhideWhenUsed/>
    <w:rsid w:val="00C47D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7D4C"/>
    <w:rPr>
      <w:rFonts w:ascii="Calibri" w:eastAsia="Calibri" w:hAnsi="Calibri" w:cs="Calibri"/>
    </w:rPr>
  </w:style>
  <w:style w:type="character" w:customStyle="1" w:styleId="Virsraksts1Rakstz">
    <w:name w:val="Virsraksts 1 Rakstz."/>
    <w:basedOn w:val="Noklusjumarindkopasfonts"/>
    <w:link w:val="Virsraksts1"/>
    <w:uiPriority w:val="99"/>
    <w:rsid w:val="00F335A9"/>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F335A9"/>
    <w:rPr>
      <w:rFonts w:ascii="Arial" w:eastAsia="Calibri" w:hAnsi="Arial" w:cs="Arial"/>
      <w:b/>
      <w:bCs/>
      <w:i/>
      <w:iCs/>
      <w:sz w:val="28"/>
      <w:szCs w:val="28"/>
      <w:lang w:val="en-GB" w:eastAsia="ar-SA"/>
    </w:rPr>
  </w:style>
  <w:style w:type="character" w:customStyle="1" w:styleId="Virsraksts4Rakstz">
    <w:name w:val="Virsraksts 4 Rakstz."/>
    <w:basedOn w:val="Noklusjumarindkopasfonts"/>
    <w:link w:val="Virsraksts4"/>
    <w:uiPriority w:val="99"/>
    <w:rsid w:val="00F335A9"/>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F335A9"/>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F335A9"/>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F335A9"/>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F335A9"/>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F335A9"/>
    <w:rPr>
      <w:rFonts w:ascii="Cambria" w:eastAsia="Calibri" w:hAnsi="Cambria" w:cs="Times New Roman"/>
      <w:sz w:val="20"/>
      <w:szCs w:val="20"/>
    </w:rPr>
  </w:style>
  <w:style w:type="paragraph" w:customStyle="1" w:styleId="NoSpacing2">
    <w:name w:val="No Spacing2"/>
    <w:uiPriority w:val="99"/>
    <w:rsid w:val="00F335A9"/>
    <w:pPr>
      <w:spacing w:after="0" w:line="240" w:lineRule="auto"/>
    </w:pPr>
    <w:rPr>
      <w:rFonts w:ascii="Calibri" w:eastAsia="Calibri" w:hAnsi="Calibri" w:cs="Calibri"/>
    </w:rPr>
  </w:style>
  <w:style w:type="paragraph" w:styleId="Pamatteksts2">
    <w:name w:val="Body Text 2"/>
    <w:basedOn w:val="Parasts"/>
    <w:link w:val="Pamatteksts2Rakstz"/>
    <w:uiPriority w:val="99"/>
    <w:rsid w:val="00F335A9"/>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F335A9"/>
    <w:rPr>
      <w:rFonts w:ascii="Calibri" w:eastAsia="Calibri" w:hAnsi="Calibri" w:cs="Times New Roman"/>
      <w:szCs w:val="20"/>
    </w:rPr>
  </w:style>
  <w:style w:type="character" w:customStyle="1" w:styleId="BodyText2Char">
    <w:name w:val="Body Text 2 Char"/>
    <w:uiPriority w:val="99"/>
    <w:semiHidden/>
    <w:locked/>
    <w:rsid w:val="00F335A9"/>
    <w:rPr>
      <w:rFonts w:cs="Times New Roman"/>
      <w:lang w:eastAsia="en-US"/>
    </w:rPr>
  </w:style>
  <w:style w:type="character" w:customStyle="1" w:styleId="BodyText2Char1">
    <w:name w:val="Body Text 2 Char1"/>
    <w:uiPriority w:val="99"/>
    <w:semiHidden/>
    <w:rsid w:val="00F335A9"/>
    <w:rPr>
      <w:lang w:val="lv-LV"/>
    </w:rPr>
  </w:style>
  <w:style w:type="paragraph" w:styleId="Pamatteksts">
    <w:name w:val="Body Text"/>
    <w:basedOn w:val="Parasts"/>
    <w:link w:val="PamattekstsRakstz"/>
    <w:uiPriority w:val="99"/>
    <w:rsid w:val="00F335A9"/>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F335A9"/>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F335A9"/>
    <w:pPr>
      <w:spacing w:before="280" w:after="280"/>
    </w:pPr>
    <w:rPr>
      <w:rFonts w:eastAsia="Times New Roman"/>
      <w:lang w:eastAsia="ar-SA"/>
    </w:rPr>
  </w:style>
  <w:style w:type="character" w:styleId="Lappusesnumurs">
    <w:name w:val="page number"/>
    <w:uiPriority w:val="99"/>
    <w:rsid w:val="00F335A9"/>
    <w:rPr>
      <w:rFonts w:cs="Times New Roman"/>
    </w:rPr>
  </w:style>
  <w:style w:type="character" w:styleId="Komentraatsauce">
    <w:name w:val="annotation reference"/>
    <w:uiPriority w:val="99"/>
    <w:semiHidden/>
    <w:rsid w:val="00F335A9"/>
    <w:rPr>
      <w:rFonts w:cs="Times New Roman"/>
      <w:sz w:val="16"/>
    </w:rPr>
  </w:style>
  <w:style w:type="paragraph" w:styleId="Komentrateksts">
    <w:name w:val="annotation text"/>
    <w:basedOn w:val="Parasts"/>
    <w:link w:val="KomentratekstsRakstz"/>
    <w:uiPriority w:val="99"/>
    <w:semiHidden/>
    <w:rsid w:val="00F335A9"/>
    <w:rPr>
      <w:rFonts w:cs="Times New Roman"/>
      <w:sz w:val="20"/>
      <w:szCs w:val="20"/>
    </w:rPr>
  </w:style>
  <w:style w:type="character" w:customStyle="1" w:styleId="KomentratekstsRakstz">
    <w:name w:val="Komentāra teksts Rakstz."/>
    <w:basedOn w:val="Noklusjumarindkopasfonts"/>
    <w:link w:val="Komentrateksts"/>
    <w:uiPriority w:val="99"/>
    <w:semiHidden/>
    <w:rsid w:val="00F335A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F335A9"/>
    <w:rPr>
      <w:b/>
      <w:bCs/>
    </w:rPr>
  </w:style>
  <w:style w:type="character" w:customStyle="1" w:styleId="KomentratmaRakstz">
    <w:name w:val="Komentāra tēma Rakstz."/>
    <w:basedOn w:val="KomentratekstsRakstz"/>
    <w:link w:val="Komentratma"/>
    <w:uiPriority w:val="99"/>
    <w:semiHidden/>
    <w:rsid w:val="00F335A9"/>
    <w:rPr>
      <w:rFonts w:ascii="Calibri" w:eastAsia="Calibri" w:hAnsi="Calibri" w:cs="Times New Roman"/>
      <w:b/>
      <w:bCs/>
      <w:sz w:val="20"/>
      <w:szCs w:val="20"/>
    </w:rPr>
  </w:style>
  <w:style w:type="paragraph" w:customStyle="1" w:styleId="Bodynosaukumsbig">
    <w:name w:val="Body nosaukums big"/>
    <w:basedOn w:val="Pamatteksts"/>
    <w:autoRedefine/>
    <w:uiPriority w:val="99"/>
    <w:rsid w:val="00F335A9"/>
    <w:pPr>
      <w:suppressAutoHyphens w:val="0"/>
      <w:spacing w:after="0"/>
      <w:jc w:val="both"/>
    </w:pPr>
    <w:rPr>
      <w:bCs/>
      <w:i/>
      <w:color w:val="000000"/>
      <w:sz w:val="26"/>
      <w:szCs w:val="26"/>
      <w:lang w:val="lv-LV" w:eastAsia="ru-RU"/>
    </w:rPr>
  </w:style>
  <w:style w:type="paragraph" w:styleId="Tekstabloks">
    <w:name w:val="Block Text"/>
    <w:basedOn w:val="Parasts"/>
    <w:uiPriority w:val="99"/>
    <w:rsid w:val="00F335A9"/>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F335A9"/>
    <w:rPr>
      <w:rFonts w:ascii="Cambria" w:hAnsi="Cambria"/>
      <w:b/>
      <w:i/>
      <w:sz w:val="28"/>
      <w:lang w:eastAsia="en-US"/>
    </w:rPr>
  </w:style>
  <w:style w:type="paragraph" w:styleId="Pamattekstaatkpe3">
    <w:name w:val="Body Text Indent 3"/>
    <w:basedOn w:val="Parasts"/>
    <w:link w:val="Pamattekstaatkpe3Rakstz"/>
    <w:uiPriority w:val="99"/>
    <w:semiHidden/>
    <w:rsid w:val="00F335A9"/>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F335A9"/>
    <w:rPr>
      <w:rFonts w:ascii="Calibri" w:eastAsia="Calibri" w:hAnsi="Calibri" w:cs="Times New Roman"/>
      <w:sz w:val="16"/>
      <w:szCs w:val="16"/>
    </w:rPr>
  </w:style>
  <w:style w:type="character" w:customStyle="1" w:styleId="FootnoteCharacters">
    <w:name w:val="Footnote Characters"/>
    <w:uiPriority w:val="99"/>
    <w:rsid w:val="00F335A9"/>
    <w:rPr>
      <w:vertAlign w:val="superscript"/>
    </w:rPr>
  </w:style>
  <w:style w:type="paragraph" w:styleId="Vresteksts">
    <w:name w:val="footnote text"/>
    <w:basedOn w:val="Parasts"/>
    <w:link w:val="VrestekstsRakstz"/>
    <w:uiPriority w:val="99"/>
    <w:semiHidden/>
    <w:rsid w:val="00F335A9"/>
    <w:rPr>
      <w:rFonts w:cs="Times New Roman"/>
      <w:sz w:val="20"/>
      <w:szCs w:val="20"/>
    </w:rPr>
  </w:style>
  <w:style w:type="character" w:customStyle="1" w:styleId="VrestekstsRakstz">
    <w:name w:val="Vēres teksts Rakstz."/>
    <w:basedOn w:val="Noklusjumarindkopasfonts"/>
    <w:link w:val="Vresteksts"/>
    <w:uiPriority w:val="99"/>
    <w:semiHidden/>
    <w:rsid w:val="00F335A9"/>
    <w:rPr>
      <w:rFonts w:ascii="Calibri" w:eastAsia="Calibri" w:hAnsi="Calibri" w:cs="Times New Roman"/>
      <w:sz w:val="20"/>
      <w:szCs w:val="20"/>
    </w:rPr>
  </w:style>
  <w:style w:type="character" w:styleId="Vresatsauce">
    <w:name w:val="footnote reference"/>
    <w:uiPriority w:val="99"/>
    <w:semiHidden/>
    <w:rsid w:val="00F335A9"/>
    <w:rPr>
      <w:rFonts w:cs="Times New Roman"/>
      <w:vertAlign w:val="superscript"/>
    </w:rPr>
  </w:style>
  <w:style w:type="paragraph" w:customStyle="1" w:styleId="NormalWeb8">
    <w:name w:val="Normal (Web)8"/>
    <w:basedOn w:val="Parasts"/>
    <w:uiPriority w:val="99"/>
    <w:rsid w:val="00F335A9"/>
    <w:pPr>
      <w:spacing w:before="75" w:after="75" w:line="240" w:lineRule="auto"/>
      <w:ind w:left="225" w:right="225"/>
    </w:pPr>
    <w:rPr>
      <w:rFonts w:ascii="Times New Roman" w:eastAsia="Times New Roman" w:hAnsi="Times New Roman" w:cs="Times New Roman"/>
      <w:lang w:eastAsia="lv-LV"/>
    </w:rPr>
  </w:style>
  <w:style w:type="paragraph" w:customStyle="1" w:styleId="Char">
    <w:name w:val="Char"/>
    <w:basedOn w:val="Parasts"/>
    <w:uiPriority w:val="99"/>
    <w:rsid w:val="00F335A9"/>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F335A9"/>
    <w:rPr>
      <w:rFonts w:cs="Times New Roman"/>
    </w:rPr>
  </w:style>
  <w:style w:type="paragraph" w:customStyle="1" w:styleId="Revision1">
    <w:name w:val="Revision1"/>
    <w:hidden/>
    <w:uiPriority w:val="99"/>
    <w:semiHidden/>
    <w:rsid w:val="00F335A9"/>
    <w:pPr>
      <w:spacing w:after="0" w:line="240" w:lineRule="auto"/>
    </w:pPr>
    <w:rPr>
      <w:rFonts w:ascii="Calibri" w:eastAsia="Calibri" w:hAnsi="Calibri" w:cs="Calibri"/>
    </w:rPr>
  </w:style>
  <w:style w:type="paragraph" w:customStyle="1" w:styleId="NoSpacing1">
    <w:name w:val="No Spacing1"/>
    <w:uiPriority w:val="99"/>
    <w:rsid w:val="00F335A9"/>
    <w:pPr>
      <w:spacing w:after="0" w:line="240" w:lineRule="auto"/>
    </w:pPr>
    <w:rPr>
      <w:rFonts w:ascii="Calibri" w:eastAsia="Times New Roman" w:hAnsi="Calibri" w:cs="Calibri"/>
      <w:lang w:val="en-US"/>
    </w:rPr>
  </w:style>
  <w:style w:type="paragraph" w:customStyle="1" w:styleId="naisf">
    <w:name w:val="naisf"/>
    <w:basedOn w:val="Parasts"/>
    <w:uiPriority w:val="99"/>
    <w:rsid w:val="00F335A9"/>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F335A9"/>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F335A9"/>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F335A9"/>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F335A9"/>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F335A9"/>
    <w:rPr>
      <w:rFonts w:ascii="Arial" w:eastAsia="Calibri" w:hAnsi="Arial" w:cs="Times New Roman"/>
      <w:b/>
      <w:sz w:val="20"/>
      <w:szCs w:val="20"/>
      <w:lang w:eastAsia="lv-LV"/>
    </w:rPr>
  </w:style>
  <w:style w:type="paragraph" w:customStyle="1" w:styleId="Paragrfs">
    <w:name w:val="Paragrāfs"/>
    <w:basedOn w:val="Parasts"/>
    <w:next w:val="Parasts"/>
    <w:uiPriority w:val="99"/>
    <w:rsid w:val="00F335A9"/>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F335A9"/>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F335A9"/>
    <w:pPr>
      <w:ind w:left="720"/>
      <w:contextualSpacing/>
    </w:pPr>
    <w:rPr>
      <w:rFonts w:cs="Times New Roman"/>
    </w:rPr>
  </w:style>
  <w:style w:type="paragraph" w:styleId="Prskatjums">
    <w:name w:val="Revision"/>
    <w:hidden/>
    <w:uiPriority w:val="99"/>
    <w:rsid w:val="00F335A9"/>
    <w:pPr>
      <w:spacing w:after="0" w:line="240" w:lineRule="auto"/>
    </w:pPr>
    <w:rPr>
      <w:rFonts w:ascii="Calibri" w:eastAsia="Calibri" w:hAnsi="Calibri" w:cs="Calibri"/>
    </w:rPr>
  </w:style>
  <w:style w:type="character" w:styleId="Izclums">
    <w:name w:val="Emphasis"/>
    <w:uiPriority w:val="99"/>
    <w:qFormat/>
    <w:rsid w:val="00F335A9"/>
    <w:rPr>
      <w:rFonts w:cs="Times New Roman"/>
      <w:b/>
      <w:bCs/>
    </w:rPr>
  </w:style>
  <w:style w:type="character" w:customStyle="1" w:styleId="st1">
    <w:name w:val="st1"/>
    <w:uiPriority w:val="99"/>
    <w:rsid w:val="00F335A9"/>
    <w:rPr>
      <w:rFonts w:cs="Times New Roman"/>
    </w:rPr>
  </w:style>
  <w:style w:type="paragraph" w:customStyle="1" w:styleId="Default">
    <w:name w:val="Default"/>
    <w:rsid w:val="00F33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F335A9"/>
    <w:rPr>
      <w:rFonts w:ascii="Cambria" w:hAnsi="Cambria" w:cs="Times New Roman"/>
      <w:b/>
      <w:bCs/>
      <w:color w:val="365F91"/>
      <w:sz w:val="28"/>
      <w:szCs w:val="28"/>
    </w:rPr>
  </w:style>
  <w:style w:type="paragraph" w:customStyle="1" w:styleId="ColorfulList-Accent12">
    <w:name w:val="Colorful List - Accent 12"/>
    <w:basedOn w:val="Parasts"/>
    <w:qFormat/>
    <w:rsid w:val="00F335A9"/>
    <w:pPr>
      <w:ind w:left="720"/>
      <w:contextualSpacing/>
    </w:pPr>
    <w:rPr>
      <w:rFonts w:eastAsia="Times New Roman" w:cs="Times New Roman"/>
    </w:rPr>
  </w:style>
  <w:style w:type="character" w:customStyle="1" w:styleId="tvhtmlmktable">
    <w:name w:val="tv_html mk_table"/>
    <w:basedOn w:val="Noklusjumarindkopasfonts"/>
    <w:rsid w:val="00F335A9"/>
  </w:style>
  <w:style w:type="paragraph" w:customStyle="1" w:styleId="tv213limenis3">
    <w:name w:val="tv213 limenis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F335A9"/>
    <w:rPr>
      <w:rFonts w:cs="Times New Roman"/>
      <w:sz w:val="20"/>
      <w:szCs w:val="20"/>
    </w:rPr>
  </w:style>
  <w:style w:type="paragraph" w:styleId="Parakstszemobjekta">
    <w:name w:val="caption"/>
    <w:basedOn w:val="Parasts"/>
    <w:next w:val="Parasts"/>
    <w:qFormat/>
    <w:rsid w:val="00F335A9"/>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F335A9"/>
    <w:pPr>
      <w:spacing w:after="0" w:line="240" w:lineRule="auto"/>
    </w:pPr>
    <w:rPr>
      <w:rFonts w:ascii="Calibri" w:eastAsia="Calibri" w:hAnsi="Calibri" w:cs="Calibri"/>
    </w:rPr>
  </w:style>
  <w:style w:type="character" w:customStyle="1" w:styleId="BezatstarpmRakstz">
    <w:name w:val="Bez atstarpēm Rakstz."/>
    <w:link w:val="Bezatstarpm"/>
    <w:uiPriority w:val="1"/>
    <w:rsid w:val="00F335A9"/>
    <w:rPr>
      <w:rFonts w:ascii="Calibri" w:eastAsia="Calibri" w:hAnsi="Calibri" w:cs="Calibri"/>
    </w:rPr>
  </w:style>
  <w:style w:type="paragraph" w:customStyle="1" w:styleId="c4">
    <w:name w:val="c4"/>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F335A9"/>
  </w:style>
  <w:style w:type="paragraph" w:customStyle="1" w:styleId="c11">
    <w:name w:val="c11"/>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F335A9"/>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F335A9"/>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F335A9"/>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F335A9"/>
    <w:rPr>
      <w:rFonts w:ascii="Cambria" w:eastAsia="Times New Roman" w:hAnsi="Cambria" w:cs="Times New Roman"/>
    </w:rPr>
  </w:style>
  <w:style w:type="paragraph" w:styleId="Citts">
    <w:name w:val="Quote"/>
    <w:basedOn w:val="Parasts"/>
    <w:next w:val="Parasts"/>
    <w:link w:val="CittsRakstz"/>
    <w:uiPriority w:val="29"/>
    <w:qFormat/>
    <w:rsid w:val="00F335A9"/>
    <w:rPr>
      <w:i/>
      <w:iCs/>
      <w:color w:val="000000"/>
    </w:rPr>
  </w:style>
  <w:style w:type="character" w:customStyle="1" w:styleId="CittsRakstz">
    <w:name w:val="Citāts Rakstz."/>
    <w:basedOn w:val="Noklusjumarindkopasfonts"/>
    <w:link w:val="Citts"/>
    <w:uiPriority w:val="29"/>
    <w:rsid w:val="00F335A9"/>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F335A9"/>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F335A9"/>
    <w:rPr>
      <w:rFonts w:ascii="Calibri" w:eastAsia="Calibri" w:hAnsi="Calibri" w:cs="Calibri"/>
      <w:b/>
      <w:bCs/>
      <w:i/>
      <w:iCs/>
      <w:color w:val="4F81BD"/>
    </w:rPr>
  </w:style>
  <w:style w:type="character" w:styleId="Izsmalcintsizclums">
    <w:name w:val="Subtle Emphasis"/>
    <w:uiPriority w:val="19"/>
    <w:qFormat/>
    <w:rsid w:val="00F335A9"/>
    <w:rPr>
      <w:i/>
      <w:iCs/>
      <w:color w:val="808080"/>
    </w:rPr>
  </w:style>
  <w:style w:type="character" w:styleId="Intensvsizclums">
    <w:name w:val="Intense Emphasis"/>
    <w:uiPriority w:val="21"/>
    <w:qFormat/>
    <w:rsid w:val="00F335A9"/>
    <w:rPr>
      <w:b/>
      <w:bCs/>
      <w:i/>
      <w:iCs/>
      <w:color w:val="4F81BD"/>
    </w:rPr>
  </w:style>
  <w:style w:type="character" w:styleId="Izsmalcintaatsauce">
    <w:name w:val="Subtle Reference"/>
    <w:uiPriority w:val="31"/>
    <w:qFormat/>
    <w:rsid w:val="00F335A9"/>
    <w:rPr>
      <w:smallCaps/>
      <w:color w:val="C0504D"/>
      <w:u w:val="single"/>
    </w:rPr>
  </w:style>
  <w:style w:type="character" w:styleId="Intensvaatsauce">
    <w:name w:val="Intense Reference"/>
    <w:uiPriority w:val="32"/>
    <w:qFormat/>
    <w:rsid w:val="00F335A9"/>
    <w:rPr>
      <w:b/>
      <w:bCs/>
      <w:smallCaps/>
      <w:color w:val="C0504D"/>
      <w:spacing w:val="5"/>
      <w:u w:val="single"/>
    </w:rPr>
  </w:style>
  <w:style w:type="character" w:styleId="Grmatasnosaukums">
    <w:name w:val="Book Title"/>
    <w:uiPriority w:val="33"/>
    <w:qFormat/>
    <w:rsid w:val="00F335A9"/>
    <w:rPr>
      <w:b/>
      <w:bCs/>
      <w:smallCaps/>
      <w:spacing w:val="5"/>
    </w:rPr>
  </w:style>
  <w:style w:type="paragraph" w:styleId="Saturardtjavirsraksts">
    <w:name w:val="TOC Heading"/>
    <w:basedOn w:val="Virsraksts1"/>
    <w:next w:val="Parasts"/>
    <w:uiPriority w:val="39"/>
    <w:semiHidden/>
    <w:unhideWhenUsed/>
    <w:qFormat/>
    <w:rsid w:val="00F335A9"/>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F335A9"/>
    <w:rPr>
      <w:i/>
      <w:iCs/>
      <w:lang w:eastAsia="lv-LV"/>
    </w:rPr>
  </w:style>
  <w:style w:type="character" w:customStyle="1" w:styleId="yiv5754281663">
    <w:name w:val="yiv5754281663"/>
    <w:rsid w:val="00F335A9"/>
  </w:style>
  <w:style w:type="table" w:customStyle="1" w:styleId="TableNormal1">
    <w:name w:val="Table Normal1"/>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F335A9"/>
    <w:rPr>
      <w:rFonts w:ascii="Times New Roman" w:hAnsi="Times New Roman" w:cs="Times New Roman" w:hint="default"/>
      <w:sz w:val="22"/>
      <w:szCs w:val="22"/>
    </w:rPr>
  </w:style>
  <w:style w:type="paragraph" w:customStyle="1" w:styleId="Sarakstarindkopa1">
    <w:name w:val="Saraksta rindkopa1"/>
    <w:basedOn w:val="Parasts"/>
    <w:uiPriority w:val="99"/>
    <w:qFormat/>
    <w:rsid w:val="00F335A9"/>
    <w:pPr>
      <w:suppressAutoHyphens/>
      <w:ind w:left="720"/>
      <w:contextualSpacing/>
    </w:pPr>
    <w:rPr>
      <w:lang w:eastAsia="zh-CN"/>
    </w:rPr>
  </w:style>
  <w:style w:type="paragraph" w:customStyle="1" w:styleId="tv2132">
    <w:name w:val="tv2132"/>
    <w:basedOn w:val="Parasts"/>
    <w:rsid w:val="00F335A9"/>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F335A9"/>
  </w:style>
  <w:style w:type="paragraph" w:styleId="Beiguvresteksts">
    <w:name w:val="endnote text"/>
    <w:basedOn w:val="Parasts"/>
    <w:link w:val="BeiguvrestekstsRakstz"/>
    <w:uiPriority w:val="99"/>
    <w:semiHidden/>
    <w:unhideWhenUsed/>
    <w:rsid w:val="00F335A9"/>
    <w:rPr>
      <w:sz w:val="20"/>
      <w:szCs w:val="20"/>
    </w:rPr>
  </w:style>
  <w:style w:type="character" w:customStyle="1" w:styleId="BeiguvrestekstsRakstz">
    <w:name w:val="Beigu vēres teksts Rakstz."/>
    <w:basedOn w:val="Noklusjumarindkopasfonts"/>
    <w:link w:val="Beiguvresteksts"/>
    <w:uiPriority w:val="99"/>
    <w:semiHidden/>
    <w:rsid w:val="00F335A9"/>
    <w:rPr>
      <w:rFonts w:ascii="Calibri" w:eastAsia="Calibri" w:hAnsi="Calibri" w:cs="Calibri"/>
      <w:sz w:val="20"/>
      <w:szCs w:val="20"/>
    </w:rPr>
  </w:style>
  <w:style w:type="character" w:styleId="Beiguvresatsauce">
    <w:name w:val="endnote reference"/>
    <w:uiPriority w:val="99"/>
    <w:semiHidden/>
    <w:unhideWhenUsed/>
    <w:rsid w:val="00F335A9"/>
    <w:rPr>
      <w:vertAlign w:val="superscript"/>
    </w:rPr>
  </w:style>
  <w:style w:type="paragraph" w:customStyle="1" w:styleId="listparagraph20">
    <w:name w:val="listparagraph2"/>
    <w:basedOn w:val="Parasts"/>
    <w:uiPriority w:val="99"/>
    <w:rsid w:val="00F335A9"/>
    <w:pPr>
      <w:ind w:left="720"/>
    </w:pPr>
    <w:rPr>
      <w:rFonts w:eastAsia="Times New Roman" w:cs="Times New Roman"/>
      <w:lang w:eastAsia="lv-LV"/>
    </w:rPr>
  </w:style>
  <w:style w:type="character" w:customStyle="1" w:styleId="c1">
    <w:name w:val="c1"/>
    <w:rsid w:val="00F335A9"/>
  </w:style>
  <w:style w:type="character" w:customStyle="1" w:styleId="Pamattekstaatkpe3Rakstz1">
    <w:name w:val="Pamatteksta atkāpe 3 Rakstz.1"/>
    <w:uiPriority w:val="99"/>
    <w:semiHidden/>
    <w:rsid w:val="00F335A9"/>
    <w:rPr>
      <w:rFonts w:ascii="Calibri" w:eastAsia="Calibri" w:hAnsi="Calibri" w:cs="Calibri"/>
      <w:sz w:val="16"/>
      <w:szCs w:val="16"/>
    </w:rPr>
  </w:style>
  <w:style w:type="character" w:customStyle="1" w:styleId="VrestekstsRakstz1">
    <w:name w:val="Vēres teksts Rakstz.1"/>
    <w:uiPriority w:val="99"/>
    <w:semiHidden/>
    <w:rsid w:val="00F335A9"/>
    <w:rPr>
      <w:rFonts w:ascii="Calibri" w:eastAsia="Calibri" w:hAnsi="Calibri" w:cs="Calibri"/>
      <w:sz w:val="20"/>
      <w:szCs w:val="20"/>
    </w:rPr>
  </w:style>
  <w:style w:type="character" w:customStyle="1" w:styleId="KomentratekstsRakstz1">
    <w:name w:val="Komentāra teksts Rakstz.1"/>
    <w:uiPriority w:val="99"/>
    <w:semiHidden/>
    <w:rsid w:val="00F335A9"/>
    <w:rPr>
      <w:rFonts w:cs="Calibri"/>
      <w:sz w:val="20"/>
      <w:szCs w:val="20"/>
      <w:lang w:eastAsia="en-US"/>
    </w:rPr>
  </w:style>
  <w:style w:type="character" w:customStyle="1" w:styleId="KomentratmaRakstz1">
    <w:name w:val="Komentāra tēma Rakstz.1"/>
    <w:uiPriority w:val="99"/>
    <w:semiHidden/>
    <w:rsid w:val="00F335A9"/>
    <w:rPr>
      <w:rFonts w:cs="Calibri"/>
      <w:b/>
      <w:bCs/>
      <w:sz w:val="20"/>
      <w:szCs w:val="20"/>
      <w:lang w:eastAsia="en-US"/>
    </w:rPr>
  </w:style>
  <w:style w:type="paragraph" w:customStyle="1" w:styleId="Prskatjums1">
    <w:name w:val="Pārskatījums1"/>
    <w:hidden/>
    <w:uiPriority w:val="99"/>
    <w:rsid w:val="00F335A9"/>
    <w:pPr>
      <w:spacing w:after="0" w:line="240" w:lineRule="auto"/>
    </w:pPr>
    <w:rPr>
      <w:rFonts w:ascii="Calibri" w:eastAsia="Calibri" w:hAnsi="Calibri" w:cs="Calibri"/>
    </w:rPr>
  </w:style>
  <w:style w:type="character" w:customStyle="1" w:styleId="rwrr">
    <w:name w:val="rwrr"/>
    <w:basedOn w:val="Noklusjumarindkopasfonts"/>
    <w:rsid w:val="00361315"/>
  </w:style>
  <w:style w:type="paragraph" w:customStyle="1" w:styleId="msonormal804d7de8fd46f06a46511c7c60d1535e">
    <w:name w:val="msonormal_804d7de8fd46f06a46511c7c60d1535e"/>
    <w:basedOn w:val="Parasts"/>
    <w:rsid w:val="003B4A80"/>
    <w:pPr>
      <w:spacing w:before="100" w:beforeAutospacing="1" w:after="100" w:afterAutospacing="1" w:line="240" w:lineRule="auto"/>
    </w:pPr>
    <w:rPr>
      <w:rFonts w:eastAsiaTheme="minorHAns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639855">
      <w:bodyDiv w:val="1"/>
      <w:marLeft w:val="0"/>
      <w:marRight w:val="0"/>
      <w:marTop w:val="0"/>
      <w:marBottom w:val="0"/>
      <w:divBdr>
        <w:top w:val="none" w:sz="0" w:space="0" w:color="auto"/>
        <w:left w:val="none" w:sz="0" w:space="0" w:color="auto"/>
        <w:bottom w:val="none" w:sz="0" w:space="0" w:color="auto"/>
        <w:right w:val="none" w:sz="0" w:space="0" w:color="auto"/>
      </w:divBdr>
    </w:div>
    <w:div w:id="83497955">
      <w:bodyDiv w:val="1"/>
      <w:marLeft w:val="0"/>
      <w:marRight w:val="0"/>
      <w:marTop w:val="0"/>
      <w:marBottom w:val="0"/>
      <w:divBdr>
        <w:top w:val="none" w:sz="0" w:space="0" w:color="auto"/>
        <w:left w:val="none" w:sz="0" w:space="0" w:color="auto"/>
        <w:bottom w:val="none" w:sz="0" w:space="0" w:color="auto"/>
        <w:right w:val="none" w:sz="0" w:space="0" w:color="auto"/>
      </w:divBdr>
    </w:div>
    <w:div w:id="146556839">
      <w:bodyDiv w:val="1"/>
      <w:marLeft w:val="0"/>
      <w:marRight w:val="0"/>
      <w:marTop w:val="0"/>
      <w:marBottom w:val="0"/>
      <w:divBdr>
        <w:top w:val="none" w:sz="0" w:space="0" w:color="auto"/>
        <w:left w:val="none" w:sz="0" w:space="0" w:color="auto"/>
        <w:bottom w:val="none" w:sz="0" w:space="0" w:color="auto"/>
        <w:right w:val="none" w:sz="0" w:space="0" w:color="auto"/>
      </w:divBdr>
    </w:div>
    <w:div w:id="152374894">
      <w:bodyDiv w:val="1"/>
      <w:marLeft w:val="0"/>
      <w:marRight w:val="0"/>
      <w:marTop w:val="0"/>
      <w:marBottom w:val="0"/>
      <w:divBdr>
        <w:top w:val="none" w:sz="0" w:space="0" w:color="auto"/>
        <w:left w:val="none" w:sz="0" w:space="0" w:color="auto"/>
        <w:bottom w:val="none" w:sz="0" w:space="0" w:color="auto"/>
        <w:right w:val="none" w:sz="0" w:space="0" w:color="auto"/>
      </w:divBdr>
    </w:div>
    <w:div w:id="158080677">
      <w:bodyDiv w:val="1"/>
      <w:marLeft w:val="0"/>
      <w:marRight w:val="0"/>
      <w:marTop w:val="0"/>
      <w:marBottom w:val="0"/>
      <w:divBdr>
        <w:top w:val="none" w:sz="0" w:space="0" w:color="auto"/>
        <w:left w:val="none" w:sz="0" w:space="0" w:color="auto"/>
        <w:bottom w:val="none" w:sz="0" w:space="0" w:color="auto"/>
        <w:right w:val="none" w:sz="0" w:space="0" w:color="auto"/>
      </w:divBdr>
    </w:div>
    <w:div w:id="169611257">
      <w:bodyDiv w:val="1"/>
      <w:marLeft w:val="0"/>
      <w:marRight w:val="0"/>
      <w:marTop w:val="0"/>
      <w:marBottom w:val="0"/>
      <w:divBdr>
        <w:top w:val="none" w:sz="0" w:space="0" w:color="auto"/>
        <w:left w:val="none" w:sz="0" w:space="0" w:color="auto"/>
        <w:bottom w:val="none" w:sz="0" w:space="0" w:color="auto"/>
        <w:right w:val="none" w:sz="0" w:space="0" w:color="auto"/>
      </w:divBdr>
    </w:div>
    <w:div w:id="194584106">
      <w:bodyDiv w:val="1"/>
      <w:marLeft w:val="0"/>
      <w:marRight w:val="0"/>
      <w:marTop w:val="0"/>
      <w:marBottom w:val="0"/>
      <w:divBdr>
        <w:top w:val="none" w:sz="0" w:space="0" w:color="auto"/>
        <w:left w:val="none" w:sz="0" w:space="0" w:color="auto"/>
        <w:bottom w:val="none" w:sz="0" w:space="0" w:color="auto"/>
        <w:right w:val="none" w:sz="0" w:space="0" w:color="auto"/>
      </w:divBdr>
    </w:div>
    <w:div w:id="218521363">
      <w:bodyDiv w:val="1"/>
      <w:marLeft w:val="0"/>
      <w:marRight w:val="0"/>
      <w:marTop w:val="0"/>
      <w:marBottom w:val="0"/>
      <w:divBdr>
        <w:top w:val="none" w:sz="0" w:space="0" w:color="auto"/>
        <w:left w:val="none" w:sz="0" w:space="0" w:color="auto"/>
        <w:bottom w:val="none" w:sz="0" w:space="0" w:color="auto"/>
        <w:right w:val="none" w:sz="0" w:space="0" w:color="auto"/>
      </w:divBdr>
    </w:div>
    <w:div w:id="231737140">
      <w:bodyDiv w:val="1"/>
      <w:marLeft w:val="0"/>
      <w:marRight w:val="0"/>
      <w:marTop w:val="0"/>
      <w:marBottom w:val="0"/>
      <w:divBdr>
        <w:top w:val="none" w:sz="0" w:space="0" w:color="auto"/>
        <w:left w:val="none" w:sz="0" w:space="0" w:color="auto"/>
        <w:bottom w:val="none" w:sz="0" w:space="0" w:color="auto"/>
        <w:right w:val="none" w:sz="0" w:space="0" w:color="auto"/>
      </w:divBdr>
    </w:div>
    <w:div w:id="232282558">
      <w:bodyDiv w:val="1"/>
      <w:marLeft w:val="0"/>
      <w:marRight w:val="0"/>
      <w:marTop w:val="0"/>
      <w:marBottom w:val="0"/>
      <w:divBdr>
        <w:top w:val="none" w:sz="0" w:space="0" w:color="auto"/>
        <w:left w:val="none" w:sz="0" w:space="0" w:color="auto"/>
        <w:bottom w:val="none" w:sz="0" w:space="0" w:color="auto"/>
        <w:right w:val="none" w:sz="0" w:space="0" w:color="auto"/>
      </w:divBdr>
    </w:div>
    <w:div w:id="257564237">
      <w:bodyDiv w:val="1"/>
      <w:marLeft w:val="0"/>
      <w:marRight w:val="0"/>
      <w:marTop w:val="0"/>
      <w:marBottom w:val="0"/>
      <w:divBdr>
        <w:top w:val="none" w:sz="0" w:space="0" w:color="auto"/>
        <w:left w:val="none" w:sz="0" w:space="0" w:color="auto"/>
        <w:bottom w:val="none" w:sz="0" w:space="0" w:color="auto"/>
        <w:right w:val="none" w:sz="0" w:space="0" w:color="auto"/>
      </w:divBdr>
      <w:divsChild>
        <w:div w:id="1346708795">
          <w:marLeft w:val="0"/>
          <w:marRight w:val="0"/>
          <w:marTop w:val="0"/>
          <w:marBottom w:val="0"/>
          <w:divBdr>
            <w:top w:val="none" w:sz="0" w:space="0" w:color="auto"/>
            <w:left w:val="none" w:sz="0" w:space="0" w:color="auto"/>
            <w:bottom w:val="none" w:sz="0" w:space="0" w:color="auto"/>
            <w:right w:val="none" w:sz="0" w:space="0" w:color="auto"/>
          </w:divBdr>
        </w:div>
        <w:div w:id="1364789219">
          <w:marLeft w:val="0"/>
          <w:marRight w:val="0"/>
          <w:marTop w:val="0"/>
          <w:marBottom w:val="0"/>
          <w:divBdr>
            <w:top w:val="none" w:sz="0" w:space="0" w:color="auto"/>
            <w:left w:val="none" w:sz="0" w:space="0" w:color="auto"/>
            <w:bottom w:val="none" w:sz="0" w:space="0" w:color="auto"/>
            <w:right w:val="none" w:sz="0" w:space="0" w:color="auto"/>
          </w:divBdr>
        </w:div>
      </w:divsChild>
    </w:div>
    <w:div w:id="257717040">
      <w:bodyDiv w:val="1"/>
      <w:marLeft w:val="0"/>
      <w:marRight w:val="0"/>
      <w:marTop w:val="0"/>
      <w:marBottom w:val="0"/>
      <w:divBdr>
        <w:top w:val="none" w:sz="0" w:space="0" w:color="auto"/>
        <w:left w:val="none" w:sz="0" w:space="0" w:color="auto"/>
        <w:bottom w:val="none" w:sz="0" w:space="0" w:color="auto"/>
        <w:right w:val="none" w:sz="0" w:space="0" w:color="auto"/>
      </w:divBdr>
    </w:div>
    <w:div w:id="260647518">
      <w:bodyDiv w:val="1"/>
      <w:marLeft w:val="0"/>
      <w:marRight w:val="0"/>
      <w:marTop w:val="0"/>
      <w:marBottom w:val="0"/>
      <w:divBdr>
        <w:top w:val="none" w:sz="0" w:space="0" w:color="auto"/>
        <w:left w:val="none" w:sz="0" w:space="0" w:color="auto"/>
        <w:bottom w:val="none" w:sz="0" w:space="0" w:color="auto"/>
        <w:right w:val="none" w:sz="0" w:space="0" w:color="auto"/>
      </w:divBdr>
    </w:div>
    <w:div w:id="261692629">
      <w:bodyDiv w:val="1"/>
      <w:marLeft w:val="0"/>
      <w:marRight w:val="0"/>
      <w:marTop w:val="0"/>
      <w:marBottom w:val="0"/>
      <w:divBdr>
        <w:top w:val="none" w:sz="0" w:space="0" w:color="auto"/>
        <w:left w:val="none" w:sz="0" w:space="0" w:color="auto"/>
        <w:bottom w:val="none" w:sz="0" w:space="0" w:color="auto"/>
        <w:right w:val="none" w:sz="0" w:space="0" w:color="auto"/>
      </w:divBdr>
    </w:div>
    <w:div w:id="263535829">
      <w:bodyDiv w:val="1"/>
      <w:marLeft w:val="0"/>
      <w:marRight w:val="0"/>
      <w:marTop w:val="0"/>
      <w:marBottom w:val="0"/>
      <w:divBdr>
        <w:top w:val="none" w:sz="0" w:space="0" w:color="auto"/>
        <w:left w:val="none" w:sz="0" w:space="0" w:color="auto"/>
        <w:bottom w:val="none" w:sz="0" w:space="0" w:color="auto"/>
        <w:right w:val="none" w:sz="0" w:space="0" w:color="auto"/>
      </w:divBdr>
    </w:div>
    <w:div w:id="267936006">
      <w:bodyDiv w:val="1"/>
      <w:marLeft w:val="0"/>
      <w:marRight w:val="0"/>
      <w:marTop w:val="0"/>
      <w:marBottom w:val="0"/>
      <w:divBdr>
        <w:top w:val="none" w:sz="0" w:space="0" w:color="auto"/>
        <w:left w:val="none" w:sz="0" w:space="0" w:color="auto"/>
        <w:bottom w:val="none" w:sz="0" w:space="0" w:color="auto"/>
        <w:right w:val="none" w:sz="0" w:space="0" w:color="auto"/>
      </w:divBdr>
    </w:div>
    <w:div w:id="271011495">
      <w:bodyDiv w:val="1"/>
      <w:marLeft w:val="0"/>
      <w:marRight w:val="0"/>
      <w:marTop w:val="0"/>
      <w:marBottom w:val="0"/>
      <w:divBdr>
        <w:top w:val="none" w:sz="0" w:space="0" w:color="auto"/>
        <w:left w:val="none" w:sz="0" w:space="0" w:color="auto"/>
        <w:bottom w:val="none" w:sz="0" w:space="0" w:color="auto"/>
        <w:right w:val="none" w:sz="0" w:space="0" w:color="auto"/>
      </w:divBdr>
    </w:div>
    <w:div w:id="280888695">
      <w:bodyDiv w:val="1"/>
      <w:marLeft w:val="0"/>
      <w:marRight w:val="0"/>
      <w:marTop w:val="0"/>
      <w:marBottom w:val="0"/>
      <w:divBdr>
        <w:top w:val="none" w:sz="0" w:space="0" w:color="auto"/>
        <w:left w:val="none" w:sz="0" w:space="0" w:color="auto"/>
        <w:bottom w:val="none" w:sz="0" w:space="0" w:color="auto"/>
        <w:right w:val="none" w:sz="0" w:space="0" w:color="auto"/>
      </w:divBdr>
    </w:div>
    <w:div w:id="296304832">
      <w:bodyDiv w:val="1"/>
      <w:marLeft w:val="0"/>
      <w:marRight w:val="0"/>
      <w:marTop w:val="0"/>
      <w:marBottom w:val="0"/>
      <w:divBdr>
        <w:top w:val="none" w:sz="0" w:space="0" w:color="auto"/>
        <w:left w:val="none" w:sz="0" w:space="0" w:color="auto"/>
        <w:bottom w:val="none" w:sz="0" w:space="0" w:color="auto"/>
        <w:right w:val="none" w:sz="0" w:space="0" w:color="auto"/>
      </w:divBdr>
    </w:div>
    <w:div w:id="314335229">
      <w:bodyDiv w:val="1"/>
      <w:marLeft w:val="0"/>
      <w:marRight w:val="0"/>
      <w:marTop w:val="0"/>
      <w:marBottom w:val="0"/>
      <w:divBdr>
        <w:top w:val="none" w:sz="0" w:space="0" w:color="auto"/>
        <w:left w:val="none" w:sz="0" w:space="0" w:color="auto"/>
        <w:bottom w:val="none" w:sz="0" w:space="0" w:color="auto"/>
        <w:right w:val="none" w:sz="0" w:space="0" w:color="auto"/>
      </w:divBdr>
    </w:div>
    <w:div w:id="344064126">
      <w:bodyDiv w:val="1"/>
      <w:marLeft w:val="0"/>
      <w:marRight w:val="0"/>
      <w:marTop w:val="0"/>
      <w:marBottom w:val="0"/>
      <w:divBdr>
        <w:top w:val="none" w:sz="0" w:space="0" w:color="auto"/>
        <w:left w:val="none" w:sz="0" w:space="0" w:color="auto"/>
        <w:bottom w:val="none" w:sz="0" w:space="0" w:color="auto"/>
        <w:right w:val="none" w:sz="0" w:space="0" w:color="auto"/>
      </w:divBdr>
    </w:div>
    <w:div w:id="386072883">
      <w:bodyDiv w:val="1"/>
      <w:marLeft w:val="0"/>
      <w:marRight w:val="0"/>
      <w:marTop w:val="0"/>
      <w:marBottom w:val="0"/>
      <w:divBdr>
        <w:top w:val="none" w:sz="0" w:space="0" w:color="auto"/>
        <w:left w:val="none" w:sz="0" w:space="0" w:color="auto"/>
        <w:bottom w:val="none" w:sz="0" w:space="0" w:color="auto"/>
        <w:right w:val="none" w:sz="0" w:space="0" w:color="auto"/>
      </w:divBdr>
    </w:div>
    <w:div w:id="432551770">
      <w:bodyDiv w:val="1"/>
      <w:marLeft w:val="0"/>
      <w:marRight w:val="0"/>
      <w:marTop w:val="0"/>
      <w:marBottom w:val="0"/>
      <w:divBdr>
        <w:top w:val="none" w:sz="0" w:space="0" w:color="auto"/>
        <w:left w:val="none" w:sz="0" w:space="0" w:color="auto"/>
        <w:bottom w:val="none" w:sz="0" w:space="0" w:color="auto"/>
        <w:right w:val="none" w:sz="0" w:space="0" w:color="auto"/>
      </w:divBdr>
    </w:div>
    <w:div w:id="443185461">
      <w:bodyDiv w:val="1"/>
      <w:marLeft w:val="0"/>
      <w:marRight w:val="0"/>
      <w:marTop w:val="0"/>
      <w:marBottom w:val="0"/>
      <w:divBdr>
        <w:top w:val="none" w:sz="0" w:space="0" w:color="auto"/>
        <w:left w:val="none" w:sz="0" w:space="0" w:color="auto"/>
        <w:bottom w:val="none" w:sz="0" w:space="0" w:color="auto"/>
        <w:right w:val="none" w:sz="0" w:space="0" w:color="auto"/>
      </w:divBdr>
    </w:div>
    <w:div w:id="444421379">
      <w:bodyDiv w:val="1"/>
      <w:marLeft w:val="0"/>
      <w:marRight w:val="0"/>
      <w:marTop w:val="0"/>
      <w:marBottom w:val="0"/>
      <w:divBdr>
        <w:top w:val="none" w:sz="0" w:space="0" w:color="auto"/>
        <w:left w:val="none" w:sz="0" w:space="0" w:color="auto"/>
        <w:bottom w:val="none" w:sz="0" w:space="0" w:color="auto"/>
        <w:right w:val="none" w:sz="0" w:space="0" w:color="auto"/>
      </w:divBdr>
    </w:div>
    <w:div w:id="446659771">
      <w:bodyDiv w:val="1"/>
      <w:marLeft w:val="0"/>
      <w:marRight w:val="0"/>
      <w:marTop w:val="0"/>
      <w:marBottom w:val="0"/>
      <w:divBdr>
        <w:top w:val="none" w:sz="0" w:space="0" w:color="auto"/>
        <w:left w:val="none" w:sz="0" w:space="0" w:color="auto"/>
        <w:bottom w:val="none" w:sz="0" w:space="0" w:color="auto"/>
        <w:right w:val="none" w:sz="0" w:space="0" w:color="auto"/>
      </w:divBdr>
    </w:div>
    <w:div w:id="484977526">
      <w:bodyDiv w:val="1"/>
      <w:marLeft w:val="0"/>
      <w:marRight w:val="0"/>
      <w:marTop w:val="0"/>
      <w:marBottom w:val="0"/>
      <w:divBdr>
        <w:top w:val="none" w:sz="0" w:space="0" w:color="auto"/>
        <w:left w:val="none" w:sz="0" w:space="0" w:color="auto"/>
        <w:bottom w:val="none" w:sz="0" w:space="0" w:color="auto"/>
        <w:right w:val="none" w:sz="0" w:space="0" w:color="auto"/>
      </w:divBdr>
    </w:div>
    <w:div w:id="495267983">
      <w:bodyDiv w:val="1"/>
      <w:marLeft w:val="0"/>
      <w:marRight w:val="0"/>
      <w:marTop w:val="0"/>
      <w:marBottom w:val="0"/>
      <w:divBdr>
        <w:top w:val="none" w:sz="0" w:space="0" w:color="auto"/>
        <w:left w:val="none" w:sz="0" w:space="0" w:color="auto"/>
        <w:bottom w:val="none" w:sz="0" w:space="0" w:color="auto"/>
        <w:right w:val="none" w:sz="0" w:space="0" w:color="auto"/>
      </w:divBdr>
    </w:div>
    <w:div w:id="526792258">
      <w:bodyDiv w:val="1"/>
      <w:marLeft w:val="0"/>
      <w:marRight w:val="0"/>
      <w:marTop w:val="0"/>
      <w:marBottom w:val="0"/>
      <w:divBdr>
        <w:top w:val="none" w:sz="0" w:space="0" w:color="auto"/>
        <w:left w:val="none" w:sz="0" w:space="0" w:color="auto"/>
        <w:bottom w:val="none" w:sz="0" w:space="0" w:color="auto"/>
        <w:right w:val="none" w:sz="0" w:space="0" w:color="auto"/>
      </w:divBdr>
    </w:div>
    <w:div w:id="537163888">
      <w:bodyDiv w:val="1"/>
      <w:marLeft w:val="0"/>
      <w:marRight w:val="0"/>
      <w:marTop w:val="0"/>
      <w:marBottom w:val="0"/>
      <w:divBdr>
        <w:top w:val="none" w:sz="0" w:space="0" w:color="auto"/>
        <w:left w:val="none" w:sz="0" w:space="0" w:color="auto"/>
        <w:bottom w:val="none" w:sz="0" w:space="0" w:color="auto"/>
        <w:right w:val="none" w:sz="0" w:space="0" w:color="auto"/>
      </w:divBdr>
    </w:div>
    <w:div w:id="541475790">
      <w:bodyDiv w:val="1"/>
      <w:marLeft w:val="0"/>
      <w:marRight w:val="0"/>
      <w:marTop w:val="0"/>
      <w:marBottom w:val="0"/>
      <w:divBdr>
        <w:top w:val="none" w:sz="0" w:space="0" w:color="auto"/>
        <w:left w:val="none" w:sz="0" w:space="0" w:color="auto"/>
        <w:bottom w:val="none" w:sz="0" w:space="0" w:color="auto"/>
        <w:right w:val="none" w:sz="0" w:space="0" w:color="auto"/>
      </w:divBdr>
    </w:div>
    <w:div w:id="568347773">
      <w:bodyDiv w:val="1"/>
      <w:marLeft w:val="0"/>
      <w:marRight w:val="0"/>
      <w:marTop w:val="0"/>
      <w:marBottom w:val="0"/>
      <w:divBdr>
        <w:top w:val="none" w:sz="0" w:space="0" w:color="auto"/>
        <w:left w:val="none" w:sz="0" w:space="0" w:color="auto"/>
        <w:bottom w:val="none" w:sz="0" w:space="0" w:color="auto"/>
        <w:right w:val="none" w:sz="0" w:space="0" w:color="auto"/>
      </w:divBdr>
    </w:div>
    <w:div w:id="603926166">
      <w:bodyDiv w:val="1"/>
      <w:marLeft w:val="0"/>
      <w:marRight w:val="0"/>
      <w:marTop w:val="0"/>
      <w:marBottom w:val="0"/>
      <w:divBdr>
        <w:top w:val="none" w:sz="0" w:space="0" w:color="auto"/>
        <w:left w:val="none" w:sz="0" w:space="0" w:color="auto"/>
        <w:bottom w:val="none" w:sz="0" w:space="0" w:color="auto"/>
        <w:right w:val="none" w:sz="0" w:space="0" w:color="auto"/>
      </w:divBdr>
    </w:div>
    <w:div w:id="610208371">
      <w:bodyDiv w:val="1"/>
      <w:marLeft w:val="0"/>
      <w:marRight w:val="0"/>
      <w:marTop w:val="0"/>
      <w:marBottom w:val="0"/>
      <w:divBdr>
        <w:top w:val="none" w:sz="0" w:space="0" w:color="auto"/>
        <w:left w:val="none" w:sz="0" w:space="0" w:color="auto"/>
        <w:bottom w:val="none" w:sz="0" w:space="0" w:color="auto"/>
        <w:right w:val="none" w:sz="0" w:space="0" w:color="auto"/>
      </w:divBdr>
    </w:div>
    <w:div w:id="611130680">
      <w:bodyDiv w:val="1"/>
      <w:marLeft w:val="0"/>
      <w:marRight w:val="0"/>
      <w:marTop w:val="0"/>
      <w:marBottom w:val="0"/>
      <w:divBdr>
        <w:top w:val="none" w:sz="0" w:space="0" w:color="auto"/>
        <w:left w:val="none" w:sz="0" w:space="0" w:color="auto"/>
        <w:bottom w:val="none" w:sz="0" w:space="0" w:color="auto"/>
        <w:right w:val="none" w:sz="0" w:space="0" w:color="auto"/>
      </w:divBdr>
    </w:div>
    <w:div w:id="615602097">
      <w:bodyDiv w:val="1"/>
      <w:marLeft w:val="0"/>
      <w:marRight w:val="0"/>
      <w:marTop w:val="0"/>
      <w:marBottom w:val="0"/>
      <w:divBdr>
        <w:top w:val="none" w:sz="0" w:space="0" w:color="auto"/>
        <w:left w:val="none" w:sz="0" w:space="0" w:color="auto"/>
        <w:bottom w:val="none" w:sz="0" w:space="0" w:color="auto"/>
        <w:right w:val="none" w:sz="0" w:space="0" w:color="auto"/>
      </w:divBdr>
    </w:div>
    <w:div w:id="625552479">
      <w:bodyDiv w:val="1"/>
      <w:marLeft w:val="0"/>
      <w:marRight w:val="0"/>
      <w:marTop w:val="0"/>
      <w:marBottom w:val="0"/>
      <w:divBdr>
        <w:top w:val="none" w:sz="0" w:space="0" w:color="auto"/>
        <w:left w:val="none" w:sz="0" w:space="0" w:color="auto"/>
        <w:bottom w:val="none" w:sz="0" w:space="0" w:color="auto"/>
        <w:right w:val="none" w:sz="0" w:space="0" w:color="auto"/>
      </w:divBdr>
    </w:div>
    <w:div w:id="626013217">
      <w:bodyDiv w:val="1"/>
      <w:marLeft w:val="0"/>
      <w:marRight w:val="0"/>
      <w:marTop w:val="0"/>
      <w:marBottom w:val="0"/>
      <w:divBdr>
        <w:top w:val="none" w:sz="0" w:space="0" w:color="auto"/>
        <w:left w:val="none" w:sz="0" w:space="0" w:color="auto"/>
        <w:bottom w:val="none" w:sz="0" w:space="0" w:color="auto"/>
        <w:right w:val="none" w:sz="0" w:space="0" w:color="auto"/>
      </w:divBdr>
    </w:div>
    <w:div w:id="661784012">
      <w:bodyDiv w:val="1"/>
      <w:marLeft w:val="0"/>
      <w:marRight w:val="0"/>
      <w:marTop w:val="0"/>
      <w:marBottom w:val="0"/>
      <w:divBdr>
        <w:top w:val="none" w:sz="0" w:space="0" w:color="auto"/>
        <w:left w:val="none" w:sz="0" w:space="0" w:color="auto"/>
        <w:bottom w:val="none" w:sz="0" w:space="0" w:color="auto"/>
        <w:right w:val="none" w:sz="0" w:space="0" w:color="auto"/>
      </w:divBdr>
    </w:div>
    <w:div w:id="668606247">
      <w:bodyDiv w:val="1"/>
      <w:marLeft w:val="0"/>
      <w:marRight w:val="0"/>
      <w:marTop w:val="0"/>
      <w:marBottom w:val="0"/>
      <w:divBdr>
        <w:top w:val="none" w:sz="0" w:space="0" w:color="auto"/>
        <w:left w:val="none" w:sz="0" w:space="0" w:color="auto"/>
        <w:bottom w:val="none" w:sz="0" w:space="0" w:color="auto"/>
        <w:right w:val="none" w:sz="0" w:space="0" w:color="auto"/>
      </w:divBdr>
    </w:div>
    <w:div w:id="671681462">
      <w:bodyDiv w:val="1"/>
      <w:marLeft w:val="0"/>
      <w:marRight w:val="0"/>
      <w:marTop w:val="0"/>
      <w:marBottom w:val="0"/>
      <w:divBdr>
        <w:top w:val="none" w:sz="0" w:space="0" w:color="auto"/>
        <w:left w:val="none" w:sz="0" w:space="0" w:color="auto"/>
        <w:bottom w:val="none" w:sz="0" w:space="0" w:color="auto"/>
        <w:right w:val="none" w:sz="0" w:space="0" w:color="auto"/>
      </w:divBdr>
    </w:div>
    <w:div w:id="682318936">
      <w:bodyDiv w:val="1"/>
      <w:marLeft w:val="0"/>
      <w:marRight w:val="0"/>
      <w:marTop w:val="0"/>
      <w:marBottom w:val="0"/>
      <w:divBdr>
        <w:top w:val="none" w:sz="0" w:space="0" w:color="auto"/>
        <w:left w:val="none" w:sz="0" w:space="0" w:color="auto"/>
        <w:bottom w:val="none" w:sz="0" w:space="0" w:color="auto"/>
        <w:right w:val="none" w:sz="0" w:space="0" w:color="auto"/>
      </w:divBdr>
    </w:div>
    <w:div w:id="693506831">
      <w:bodyDiv w:val="1"/>
      <w:marLeft w:val="0"/>
      <w:marRight w:val="0"/>
      <w:marTop w:val="0"/>
      <w:marBottom w:val="0"/>
      <w:divBdr>
        <w:top w:val="none" w:sz="0" w:space="0" w:color="auto"/>
        <w:left w:val="none" w:sz="0" w:space="0" w:color="auto"/>
        <w:bottom w:val="none" w:sz="0" w:space="0" w:color="auto"/>
        <w:right w:val="none" w:sz="0" w:space="0" w:color="auto"/>
      </w:divBdr>
    </w:div>
    <w:div w:id="732629507">
      <w:bodyDiv w:val="1"/>
      <w:marLeft w:val="0"/>
      <w:marRight w:val="0"/>
      <w:marTop w:val="0"/>
      <w:marBottom w:val="0"/>
      <w:divBdr>
        <w:top w:val="none" w:sz="0" w:space="0" w:color="auto"/>
        <w:left w:val="none" w:sz="0" w:space="0" w:color="auto"/>
        <w:bottom w:val="none" w:sz="0" w:space="0" w:color="auto"/>
        <w:right w:val="none" w:sz="0" w:space="0" w:color="auto"/>
      </w:divBdr>
    </w:div>
    <w:div w:id="758645337">
      <w:bodyDiv w:val="1"/>
      <w:marLeft w:val="0"/>
      <w:marRight w:val="0"/>
      <w:marTop w:val="0"/>
      <w:marBottom w:val="0"/>
      <w:divBdr>
        <w:top w:val="none" w:sz="0" w:space="0" w:color="auto"/>
        <w:left w:val="none" w:sz="0" w:space="0" w:color="auto"/>
        <w:bottom w:val="none" w:sz="0" w:space="0" w:color="auto"/>
        <w:right w:val="none" w:sz="0" w:space="0" w:color="auto"/>
      </w:divBdr>
    </w:div>
    <w:div w:id="764155351">
      <w:bodyDiv w:val="1"/>
      <w:marLeft w:val="0"/>
      <w:marRight w:val="0"/>
      <w:marTop w:val="0"/>
      <w:marBottom w:val="0"/>
      <w:divBdr>
        <w:top w:val="none" w:sz="0" w:space="0" w:color="auto"/>
        <w:left w:val="none" w:sz="0" w:space="0" w:color="auto"/>
        <w:bottom w:val="none" w:sz="0" w:space="0" w:color="auto"/>
        <w:right w:val="none" w:sz="0" w:space="0" w:color="auto"/>
      </w:divBdr>
    </w:div>
    <w:div w:id="818812514">
      <w:bodyDiv w:val="1"/>
      <w:marLeft w:val="0"/>
      <w:marRight w:val="0"/>
      <w:marTop w:val="0"/>
      <w:marBottom w:val="0"/>
      <w:divBdr>
        <w:top w:val="none" w:sz="0" w:space="0" w:color="auto"/>
        <w:left w:val="none" w:sz="0" w:space="0" w:color="auto"/>
        <w:bottom w:val="none" w:sz="0" w:space="0" w:color="auto"/>
        <w:right w:val="none" w:sz="0" w:space="0" w:color="auto"/>
      </w:divBdr>
    </w:div>
    <w:div w:id="824398508">
      <w:bodyDiv w:val="1"/>
      <w:marLeft w:val="0"/>
      <w:marRight w:val="0"/>
      <w:marTop w:val="0"/>
      <w:marBottom w:val="0"/>
      <w:divBdr>
        <w:top w:val="none" w:sz="0" w:space="0" w:color="auto"/>
        <w:left w:val="none" w:sz="0" w:space="0" w:color="auto"/>
        <w:bottom w:val="none" w:sz="0" w:space="0" w:color="auto"/>
        <w:right w:val="none" w:sz="0" w:space="0" w:color="auto"/>
      </w:divBdr>
    </w:div>
    <w:div w:id="830408395">
      <w:bodyDiv w:val="1"/>
      <w:marLeft w:val="0"/>
      <w:marRight w:val="0"/>
      <w:marTop w:val="0"/>
      <w:marBottom w:val="0"/>
      <w:divBdr>
        <w:top w:val="none" w:sz="0" w:space="0" w:color="auto"/>
        <w:left w:val="none" w:sz="0" w:space="0" w:color="auto"/>
        <w:bottom w:val="none" w:sz="0" w:space="0" w:color="auto"/>
        <w:right w:val="none" w:sz="0" w:space="0" w:color="auto"/>
      </w:divBdr>
    </w:div>
    <w:div w:id="839004690">
      <w:bodyDiv w:val="1"/>
      <w:marLeft w:val="0"/>
      <w:marRight w:val="0"/>
      <w:marTop w:val="0"/>
      <w:marBottom w:val="0"/>
      <w:divBdr>
        <w:top w:val="none" w:sz="0" w:space="0" w:color="auto"/>
        <w:left w:val="none" w:sz="0" w:space="0" w:color="auto"/>
        <w:bottom w:val="none" w:sz="0" w:space="0" w:color="auto"/>
        <w:right w:val="none" w:sz="0" w:space="0" w:color="auto"/>
      </w:divBdr>
    </w:div>
    <w:div w:id="870530346">
      <w:bodyDiv w:val="1"/>
      <w:marLeft w:val="0"/>
      <w:marRight w:val="0"/>
      <w:marTop w:val="0"/>
      <w:marBottom w:val="0"/>
      <w:divBdr>
        <w:top w:val="none" w:sz="0" w:space="0" w:color="auto"/>
        <w:left w:val="none" w:sz="0" w:space="0" w:color="auto"/>
        <w:bottom w:val="none" w:sz="0" w:space="0" w:color="auto"/>
        <w:right w:val="none" w:sz="0" w:space="0" w:color="auto"/>
      </w:divBdr>
    </w:div>
    <w:div w:id="885292550">
      <w:bodyDiv w:val="1"/>
      <w:marLeft w:val="0"/>
      <w:marRight w:val="0"/>
      <w:marTop w:val="0"/>
      <w:marBottom w:val="0"/>
      <w:divBdr>
        <w:top w:val="none" w:sz="0" w:space="0" w:color="auto"/>
        <w:left w:val="none" w:sz="0" w:space="0" w:color="auto"/>
        <w:bottom w:val="none" w:sz="0" w:space="0" w:color="auto"/>
        <w:right w:val="none" w:sz="0" w:space="0" w:color="auto"/>
      </w:divBdr>
    </w:div>
    <w:div w:id="920529285">
      <w:bodyDiv w:val="1"/>
      <w:marLeft w:val="0"/>
      <w:marRight w:val="0"/>
      <w:marTop w:val="0"/>
      <w:marBottom w:val="0"/>
      <w:divBdr>
        <w:top w:val="none" w:sz="0" w:space="0" w:color="auto"/>
        <w:left w:val="none" w:sz="0" w:space="0" w:color="auto"/>
        <w:bottom w:val="none" w:sz="0" w:space="0" w:color="auto"/>
        <w:right w:val="none" w:sz="0" w:space="0" w:color="auto"/>
      </w:divBdr>
    </w:div>
    <w:div w:id="923487708">
      <w:bodyDiv w:val="1"/>
      <w:marLeft w:val="0"/>
      <w:marRight w:val="0"/>
      <w:marTop w:val="0"/>
      <w:marBottom w:val="0"/>
      <w:divBdr>
        <w:top w:val="none" w:sz="0" w:space="0" w:color="auto"/>
        <w:left w:val="none" w:sz="0" w:space="0" w:color="auto"/>
        <w:bottom w:val="none" w:sz="0" w:space="0" w:color="auto"/>
        <w:right w:val="none" w:sz="0" w:space="0" w:color="auto"/>
      </w:divBdr>
    </w:div>
    <w:div w:id="928002295">
      <w:bodyDiv w:val="1"/>
      <w:marLeft w:val="0"/>
      <w:marRight w:val="0"/>
      <w:marTop w:val="0"/>
      <w:marBottom w:val="0"/>
      <w:divBdr>
        <w:top w:val="none" w:sz="0" w:space="0" w:color="auto"/>
        <w:left w:val="none" w:sz="0" w:space="0" w:color="auto"/>
        <w:bottom w:val="none" w:sz="0" w:space="0" w:color="auto"/>
        <w:right w:val="none" w:sz="0" w:space="0" w:color="auto"/>
      </w:divBdr>
    </w:div>
    <w:div w:id="965430834">
      <w:bodyDiv w:val="1"/>
      <w:marLeft w:val="0"/>
      <w:marRight w:val="0"/>
      <w:marTop w:val="0"/>
      <w:marBottom w:val="0"/>
      <w:divBdr>
        <w:top w:val="none" w:sz="0" w:space="0" w:color="auto"/>
        <w:left w:val="none" w:sz="0" w:space="0" w:color="auto"/>
        <w:bottom w:val="none" w:sz="0" w:space="0" w:color="auto"/>
        <w:right w:val="none" w:sz="0" w:space="0" w:color="auto"/>
      </w:divBdr>
    </w:div>
    <w:div w:id="968391496">
      <w:bodyDiv w:val="1"/>
      <w:marLeft w:val="0"/>
      <w:marRight w:val="0"/>
      <w:marTop w:val="0"/>
      <w:marBottom w:val="0"/>
      <w:divBdr>
        <w:top w:val="none" w:sz="0" w:space="0" w:color="auto"/>
        <w:left w:val="none" w:sz="0" w:space="0" w:color="auto"/>
        <w:bottom w:val="none" w:sz="0" w:space="0" w:color="auto"/>
        <w:right w:val="none" w:sz="0" w:space="0" w:color="auto"/>
      </w:divBdr>
    </w:div>
    <w:div w:id="987396960">
      <w:bodyDiv w:val="1"/>
      <w:marLeft w:val="0"/>
      <w:marRight w:val="0"/>
      <w:marTop w:val="0"/>
      <w:marBottom w:val="0"/>
      <w:divBdr>
        <w:top w:val="none" w:sz="0" w:space="0" w:color="auto"/>
        <w:left w:val="none" w:sz="0" w:space="0" w:color="auto"/>
        <w:bottom w:val="none" w:sz="0" w:space="0" w:color="auto"/>
        <w:right w:val="none" w:sz="0" w:space="0" w:color="auto"/>
      </w:divBdr>
    </w:div>
    <w:div w:id="1020814389">
      <w:bodyDiv w:val="1"/>
      <w:marLeft w:val="0"/>
      <w:marRight w:val="0"/>
      <w:marTop w:val="0"/>
      <w:marBottom w:val="0"/>
      <w:divBdr>
        <w:top w:val="none" w:sz="0" w:space="0" w:color="auto"/>
        <w:left w:val="none" w:sz="0" w:space="0" w:color="auto"/>
        <w:bottom w:val="none" w:sz="0" w:space="0" w:color="auto"/>
        <w:right w:val="none" w:sz="0" w:space="0" w:color="auto"/>
      </w:divBdr>
    </w:div>
    <w:div w:id="1031035159">
      <w:bodyDiv w:val="1"/>
      <w:marLeft w:val="0"/>
      <w:marRight w:val="0"/>
      <w:marTop w:val="0"/>
      <w:marBottom w:val="0"/>
      <w:divBdr>
        <w:top w:val="none" w:sz="0" w:space="0" w:color="auto"/>
        <w:left w:val="none" w:sz="0" w:space="0" w:color="auto"/>
        <w:bottom w:val="none" w:sz="0" w:space="0" w:color="auto"/>
        <w:right w:val="none" w:sz="0" w:space="0" w:color="auto"/>
      </w:divBdr>
    </w:div>
    <w:div w:id="1037120839">
      <w:bodyDiv w:val="1"/>
      <w:marLeft w:val="0"/>
      <w:marRight w:val="0"/>
      <w:marTop w:val="0"/>
      <w:marBottom w:val="0"/>
      <w:divBdr>
        <w:top w:val="none" w:sz="0" w:space="0" w:color="auto"/>
        <w:left w:val="none" w:sz="0" w:space="0" w:color="auto"/>
        <w:bottom w:val="none" w:sz="0" w:space="0" w:color="auto"/>
        <w:right w:val="none" w:sz="0" w:space="0" w:color="auto"/>
      </w:divBdr>
    </w:div>
    <w:div w:id="1040712335">
      <w:bodyDiv w:val="1"/>
      <w:marLeft w:val="0"/>
      <w:marRight w:val="0"/>
      <w:marTop w:val="0"/>
      <w:marBottom w:val="0"/>
      <w:divBdr>
        <w:top w:val="none" w:sz="0" w:space="0" w:color="auto"/>
        <w:left w:val="none" w:sz="0" w:space="0" w:color="auto"/>
        <w:bottom w:val="none" w:sz="0" w:space="0" w:color="auto"/>
        <w:right w:val="none" w:sz="0" w:space="0" w:color="auto"/>
      </w:divBdr>
    </w:div>
    <w:div w:id="1084883494">
      <w:bodyDiv w:val="1"/>
      <w:marLeft w:val="0"/>
      <w:marRight w:val="0"/>
      <w:marTop w:val="0"/>
      <w:marBottom w:val="0"/>
      <w:divBdr>
        <w:top w:val="none" w:sz="0" w:space="0" w:color="auto"/>
        <w:left w:val="none" w:sz="0" w:space="0" w:color="auto"/>
        <w:bottom w:val="none" w:sz="0" w:space="0" w:color="auto"/>
        <w:right w:val="none" w:sz="0" w:space="0" w:color="auto"/>
      </w:divBdr>
    </w:div>
    <w:div w:id="1087389710">
      <w:bodyDiv w:val="1"/>
      <w:marLeft w:val="0"/>
      <w:marRight w:val="0"/>
      <w:marTop w:val="0"/>
      <w:marBottom w:val="0"/>
      <w:divBdr>
        <w:top w:val="none" w:sz="0" w:space="0" w:color="auto"/>
        <w:left w:val="none" w:sz="0" w:space="0" w:color="auto"/>
        <w:bottom w:val="none" w:sz="0" w:space="0" w:color="auto"/>
        <w:right w:val="none" w:sz="0" w:space="0" w:color="auto"/>
      </w:divBdr>
    </w:div>
    <w:div w:id="1098602254">
      <w:bodyDiv w:val="1"/>
      <w:marLeft w:val="0"/>
      <w:marRight w:val="0"/>
      <w:marTop w:val="0"/>
      <w:marBottom w:val="0"/>
      <w:divBdr>
        <w:top w:val="none" w:sz="0" w:space="0" w:color="auto"/>
        <w:left w:val="none" w:sz="0" w:space="0" w:color="auto"/>
        <w:bottom w:val="none" w:sz="0" w:space="0" w:color="auto"/>
        <w:right w:val="none" w:sz="0" w:space="0" w:color="auto"/>
      </w:divBdr>
    </w:div>
    <w:div w:id="1102073947">
      <w:bodyDiv w:val="1"/>
      <w:marLeft w:val="0"/>
      <w:marRight w:val="0"/>
      <w:marTop w:val="0"/>
      <w:marBottom w:val="0"/>
      <w:divBdr>
        <w:top w:val="none" w:sz="0" w:space="0" w:color="auto"/>
        <w:left w:val="none" w:sz="0" w:space="0" w:color="auto"/>
        <w:bottom w:val="none" w:sz="0" w:space="0" w:color="auto"/>
        <w:right w:val="none" w:sz="0" w:space="0" w:color="auto"/>
      </w:divBdr>
    </w:div>
    <w:div w:id="1111902380">
      <w:bodyDiv w:val="1"/>
      <w:marLeft w:val="0"/>
      <w:marRight w:val="0"/>
      <w:marTop w:val="0"/>
      <w:marBottom w:val="0"/>
      <w:divBdr>
        <w:top w:val="none" w:sz="0" w:space="0" w:color="auto"/>
        <w:left w:val="none" w:sz="0" w:space="0" w:color="auto"/>
        <w:bottom w:val="none" w:sz="0" w:space="0" w:color="auto"/>
        <w:right w:val="none" w:sz="0" w:space="0" w:color="auto"/>
      </w:divBdr>
    </w:div>
    <w:div w:id="1125662250">
      <w:bodyDiv w:val="1"/>
      <w:marLeft w:val="0"/>
      <w:marRight w:val="0"/>
      <w:marTop w:val="0"/>
      <w:marBottom w:val="0"/>
      <w:divBdr>
        <w:top w:val="none" w:sz="0" w:space="0" w:color="auto"/>
        <w:left w:val="none" w:sz="0" w:space="0" w:color="auto"/>
        <w:bottom w:val="none" w:sz="0" w:space="0" w:color="auto"/>
        <w:right w:val="none" w:sz="0" w:space="0" w:color="auto"/>
      </w:divBdr>
    </w:div>
    <w:div w:id="1143082058">
      <w:bodyDiv w:val="1"/>
      <w:marLeft w:val="0"/>
      <w:marRight w:val="0"/>
      <w:marTop w:val="0"/>
      <w:marBottom w:val="0"/>
      <w:divBdr>
        <w:top w:val="none" w:sz="0" w:space="0" w:color="auto"/>
        <w:left w:val="none" w:sz="0" w:space="0" w:color="auto"/>
        <w:bottom w:val="none" w:sz="0" w:space="0" w:color="auto"/>
        <w:right w:val="none" w:sz="0" w:space="0" w:color="auto"/>
      </w:divBdr>
    </w:div>
    <w:div w:id="1191454176">
      <w:bodyDiv w:val="1"/>
      <w:marLeft w:val="0"/>
      <w:marRight w:val="0"/>
      <w:marTop w:val="0"/>
      <w:marBottom w:val="0"/>
      <w:divBdr>
        <w:top w:val="none" w:sz="0" w:space="0" w:color="auto"/>
        <w:left w:val="none" w:sz="0" w:space="0" w:color="auto"/>
        <w:bottom w:val="none" w:sz="0" w:space="0" w:color="auto"/>
        <w:right w:val="none" w:sz="0" w:space="0" w:color="auto"/>
      </w:divBdr>
    </w:div>
    <w:div w:id="1219784632">
      <w:bodyDiv w:val="1"/>
      <w:marLeft w:val="0"/>
      <w:marRight w:val="0"/>
      <w:marTop w:val="0"/>
      <w:marBottom w:val="0"/>
      <w:divBdr>
        <w:top w:val="none" w:sz="0" w:space="0" w:color="auto"/>
        <w:left w:val="none" w:sz="0" w:space="0" w:color="auto"/>
        <w:bottom w:val="none" w:sz="0" w:space="0" w:color="auto"/>
        <w:right w:val="none" w:sz="0" w:space="0" w:color="auto"/>
      </w:divBdr>
    </w:div>
    <w:div w:id="1226140319">
      <w:bodyDiv w:val="1"/>
      <w:marLeft w:val="0"/>
      <w:marRight w:val="0"/>
      <w:marTop w:val="0"/>
      <w:marBottom w:val="0"/>
      <w:divBdr>
        <w:top w:val="none" w:sz="0" w:space="0" w:color="auto"/>
        <w:left w:val="none" w:sz="0" w:space="0" w:color="auto"/>
        <w:bottom w:val="none" w:sz="0" w:space="0" w:color="auto"/>
        <w:right w:val="none" w:sz="0" w:space="0" w:color="auto"/>
      </w:divBdr>
    </w:div>
    <w:div w:id="1238051874">
      <w:bodyDiv w:val="1"/>
      <w:marLeft w:val="0"/>
      <w:marRight w:val="0"/>
      <w:marTop w:val="0"/>
      <w:marBottom w:val="0"/>
      <w:divBdr>
        <w:top w:val="none" w:sz="0" w:space="0" w:color="auto"/>
        <w:left w:val="none" w:sz="0" w:space="0" w:color="auto"/>
        <w:bottom w:val="none" w:sz="0" w:space="0" w:color="auto"/>
        <w:right w:val="none" w:sz="0" w:space="0" w:color="auto"/>
      </w:divBdr>
    </w:div>
    <w:div w:id="1242253027">
      <w:bodyDiv w:val="1"/>
      <w:marLeft w:val="0"/>
      <w:marRight w:val="0"/>
      <w:marTop w:val="0"/>
      <w:marBottom w:val="0"/>
      <w:divBdr>
        <w:top w:val="none" w:sz="0" w:space="0" w:color="auto"/>
        <w:left w:val="none" w:sz="0" w:space="0" w:color="auto"/>
        <w:bottom w:val="none" w:sz="0" w:space="0" w:color="auto"/>
        <w:right w:val="none" w:sz="0" w:space="0" w:color="auto"/>
      </w:divBdr>
    </w:div>
    <w:div w:id="1282153570">
      <w:bodyDiv w:val="1"/>
      <w:marLeft w:val="0"/>
      <w:marRight w:val="0"/>
      <w:marTop w:val="0"/>
      <w:marBottom w:val="0"/>
      <w:divBdr>
        <w:top w:val="none" w:sz="0" w:space="0" w:color="auto"/>
        <w:left w:val="none" w:sz="0" w:space="0" w:color="auto"/>
        <w:bottom w:val="none" w:sz="0" w:space="0" w:color="auto"/>
        <w:right w:val="none" w:sz="0" w:space="0" w:color="auto"/>
      </w:divBdr>
    </w:div>
    <w:div w:id="1282881209">
      <w:bodyDiv w:val="1"/>
      <w:marLeft w:val="0"/>
      <w:marRight w:val="0"/>
      <w:marTop w:val="0"/>
      <w:marBottom w:val="0"/>
      <w:divBdr>
        <w:top w:val="none" w:sz="0" w:space="0" w:color="auto"/>
        <w:left w:val="none" w:sz="0" w:space="0" w:color="auto"/>
        <w:bottom w:val="none" w:sz="0" w:space="0" w:color="auto"/>
        <w:right w:val="none" w:sz="0" w:space="0" w:color="auto"/>
      </w:divBdr>
    </w:div>
    <w:div w:id="1359966293">
      <w:bodyDiv w:val="1"/>
      <w:marLeft w:val="0"/>
      <w:marRight w:val="0"/>
      <w:marTop w:val="0"/>
      <w:marBottom w:val="0"/>
      <w:divBdr>
        <w:top w:val="none" w:sz="0" w:space="0" w:color="auto"/>
        <w:left w:val="none" w:sz="0" w:space="0" w:color="auto"/>
        <w:bottom w:val="none" w:sz="0" w:space="0" w:color="auto"/>
        <w:right w:val="none" w:sz="0" w:space="0" w:color="auto"/>
      </w:divBdr>
      <w:divsChild>
        <w:div w:id="1321155783">
          <w:marLeft w:val="0"/>
          <w:marRight w:val="0"/>
          <w:marTop w:val="0"/>
          <w:marBottom w:val="0"/>
          <w:divBdr>
            <w:top w:val="none" w:sz="0" w:space="0" w:color="auto"/>
            <w:left w:val="none" w:sz="0" w:space="0" w:color="auto"/>
            <w:bottom w:val="none" w:sz="0" w:space="0" w:color="auto"/>
            <w:right w:val="none" w:sz="0" w:space="0" w:color="auto"/>
          </w:divBdr>
        </w:div>
        <w:div w:id="1050767517">
          <w:marLeft w:val="0"/>
          <w:marRight w:val="0"/>
          <w:marTop w:val="0"/>
          <w:marBottom w:val="0"/>
          <w:divBdr>
            <w:top w:val="none" w:sz="0" w:space="0" w:color="auto"/>
            <w:left w:val="none" w:sz="0" w:space="0" w:color="auto"/>
            <w:bottom w:val="none" w:sz="0" w:space="0" w:color="auto"/>
            <w:right w:val="none" w:sz="0" w:space="0" w:color="auto"/>
          </w:divBdr>
        </w:div>
      </w:divsChild>
    </w:div>
    <w:div w:id="1360857293">
      <w:bodyDiv w:val="1"/>
      <w:marLeft w:val="0"/>
      <w:marRight w:val="0"/>
      <w:marTop w:val="0"/>
      <w:marBottom w:val="0"/>
      <w:divBdr>
        <w:top w:val="none" w:sz="0" w:space="0" w:color="auto"/>
        <w:left w:val="none" w:sz="0" w:space="0" w:color="auto"/>
        <w:bottom w:val="none" w:sz="0" w:space="0" w:color="auto"/>
        <w:right w:val="none" w:sz="0" w:space="0" w:color="auto"/>
      </w:divBdr>
    </w:div>
    <w:div w:id="1384864189">
      <w:bodyDiv w:val="1"/>
      <w:marLeft w:val="0"/>
      <w:marRight w:val="0"/>
      <w:marTop w:val="0"/>
      <w:marBottom w:val="0"/>
      <w:divBdr>
        <w:top w:val="none" w:sz="0" w:space="0" w:color="auto"/>
        <w:left w:val="none" w:sz="0" w:space="0" w:color="auto"/>
        <w:bottom w:val="none" w:sz="0" w:space="0" w:color="auto"/>
        <w:right w:val="none" w:sz="0" w:space="0" w:color="auto"/>
      </w:divBdr>
    </w:div>
    <w:div w:id="1385763125">
      <w:bodyDiv w:val="1"/>
      <w:marLeft w:val="0"/>
      <w:marRight w:val="0"/>
      <w:marTop w:val="0"/>
      <w:marBottom w:val="0"/>
      <w:divBdr>
        <w:top w:val="none" w:sz="0" w:space="0" w:color="auto"/>
        <w:left w:val="none" w:sz="0" w:space="0" w:color="auto"/>
        <w:bottom w:val="none" w:sz="0" w:space="0" w:color="auto"/>
        <w:right w:val="none" w:sz="0" w:space="0" w:color="auto"/>
      </w:divBdr>
    </w:div>
    <w:div w:id="1409956174">
      <w:bodyDiv w:val="1"/>
      <w:marLeft w:val="0"/>
      <w:marRight w:val="0"/>
      <w:marTop w:val="0"/>
      <w:marBottom w:val="0"/>
      <w:divBdr>
        <w:top w:val="none" w:sz="0" w:space="0" w:color="auto"/>
        <w:left w:val="none" w:sz="0" w:space="0" w:color="auto"/>
        <w:bottom w:val="none" w:sz="0" w:space="0" w:color="auto"/>
        <w:right w:val="none" w:sz="0" w:space="0" w:color="auto"/>
      </w:divBdr>
    </w:div>
    <w:div w:id="1416589592">
      <w:bodyDiv w:val="1"/>
      <w:marLeft w:val="0"/>
      <w:marRight w:val="0"/>
      <w:marTop w:val="0"/>
      <w:marBottom w:val="0"/>
      <w:divBdr>
        <w:top w:val="none" w:sz="0" w:space="0" w:color="auto"/>
        <w:left w:val="none" w:sz="0" w:space="0" w:color="auto"/>
        <w:bottom w:val="none" w:sz="0" w:space="0" w:color="auto"/>
        <w:right w:val="none" w:sz="0" w:space="0" w:color="auto"/>
      </w:divBdr>
    </w:div>
    <w:div w:id="1446730020">
      <w:bodyDiv w:val="1"/>
      <w:marLeft w:val="0"/>
      <w:marRight w:val="0"/>
      <w:marTop w:val="0"/>
      <w:marBottom w:val="0"/>
      <w:divBdr>
        <w:top w:val="none" w:sz="0" w:space="0" w:color="auto"/>
        <w:left w:val="none" w:sz="0" w:space="0" w:color="auto"/>
        <w:bottom w:val="none" w:sz="0" w:space="0" w:color="auto"/>
        <w:right w:val="none" w:sz="0" w:space="0" w:color="auto"/>
      </w:divBdr>
    </w:div>
    <w:div w:id="1464233472">
      <w:bodyDiv w:val="1"/>
      <w:marLeft w:val="0"/>
      <w:marRight w:val="0"/>
      <w:marTop w:val="0"/>
      <w:marBottom w:val="0"/>
      <w:divBdr>
        <w:top w:val="none" w:sz="0" w:space="0" w:color="auto"/>
        <w:left w:val="none" w:sz="0" w:space="0" w:color="auto"/>
        <w:bottom w:val="none" w:sz="0" w:space="0" w:color="auto"/>
        <w:right w:val="none" w:sz="0" w:space="0" w:color="auto"/>
      </w:divBdr>
    </w:div>
    <w:div w:id="1473329965">
      <w:bodyDiv w:val="1"/>
      <w:marLeft w:val="0"/>
      <w:marRight w:val="0"/>
      <w:marTop w:val="0"/>
      <w:marBottom w:val="0"/>
      <w:divBdr>
        <w:top w:val="none" w:sz="0" w:space="0" w:color="auto"/>
        <w:left w:val="none" w:sz="0" w:space="0" w:color="auto"/>
        <w:bottom w:val="none" w:sz="0" w:space="0" w:color="auto"/>
        <w:right w:val="none" w:sz="0" w:space="0" w:color="auto"/>
      </w:divBdr>
    </w:div>
    <w:div w:id="1477794036">
      <w:bodyDiv w:val="1"/>
      <w:marLeft w:val="0"/>
      <w:marRight w:val="0"/>
      <w:marTop w:val="0"/>
      <w:marBottom w:val="0"/>
      <w:divBdr>
        <w:top w:val="none" w:sz="0" w:space="0" w:color="auto"/>
        <w:left w:val="none" w:sz="0" w:space="0" w:color="auto"/>
        <w:bottom w:val="none" w:sz="0" w:space="0" w:color="auto"/>
        <w:right w:val="none" w:sz="0" w:space="0" w:color="auto"/>
      </w:divBdr>
    </w:div>
    <w:div w:id="1484394206">
      <w:bodyDiv w:val="1"/>
      <w:marLeft w:val="0"/>
      <w:marRight w:val="0"/>
      <w:marTop w:val="0"/>
      <w:marBottom w:val="0"/>
      <w:divBdr>
        <w:top w:val="none" w:sz="0" w:space="0" w:color="auto"/>
        <w:left w:val="none" w:sz="0" w:space="0" w:color="auto"/>
        <w:bottom w:val="none" w:sz="0" w:space="0" w:color="auto"/>
        <w:right w:val="none" w:sz="0" w:space="0" w:color="auto"/>
      </w:divBdr>
    </w:div>
    <w:div w:id="1491483593">
      <w:bodyDiv w:val="1"/>
      <w:marLeft w:val="0"/>
      <w:marRight w:val="0"/>
      <w:marTop w:val="0"/>
      <w:marBottom w:val="0"/>
      <w:divBdr>
        <w:top w:val="none" w:sz="0" w:space="0" w:color="auto"/>
        <w:left w:val="none" w:sz="0" w:space="0" w:color="auto"/>
        <w:bottom w:val="none" w:sz="0" w:space="0" w:color="auto"/>
        <w:right w:val="none" w:sz="0" w:space="0" w:color="auto"/>
      </w:divBdr>
    </w:div>
    <w:div w:id="1500849640">
      <w:bodyDiv w:val="1"/>
      <w:marLeft w:val="0"/>
      <w:marRight w:val="0"/>
      <w:marTop w:val="0"/>
      <w:marBottom w:val="0"/>
      <w:divBdr>
        <w:top w:val="none" w:sz="0" w:space="0" w:color="auto"/>
        <w:left w:val="none" w:sz="0" w:space="0" w:color="auto"/>
        <w:bottom w:val="none" w:sz="0" w:space="0" w:color="auto"/>
        <w:right w:val="none" w:sz="0" w:space="0" w:color="auto"/>
      </w:divBdr>
    </w:div>
    <w:div w:id="1515146759">
      <w:bodyDiv w:val="1"/>
      <w:marLeft w:val="0"/>
      <w:marRight w:val="0"/>
      <w:marTop w:val="0"/>
      <w:marBottom w:val="0"/>
      <w:divBdr>
        <w:top w:val="none" w:sz="0" w:space="0" w:color="auto"/>
        <w:left w:val="none" w:sz="0" w:space="0" w:color="auto"/>
        <w:bottom w:val="none" w:sz="0" w:space="0" w:color="auto"/>
        <w:right w:val="none" w:sz="0" w:space="0" w:color="auto"/>
      </w:divBdr>
    </w:div>
    <w:div w:id="1518763596">
      <w:bodyDiv w:val="1"/>
      <w:marLeft w:val="0"/>
      <w:marRight w:val="0"/>
      <w:marTop w:val="0"/>
      <w:marBottom w:val="0"/>
      <w:divBdr>
        <w:top w:val="none" w:sz="0" w:space="0" w:color="auto"/>
        <w:left w:val="none" w:sz="0" w:space="0" w:color="auto"/>
        <w:bottom w:val="none" w:sz="0" w:space="0" w:color="auto"/>
        <w:right w:val="none" w:sz="0" w:space="0" w:color="auto"/>
      </w:divBdr>
    </w:div>
    <w:div w:id="1543591531">
      <w:bodyDiv w:val="1"/>
      <w:marLeft w:val="0"/>
      <w:marRight w:val="0"/>
      <w:marTop w:val="0"/>
      <w:marBottom w:val="0"/>
      <w:divBdr>
        <w:top w:val="none" w:sz="0" w:space="0" w:color="auto"/>
        <w:left w:val="none" w:sz="0" w:space="0" w:color="auto"/>
        <w:bottom w:val="none" w:sz="0" w:space="0" w:color="auto"/>
        <w:right w:val="none" w:sz="0" w:space="0" w:color="auto"/>
      </w:divBdr>
    </w:div>
    <w:div w:id="1552111785">
      <w:bodyDiv w:val="1"/>
      <w:marLeft w:val="0"/>
      <w:marRight w:val="0"/>
      <w:marTop w:val="0"/>
      <w:marBottom w:val="0"/>
      <w:divBdr>
        <w:top w:val="none" w:sz="0" w:space="0" w:color="auto"/>
        <w:left w:val="none" w:sz="0" w:space="0" w:color="auto"/>
        <w:bottom w:val="none" w:sz="0" w:space="0" w:color="auto"/>
        <w:right w:val="none" w:sz="0" w:space="0" w:color="auto"/>
      </w:divBdr>
    </w:div>
    <w:div w:id="1552839631">
      <w:bodyDiv w:val="1"/>
      <w:marLeft w:val="0"/>
      <w:marRight w:val="0"/>
      <w:marTop w:val="0"/>
      <w:marBottom w:val="0"/>
      <w:divBdr>
        <w:top w:val="none" w:sz="0" w:space="0" w:color="auto"/>
        <w:left w:val="none" w:sz="0" w:space="0" w:color="auto"/>
        <w:bottom w:val="none" w:sz="0" w:space="0" w:color="auto"/>
        <w:right w:val="none" w:sz="0" w:space="0" w:color="auto"/>
      </w:divBdr>
    </w:div>
    <w:div w:id="1553537724">
      <w:bodyDiv w:val="1"/>
      <w:marLeft w:val="0"/>
      <w:marRight w:val="0"/>
      <w:marTop w:val="0"/>
      <w:marBottom w:val="0"/>
      <w:divBdr>
        <w:top w:val="none" w:sz="0" w:space="0" w:color="auto"/>
        <w:left w:val="none" w:sz="0" w:space="0" w:color="auto"/>
        <w:bottom w:val="none" w:sz="0" w:space="0" w:color="auto"/>
        <w:right w:val="none" w:sz="0" w:space="0" w:color="auto"/>
      </w:divBdr>
    </w:div>
    <w:div w:id="1568762552">
      <w:bodyDiv w:val="1"/>
      <w:marLeft w:val="0"/>
      <w:marRight w:val="0"/>
      <w:marTop w:val="0"/>
      <w:marBottom w:val="0"/>
      <w:divBdr>
        <w:top w:val="none" w:sz="0" w:space="0" w:color="auto"/>
        <w:left w:val="none" w:sz="0" w:space="0" w:color="auto"/>
        <w:bottom w:val="none" w:sz="0" w:space="0" w:color="auto"/>
        <w:right w:val="none" w:sz="0" w:space="0" w:color="auto"/>
      </w:divBdr>
    </w:div>
    <w:div w:id="1584410799">
      <w:bodyDiv w:val="1"/>
      <w:marLeft w:val="0"/>
      <w:marRight w:val="0"/>
      <w:marTop w:val="0"/>
      <w:marBottom w:val="0"/>
      <w:divBdr>
        <w:top w:val="none" w:sz="0" w:space="0" w:color="auto"/>
        <w:left w:val="none" w:sz="0" w:space="0" w:color="auto"/>
        <w:bottom w:val="none" w:sz="0" w:space="0" w:color="auto"/>
        <w:right w:val="none" w:sz="0" w:space="0" w:color="auto"/>
      </w:divBdr>
    </w:div>
    <w:div w:id="1620259735">
      <w:bodyDiv w:val="1"/>
      <w:marLeft w:val="0"/>
      <w:marRight w:val="0"/>
      <w:marTop w:val="0"/>
      <w:marBottom w:val="0"/>
      <w:divBdr>
        <w:top w:val="none" w:sz="0" w:space="0" w:color="auto"/>
        <w:left w:val="none" w:sz="0" w:space="0" w:color="auto"/>
        <w:bottom w:val="none" w:sz="0" w:space="0" w:color="auto"/>
        <w:right w:val="none" w:sz="0" w:space="0" w:color="auto"/>
      </w:divBdr>
    </w:div>
    <w:div w:id="1621570497">
      <w:bodyDiv w:val="1"/>
      <w:marLeft w:val="0"/>
      <w:marRight w:val="0"/>
      <w:marTop w:val="0"/>
      <w:marBottom w:val="0"/>
      <w:divBdr>
        <w:top w:val="none" w:sz="0" w:space="0" w:color="auto"/>
        <w:left w:val="none" w:sz="0" w:space="0" w:color="auto"/>
        <w:bottom w:val="none" w:sz="0" w:space="0" w:color="auto"/>
        <w:right w:val="none" w:sz="0" w:space="0" w:color="auto"/>
      </w:divBdr>
    </w:div>
    <w:div w:id="1637182840">
      <w:bodyDiv w:val="1"/>
      <w:marLeft w:val="0"/>
      <w:marRight w:val="0"/>
      <w:marTop w:val="0"/>
      <w:marBottom w:val="0"/>
      <w:divBdr>
        <w:top w:val="none" w:sz="0" w:space="0" w:color="auto"/>
        <w:left w:val="none" w:sz="0" w:space="0" w:color="auto"/>
        <w:bottom w:val="none" w:sz="0" w:space="0" w:color="auto"/>
        <w:right w:val="none" w:sz="0" w:space="0" w:color="auto"/>
      </w:divBdr>
    </w:div>
    <w:div w:id="1663503229">
      <w:bodyDiv w:val="1"/>
      <w:marLeft w:val="0"/>
      <w:marRight w:val="0"/>
      <w:marTop w:val="0"/>
      <w:marBottom w:val="0"/>
      <w:divBdr>
        <w:top w:val="none" w:sz="0" w:space="0" w:color="auto"/>
        <w:left w:val="none" w:sz="0" w:space="0" w:color="auto"/>
        <w:bottom w:val="none" w:sz="0" w:space="0" w:color="auto"/>
        <w:right w:val="none" w:sz="0" w:space="0" w:color="auto"/>
      </w:divBdr>
    </w:div>
    <w:div w:id="1696341433">
      <w:bodyDiv w:val="1"/>
      <w:marLeft w:val="0"/>
      <w:marRight w:val="0"/>
      <w:marTop w:val="0"/>
      <w:marBottom w:val="0"/>
      <w:divBdr>
        <w:top w:val="none" w:sz="0" w:space="0" w:color="auto"/>
        <w:left w:val="none" w:sz="0" w:space="0" w:color="auto"/>
        <w:bottom w:val="none" w:sz="0" w:space="0" w:color="auto"/>
        <w:right w:val="none" w:sz="0" w:space="0" w:color="auto"/>
      </w:divBdr>
    </w:div>
    <w:div w:id="1711611263">
      <w:bodyDiv w:val="1"/>
      <w:marLeft w:val="0"/>
      <w:marRight w:val="0"/>
      <w:marTop w:val="0"/>
      <w:marBottom w:val="0"/>
      <w:divBdr>
        <w:top w:val="none" w:sz="0" w:space="0" w:color="auto"/>
        <w:left w:val="none" w:sz="0" w:space="0" w:color="auto"/>
        <w:bottom w:val="none" w:sz="0" w:space="0" w:color="auto"/>
        <w:right w:val="none" w:sz="0" w:space="0" w:color="auto"/>
      </w:divBdr>
    </w:div>
    <w:div w:id="1729305544">
      <w:bodyDiv w:val="1"/>
      <w:marLeft w:val="0"/>
      <w:marRight w:val="0"/>
      <w:marTop w:val="0"/>
      <w:marBottom w:val="0"/>
      <w:divBdr>
        <w:top w:val="none" w:sz="0" w:space="0" w:color="auto"/>
        <w:left w:val="none" w:sz="0" w:space="0" w:color="auto"/>
        <w:bottom w:val="none" w:sz="0" w:space="0" w:color="auto"/>
        <w:right w:val="none" w:sz="0" w:space="0" w:color="auto"/>
      </w:divBdr>
    </w:div>
    <w:div w:id="1732846101">
      <w:bodyDiv w:val="1"/>
      <w:marLeft w:val="0"/>
      <w:marRight w:val="0"/>
      <w:marTop w:val="0"/>
      <w:marBottom w:val="0"/>
      <w:divBdr>
        <w:top w:val="none" w:sz="0" w:space="0" w:color="auto"/>
        <w:left w:val="none" w:sz="0" w:space="0" w:color="auto"/>
        <w:bottom w:val="none" w:sz="0" w:space="0" w:color="auto"/>
        <w:right w:val="none" w:sz="0" w:space="0" w:color="auto"/>
      </w:divBdr>
    </w:div>
    <w:div w:id="1740521680">
      <w:bodyDiv w:val="1"/>
      <w:marLeft w:val="0"/>
      <w:marRight w:val="0"/>
      <w:marTop w:val="0"/>
      <w:marBottom w:val="0"/>
      <w:divBdr>
        <w:top w:val="none" w:sz="0" w:space="0" w:color="auto"/>
        <w:left w:val="none" w:sz="0" w:space="0" w:color="auto"/>
        <w:bottom w:val="none" w:sz="0" w:space="0" w:color="auto"/>
        <w:right w:val="none" w:sz="0" w:space="0" w:color="auto"/>
      </w:divBdr>
    </w:div>
    <w:div w:id="1740711668">
      <w:bodyDiv w:val="1"/>
      <w:marLeft w:val="0"/>
      <w:marRight w:val="0"/>
      <w:marTop w:val="0"/>
      <w:marBottom w:val="0"/>
      <w:divBdr>
        <w:top w:val="none" w:sz="0" w:space="0" w:color="auto"/>
        <w:left w:val="none" w:sz="0" w:space="0" w:color="auto"/>
        <w:bottom w:val="none" w:sz="0" w:space="0" w:color="auto"/>
        <w:right w:val="none" w:sz="0" w:space="0" w:color="auto"/>
      </w:divBdr>
    </w:div>
    <w:div w:id="1750541849">
      <w:bodyDiv w:val="1"/>
      <w:marLeft w:val="0"/>
      <w:marRight w:val="0"/>
      <w:marTop w:val="0"/>
      <w:marBottom w:val="0"/>
      <w:divBdr>
        <w:top w:val="none" w:sz="0" w:space="0" w:color="auto"/>
        <w:left w:val="none" w:sz="0" w:space="0" w:color="auto"/>
        <w:bottom w:val="none" w:sz="0" w:space="0" w:color="auto"/>
        <w:right w:val="none" w:sz="0" w:space="0" w:color="auto"/>
      </w:divBdr>
    </w:div>
    <w:div w:id="1769422693">
      <w:bodyDiv w:val="1"/>
      <w:marLeft w:val="0"/>
      <w:marRight w:val="0"/>
      <w:marTop w:val="0"/>
      <w:marBottom w:val="0"/>
      <w:divBdr>
        <w:top w:val="none" w:sz="0" w:space="0" w:color="auto"/>
        <w:left w:val="none" w:sz="0" w:space="0" w:color="auto"/>
        <w:bottom w:val="none" w:sz="0" w:space="0" w:color="auto"/>
        <w:right w:val="none" w:sz="0" w:space="0" w:color="auto"/>
      </w:divBdr>
    </w:div>
    <w:div w:id="1776828135">
      <w:bodyDiv w:val="1"/>
      <w:marLeft w:val="0"/>
      <w:marRight w:val="0"/>
      <w:marTop w:val="0"/>
      <w:marBottom w:val="0"/>
      <w:divBdr>
        <w:top w:val="none" w:sz="0" w:space="0" w:color="auto"/>
        <w:left w:val="none" w:sz="0" w:space="0" w:color="auto"/>
        <w:bottom w:val="none" w:sz="0" w:space="0" w:color="auto"/>
        <w:right w:val="none" w:sz="0" w:space="0" w:color="auto"/>
      </w:divBdr>
    </w:div>
    <w:div w:id="1784491790">
      <w:bodyDiv w:val="1"/>
      <w:marLeft w:val="0"/>
      <w:marRight w:val="0"/>
      <w:marTop w:val="0"/>
      <w:marBottom w:val="0"/>
      <w:divBdr>
        <w:top w:val="none" w:sz="0" w:space="0" w:color="auto"/>
        <w:left w:val="none" w:sz="0" w:space="0" w:color="auto"/>
        <w:bottom w:val="none" w:sz="0" w:space="0" w:color="auto"/>
        <w:right w:val="none" w:sz="0" w:space="0" w:color="auto"/>
      </w:divBdr>
    </w:div>
    <w:div w:id="1786577910">
      <w:bodyDiv w:val="1"/>
      <w:marLeft w:val="0"/>
      <w:marRight w:val="0"/>
      <w:marTop w:val="0"/>
      <w:marBottom w:val="0"/>
      <w:divBdr>
        <w:top w:val="none" w:sz="0" w:space="0" w:color="auto"/>
        <w:left w:val="none" w:sz="0" w:space="0" w:color="auto"/>
        <w:bottom w:val="none" w:sz="0" w:space="0" w:color="auto"/>
        <w:right w:val="none" w:sz="0" w:space="0" w:color="auto"/>
      </w:divBdr>
    </w:div>
    <w:div w:id="1849054786">
      <w:bodyDiv w:val="1"/>
      <w:marLeft w:val="0"/>
      <w:marRight w:val="0"/>
      <w:marTop w:val="0"/>
      <w:marBottom w:val="0"/>
      <w:divBdr>
        <w:top w:val="none" w:sz="0" w:space="0" w:color="auto"/>
        <w:left w:val="none" w:sz="0" w:space="0" w:color="auto"/>
        <w:bottom w:val="none" w:sz="0" w:space="0" w:color="auto"/>
        <w:right w:val="none" w:sz="0" w:space="0" w:color="auto"/>
      </w:divBdr>
    </w:div>
    <w:div w:id="1857570164">
      <w:bodyDiv w:val="1"/>
      <w:marLeft w:val="0"/>
      <w:marRight w:val="0"/>
      <w:marTop w:val="0"/>
      <w:marBottom w:val="0"/>
      <w:divBdr>
        <w:top w:val="none" w:sz="0" w:space="0" w:color="auto"/>
        <w:left w:val="none" w:sz="0" w:space="0" w:color="auto"/>
        <w:bottom w:val="none" w:sz="0" w:space="0" w:color="auto"/>
        <w:right w:val="none" w:sz="0" w:space="0" w:color="auto"/>
      </w:divBdr>
    </w:div>
    <w:div w:id="1861311090">
      <w:bodyDiv w:val="1"/>
      <w:marLeft w:val="0"/>
      <w:marRight w:val="0"/>
      <w:marTop w:val="0"/>
      <w:marBottom w:val="0"/>
      <w:divBdr>
        <w:top w:val="none" w:sz="0" w:space="0" w:color="auto"/>
        <w:left w:val="none" w:sz="0" w:space="0" w:color="auto"/>
        <w:bottom w:val="none" w:sz="0" w:space="0" w:color="auto"/>
        <w:right w:val="none" w:sz="0" w:space="0" w:color="auto"/>
      </w:divBdr>
    </w:div>
    <w:div w:id="1863469474">
      <w:bodyDiv w:val="1"/>
      <w:marLeft w:val="0"/>
      <w:marRight w:val="0"/>
      <w:marTop w:val="0"/>
      <w:marBottom w:val="0"/>
      <w:divBdr>
        <w:top w:val="none" w:sz="0" w:space="0" w:color="auto"/>
        <w:left w:val="none" w:sz="0" w:space="0" w:color="auto"/>
        <w:bottom w:val="none" w:sz="0" w:space="0" w:color="auto"/>
        <w:right w:val="none" w:sz="0" w:space="0" w:color="auto"/>
      </w:divBdr>
    </w:div>
    <w:div w:id="1866212569">
      <w:bodyDiv w:val="1"/>
      <w:marLeft w:val="0"/>
      <w:marRight w:val="0"/>
      <w:marTop w:val="0"/>
      <w:marBottom w:val="0"/>
      <w:divBdr>
        <w:top w:val="none" w:sz="0" w:space="0" w:color="auto"/>
        <w:left w:val="none" w:sz="0" w:space="0" w:color="auto"/>
        <w:bottom w:val="none" w:sz="0" w:space="0" w:color="auto"/>
        <w:right w:val="none" w:sz="0" w:space="0" w:color="auto"/>
      </w:divBdr>
    </w:div>
    <w:div w:id="1878590038">
      <w:bodyDiv w:val="1"/>
      <w:marLeft w:val="0"/>
      <w:marRight w:val="0"/>
      <w:marTop w:val="0"/>
      <w:marBottom w:val="0"/>
      <w:divBdr>
        <w:top w:val="none" w:sz="0" w:space="0" w:color="auto"/>
        <w:left w:val="none" w:sz="0" w:space="0" w:color="auto"/>
        <w:bottom w:val="none" w:sz="0" w:space="0" w:color="auto"/>
        <w:right w:val="none" w:sz="0" w:space="0" w:color="auto"/>
      </w:divBdr>
    </w:div>
    <w:div w:id="1879274102">
      <w:bodyDiv w:val="1"/>
      <w:marLeft w:val="0"/>
      <w:marRight w:val="0"/>
      <w:marTop w:val="0"/>
      <w:marBottom w:val="0"/>
      <w:divBdr>
        <w:top w:val="none" w:sz="0" w:space="0" w:color="auto"/>
        <w:left w:val="none" w:sz="0" w:space="0" w:color="auto"/>
        <w:bottom w:val="none" w:sz="0" w:space="0" w:color="auto"/>
        <w:right w:val="none" w:sz="0" w:space="0" w:color="auto"/>
      </w:divBdr>
    </w:div>
    <w:div w:id="1885478218">
      <w:bodyDiv w:val="1"/>
      <w:marLeft w:val="0"/>
      <w:marRight w:val="0"/>
      <w:marTop w:val="0"/>
      <w:marBottom w:val="0"/>
      <w:divBdr>
        <w:top w:val="none" w:sz="0" w:space="0" w:color="auto"/>
        <w:left w:val="none" w:sz="0" w:space="0" w:color="auto"/>
        <w:bottom w:val="none" w:sz="0" w:space="0" w:color="auto"/>
        <w:right w:val="none" w:sz="0" w:space="0" w:color="auto"/>
      </w:divBdr>
    </w:div>
    <w:div w:id="1904826239">
      <w:bodyDiv w:val="1"/>
      <w:marLeft w:val="0"/>
      <w:marRight w:val="0"/>
      <w:marTop w:val="0"/>
      <w:marBottom w:val="0"/>
      <w:divBdr>
        <w:top w:val="none" w:sz="0" w:space="0" w:color="auto"/>
        <w:left w:val="none" w:sz="0" w:space="0" w:color="auto"/>
        <w:bottom w:val="none" w:sz="0" w:space="0" w:color="auto"/>
        <w:right w:val="none" w:sz="0" w:space="0" w:color="auto"/>
      </w:divBdr>
    </w:div>
    <w:div w:id="1906604174">
      <w:bodyDiv w:val="1"/>
      <w:marLeft w:val="0"/>
      <w:marRight w:val="0"/>
      <w:marTop w:val="0"/>
      <w:marBottom w:val="0"/>
      <w:divBdr>
        <w:top w:val="none" w:sz="0" w:space="0" w:color="auto"/>
        <w:left w:val="none" w:sz="0" w:space="0" w:color="auto"/>
        <w:bottom w:val="none" w:sz="0" w:space="0" w:color="auto"/>
        <w:right w:val="none" w:sz="0" w:space="0" w:color="auto"/>
      </w:divBdr>
    </w:div>
    <w:div w:id="1924217208">
      <w:bodyDiv w:val="1"/>
      <w:marLeft w:val="0"/>
      <w:marRight w:val="0"/>
      <w:marTop w:val="0"/>
      <w:marBottom w:val="0"/>
      <w:divBdr>
        <w:top w:val="none" w:sz="0" w:space="0" w:color="auto"/>
        <w:left w:val="none" w:sz="0" w:space="0" w:color="auto"/>
        <w:bottom w:val="none" w:sz="0" w:space="0" w:color="auto"/>
        <w:right w:val="none" w:sz="0" w:space="0" w:color="auto"/>
      </w:divBdr>
    </w:div>
    <w:div w:id="1966617981">
      <w:bodyDiv w:val="1"/>
      <w:marLeft w:val="0"/>
      <w:marRight w:val="0"/>
      <w:marTop w:val="0"/>
      <w:marBottom w:val="0"/>
      <w:divBdr>
        <w:top w:val="none" w:sz="0" w:space="0" w:color="auto"/>
        <w:left w:val="none" w:sz="0" w:space="0" w:color="auto"/>
        <w:bottom w:val="none" w:sz="0" w:space="0" w:color="auto"/>
        <w:right w:val="none" w:sz="0" w:space="0" w:color="auto"/>
      </w:divBdr>
    </w:div>
    <w:div w:id="1993410945">
      <w:bodyDiv w:val="1"/>
      <w:marLeft w:val="0"/>
      <w:marRight w:val="0"/>
      <w:marTop w:val="0"/>
      <w:marBottom w:val="0"/>
      <w:divBdr>
        <w:top w:val="none" w:sz="0" w:space="0" w:color="auto"/>
        <w:left w:val="none" w:sz="0" w:space="0" w:color="auto"/>
        <w:bottom w:val="none" w:sz="0" w:space="0" w:color="auto"/>
        <w:right w:val="none" w:sz="0" w:space="0" w:color="auto"/>
      </w:divBdr>
    </w:div>
    <w:div w:id="1999335044">
      <w:bodyDiv w:val="1"/>
      <w:marLeft w:val="0"/>
      <w:marRight w:val="0"/>
      <w:marTop w:val="0"/>
      <w:marBottom w:val="0"/>
      <w:divBdr>
        <w:top w:val="none" w:sz="0" w:space="0" w:color="auto"/>
        <w:left w:val="none" w:sz="0" w:space="0" w:color="auto"/>
        <w:bottom w:val="none" w:sz="0" w:space="0" w:color="auto"/>
        <w:right w:val="none" w:sz="0" w:space="0" w:color="auto"/>
      </w:divBdr>
    </w:div>
    <w:div w:id="2010254777">
      <w:bodyDiv w:val="1"/>
      <w:marLeft w:val="0"/>
      <w:marRight w:val="0"/>
      <w:marTop w:val="0"/>
      <w:marBottom w:val="0"/>
      <w:divBdr>
        <w:top w:val="none" w:sz="0" w:space="0" w:color="auto"/>
        <w:left w:val="none" w:sz="0" w:space="0" w:color="auto"/>
        <w:bottom w:val="none" w:sz="0" w:space="0" w:color="auto"/>
        <w:right w:val="none" w:sz="0" w:space="0" w:color="auto"/>
      </w:divBdr>
    </w:div>
    <w:div w:id="2030135892">
      <w:bodyDiv w:val="1"/>
      <w:marLeft w:val="0"/>
      <w:marRight w:val="0"/>
      <w:marTop w:val="0"/>
      <w:marBottom w:val="0"/>
      <w:divBdr>
        <w:top w:val="none" w:sz="0" w:space="0" w:color="auto"/>
        <w:left w:val="none" w:sz="0" w:space="0" w:color="auto"/>
        <w:bottom w:val="none" w:sz="0" w:space="0" w:color="auto"/>
        <w:right w:val="none" w:sz="0" w:space="0" w:color="auto"/>
      </w:divBdr>
    </w:div>
    <w:div w:id="2040858621">
      <w:bodyDiv w:val="1"/>
      <w:marLeft w:val="0"/>
      <w:marRight w:val="0"/>
      <w:marTop w:val="0"/>
      <w:marBottom w:val="0"/>
      <w:divBdr>
        <w:top w:val="none" w:sz="0" w:space="0" w:color="auto"/>
        <w:left w:val="none" w:sz="0" w:space="0" w:color="auto"/>
        <w:bottom w:val="none" w:sz="0" w:space="0" w:color="auto"/>
        <w:right w:val="none" w:sz="0" w:space="0" w:color="auto"/>
      </w:divBdr>
    </w:div>
    <w:div w:id="2136676730">
      <w:bodyDiv w:val="1"/>
      <w:marLeft w:val="0"/>
      <w:marRight w:val="0"/>
      <w:marTop w:val="0"/>
      <w:marBottom w:val="0"/>
      <w:divBdr>
        <w:top w:val="none" w:sz="0" w:space="0" w:color="auto"/>
        <w:left w:val="none" w:sz="0" w:space="0" w:color="auto"/>
        <w:bottom w:val="none" w:sz="0" w:space="0" w:color="auto"/>
        <w:right w:val="none" w:sz="0" w:space="0" w:color="auto"/>
      </w:divBdr>
    </w:div>
    <w:div w:id="2138840518">
      <w:bodyDiv w:val="1"/>
      <w:marLeft w:val="0"/>
      <w:marRight w:val="0"/>
      <w:marTop w:val="0"/>
      <w:marBottom w:val="0"/>
      <w:divBdr>
        <w:top w:val="none" w:sz="0" w:space="0" w:color="auto"/>
        <w:left w:val="none" w:sz="0" w:space="0" w:color="auto"/>
        <w:bottom w:val="none" w:sz="0" w:space="0" w:color="auto"/>
        <w:right w:val="none" w:sz="0" w:space="0" w:color="auto"/>
      </w:divBdr>
    </w:div>
    <w:div w:id="214704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rainavsk@r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vm.gov.lv/lv/covid19/pasvaldibam_par_partikas_paku_izglitojamiem_nodrosinasanu/"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E44EA-0073-4602-8FEB-4F668091B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13504</Words>
  <Characters>7698</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21160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Sanita Ārmane</cp:lastModifiedBy>
  <cp:revision>4</cp:revision>
  <cp:lastPrinted>2019-05-30T13:08:00Z</cp:lastPrinted>
  <dcterms:created xsi:type="dcterms:W3CDTF">2021-05-24T07:54:00Z</dcterms:created>
  <dcterms:modified xsi:type="dcterms:W3CDTF">2021-06-09T08:47:00Z</dcterms:modified>
</cp:coreProperties>
</file>