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82A4A" w14:textId="77777777" w:rsidR="00B71AC8" w:rsidRDefault="000D232C" w:rsidP="00F001A7">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6</w:t>
      </w:r>
      <w:r w:rsidR="00F001A7">
        <w:rPr>
          <w:rFonts w:ascii="Times New Roman" w:hAnsi="Times New Roman" w:cs="Times New Roman"/>
          <w:bCs/>
          <w:color w:val="000000"/>
          <w:sz w:val="26"/>
          <w:szCs w:val="26"/>
          <w:lang w:eastAsia="ar-SA"/>
        </w:rPr>
        <w:t xml:space="preserve">.pielikums </w:t>
      </w:r>
    </w:p>
    <w:p w14:paraId="1C6B2084" w14:textId="6DE157DB"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Nr.RD IKSD </w:t>
      </w:r>
      <w:r w:rsidR="00002886">
        <w:rPr>
          <w:rFonts w:ascii="Times New Roman" w:hAnsi="Times New Roman" w:cs="Times New Roman"/>
          <w:bCs/>
          <w:color w:val="000000"/>
          <w:sz w:val="26"/>
          <w:szCs w:val="26"/>
          <w:lang w:eastAsia="ar-SA"/>
        </w:rPr>
        <w:t>2021/</w:t>
      </w:r>
      <w:r w:rsidR="003E3669">
        <w:rPr>
          <w:rFonts w:ascii="Times New Roman" w:hAnsi="Times New Roman" w:cs="Times New Roman"/>
          <w:bCs/>
          <w:color w:val="000000"/>
          <w:sz w:val="26"/>
          <w:szCs w:val="26"/>
          <w:lang w:eastAsia="ar-SA"/>
        </w:rPr>
        <w:t>9</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14:paraId="54CB344E" w14:textId="77777777" w:rsidR="00382FE6" w:rsidRDefault="00382FE6" w:rsidP="00F001A7">
      <w:pPr>
        <w:suppressAutoHyphens/>
        <w:spacing w:after="120" w:line="240" w:lineRule="auto"/>
        <w:jc w:val="center"/>
        <w:rPr>
          <w:rFonts w:ascii="Times New Roman" w:hAnsi="Times New Roman"/>
          <w:sz w:val="26"/>
        </w:rPr>
      </w:pPr>
    </w:p>
    <w:p w14:paraId="12A271B3" w14:textId="77777777" w:rsidR="00382FE6" w:rsidRDefault="00382FE6" w:rsidP="00F001A7">
      <w:pPr>
        <w:suppressAutoHyphens/>
        <w:spacing w:after="120" w:line="240" w:lineRule="auto"/>
        <w:jc w:val="center"/>
        <w:rPr>
          <w:rFonts w:ascii="Times New Roman" w:hAnsi="Times New Roman" w:cs="Times New Roman"/>
          <w:b/>
          <w:bCs/>
          <w:caps/>
          <w:color w:val="000000"/>
          <w:sz w:val="26"/>
          <w:szCs w:val="26"/>
          <w:lang w:eastAsia="ar-SA"/>
        </w:rPr>
      </w:pPr>
      <w:r w:rsidRPr="00382FE6">
        <w:rPr>
          <w:rFonts w:ascii="Times New Roman" w:hAnsi="Times New Roman" w:cs="Times New Roman"/>
          <w:b/>
          <w:bCs/>
          <w:caps/>
          <w:color w:val="000000"/>
          <w:sz w:val="26"/>
          <w:szCs w:val="26"/>
          <w:lang w:eastAsia="ar-SA"/>
        </w:rPr>
        <w:t>Darba organizācijas apraksts</w:t>
      </w:r>
    </w:p>
    <w:p w14:paraId="7CF09FF0" w14:textId="683D8DB9" w:rsidR="003A257F" w:rsidRDefault="007C3ADC" w:rsidP="00BE6D60">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006B3CDA">
        <w:rPr>
          <w:rFonts w:ascii="Times New Roman" w:hAnsi="Times New Roman" w:cs="Times New Roman"/>
          <w:color w:val="000000"/>
          <w:sz w:val="26"/>
          <w:szCs w:val="26"/>
        </w:rPr>
        <w:t>Ē</w:t>
      </w:r>
      <w:r w:rsidRPr="00F56DE1">
        <w:rPr>
          <w:rFonts w:ascii="Times New Roman" w:hAnsi="Times New Roman" w:cs="Times New Roman"/>
          <w:color w:val="000000"/>
          <w:sz w:val="26"/>
          <w:szCs w:val="26"/>
        </w:rPr>
        <w:t xml:space="preserve">dināšanas pakalpojumi Rīgas </w:t>
      </w:r>
      <w:r w:rsidR="003E3669">
        <w:rPr>
          <w:rFonts w:ascii="Times New Roman" w:hAnsi="Times New Roman" w:cs="Times New Roman"/>
          <w:color w:val="000000"/>
          <w:sz w:val="26"/>
          <w:szCs w:val="26"/>
        </w:rPr>
        <w:t>Raiņa vidusskolā</w:t>
      </w:r>
      <w:r w:rsidRPr="00F56DE1">
        <w:rPr>
          <w:rFonts w:ascii="Times New Roman" w:hAnsi="Times New Roman" w:cs="Times New Roman"/>
          <w:color w:val="000000"/>
          <w:sz w:val="26"/>
          <w:szCs w:val="26"/>
        </w:rPr>
        <w:t xml:space="preserve">” (identifikācijas Nr.RD IKSD </w:t>
      </w:r>
      <w:r w:rsidR="00002886">
        <w:rPr>
          <w:rFonts w:ascii="Times New Roman" w:hAnsi="Times New Roman" w:cs="Times New Roman"/>
          <w:color w:val="000000"/>
          <w:sz w:val="26"/>
          <w:szCs w:val="26"/>
        </w:rPr>
        <w:t>2021/</w:t>
      </w:r>
      <w:r w:rsidR="003E3669">
        <w:rPr>
          <w:rFonts w:ascii="Times New Roman" w:hAnsi="Times New Roman" w:cs="Times New Roman"/>
          <w:color w:val="000000"/>
          <w:sz w:val="26"/>
          <w:szCs w:val="26"/>
        </w:rPr>
        <w:t>9</w:t>
      </w:r>
      <w:r w:rsidRPr="00F56DE1">
        <w:rPr>
          <w:rFonts w:ascii="Times New Roman" w:hAnsi="Times New Roman" w:cs="Times New Roman"/>
          <w:color w:val="000000"/>
          <w:sz w:val="26"/>
          <w:szCs w:val="26"/>
        </w:rPr>
        <w:t>)</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rezultātā tiks noslēgts līgums par ēdināšanas pakalpojumu sniegšanu:</w:t>
      </w:r>
    </w:p>
    <w:p w14:paraId="3634B811" w14:textId="77777777" w:rsidR="00382FE6" w:rsidRPr="00AF78BF" w:rsidRDefault="003A257F" w:rsidP="00382FE6">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ēdināšanas pakalp</w:t>
      </w:r>
      <w:r w:rsidR="00AA21AE">
        <w:rPr>
          <w:rFonts w:ascii="Times New Roman" w:hAnsi="Times New Roman" w:cs="Times New Roman"/>
          <w:color w:val="000000"/>
          <w:sz w:val="26"/>
          <w:szCs w:val="26"/>
        </w:rPr>
        <w:t>ojumi</w:t>
      </w:r>
      <w:r>
        <w:rPr>
          <w:rFonts w:ascii="Times New Roman" w:hAnsi="Times New Roman" w:cs="Times New Roman"/>
          <w:color w:val="000000"/>
          <w:sz w:val="26"/>
          <w:szCs w:val="26"/>
        </w:rPr>
        <w:t xml:space="preserve"> tiks nodrošināti</w:t>
      </w:r>
      <w:r w:rsidR="007C3ADC">
        <w:rPr>
          <w:rFonts w:ascii="Times New Roman" w:hAnsi="Times New Roman" w:cs="Times New Roman"/>
          <w:color w:val="000000"/>
          <w:sz w:val="26"/>
          <w:szCs w:val="26"/>
        </w:rPr>
        <w:t xml:space="preserve"> saskaņā ar š</w:t>
      </w:r>
      <w:r w:rsidR="00AA21AE">
        <w:rPr>
          <w:rFonts w:ascii="Times New Roman" w:hAnsi="Times New Roman" w:cs="Times New Roman"/>
          <w:color w:val="000000"/>
          <w:sz w:val="26"/>
          <w:szCs w:val="26"/>
        </w:rPr>
        <w:t>ādiem darba procesiem</w:t>
      </w:r>
      <w:r w:rsidR="00382FE6" w:rsidRPr="00AF78BF">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417"/>
        <w:gridCol w:w="1524"/>
      </w:tblGrid>
      <w:tr w:rsidR="00382FE6" w:rsidRPr="00174838" w14:paraId="14A6B95C" w14:textId="77777777" w:rsidTr="00381BCF">
        <w:tc>
          <w:tcPr>
            <w:tcW w:w="953" w:type="dxa"/>
            <w:shd w:val="clear" w:color="auto" w:fill="auto"/>
          </w:tcPr>
          <w:p w14:paraId="1F864403"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Nr.p.k.</w:t>
            </w:r>
          </w:p>
        </w:tc>
        <w:tc>
          <w:tcPr>
            <w:tcW w:w="5676" w:type="dxa"/>
            <w:shd w:val="clear" w:color="auto" w:fill="auto"/>
          </w:tcPr>
          <w:p w14:paraId="7CEBE6C7"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stadija</w:t>
            </w:r>
          </w:p>
        </w:tc>
        <w:tc>
          <w:tcPr>
            <w:tcW w:w="1417" w:type="dxa"/>
            <w:shd w:val="clear" w:color="auto" w:fill="auto"/>
          </w:tcPr>
          <w:p w14:paraId="01014946"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apraksts</w:t>
            </w:r>
          </w:p>
        </w:tc>
        <w:tc>
          <w:tcPr>
            <w:tcW w:w="1524" w:type="dxa"/>
            <w:shd w:val="clear" w:color="auto" w:fill="auto"/>
          </w:tcPr>
          <w:p w14:paraId="2964A1FA"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Atbildīgā speciālista/ darbinieka amats</w:t>
            </w:r>
          </w:p>
        </w:tc>
      </w:tr>
      <w:tr w:rsidR="00382FE6" w:rsidRPr="00174838" w14:paraId="4ABB9103" w14:textId="77777777" w:rsidTr="00381BCF">
        <w:tc>
          <w:tcPr>
            <w:tcW w:w="953" w:type="dxa"/>
            <w:shd w:val="clear" w:color="auto" w:fill="auto"/>
          </w:tcPr>
          <w:p w14:paraId="5B21AC9D"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35E7EF58"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sagāde: piegādātāju izvēles kārtība; produktu pasūtīšanas kārtība; </w:t>
            </w:r>
          </w:p>
        </w:tc>
        <w:tc>
          <w:tcPr>
            <w:tcW w:w="1417" w:type="dxa"/>
            <w:shd w:val="clear" w:color="auto" w:fill="auto"/>
          </w:tcPr>
          <w:p w14:paraId="1DD5DF22"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30DDDEDD"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71051C00" w14:textId="77777777" w:rsidTr="00381BCF">
        <w:tc>
          <w:tcPr>
            <w:tcW w:w="953" w:type="dxa"/>
            <w:shd w:val="clear" w:color="auto" w:fill="auto"/>
          </w:tcPr>
          <w:p w14:paraId="18B6F9EE"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3E9EF122" w14:textId="77777777" w:rsidR="00382FE6" w:rsidRPr="00174838" w:rsidRDefault="00382FE6" w:rsidP="00381BCF">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pieņemšana: izejvielu pieņemšanas kritēriji; kvalitātes kontroles dokumenti  izejvielu pieņemšanā;</w:t>
            </w:r>
          </w:p>
        </w:tc>
        <w:tc>
          <w:tcPr>
            <w:tcW w:w="1417" w:type="dxa"/>
            <w:shd w:val="clear" w:color="auto" w:fill="auto"/>
          </w:tcPr>
          <w:p w14:paraId="72957EBD"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6C2C0D3F"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09C93F5A" w14:textId="77777777" w:rsidTr="00381BCF">
        <w:tc>
          <w:tcPr>
            <w:tcW w:w="953" w:type="dxa"/>
            <w:shd w:val="clear" w:color="auto" w:fill="auto"/>
          </w:tcPr>
          <w:p w14:paraId="6C101E6A"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416BB06F"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uzglabāšana: izejvielu uzglabāšanas vietu apraksti; kvalitātes kontroles dokumenti  izejvielu uzglabāšanā;</w:t>
            </w:r>
          </w:p>
        </w:tc>
        <w:tc>
          <w:tcPr>
            <w:tcW w:w="1417" w:type="dxa"/>
            <w:shd w:val="clear" w:color="auto" w:fill="auto"/>
          </w:tcPr>
          <w:p w14:paraId="5B5C69C4"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03525D12"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6F0B6598" w14:textId="77777777" w:rsidTr="00381BCF">
        <w:tc>
          <w:tcPr>
            <w:tcW w:w="953" w:type="dxa"/>
            <w:shd w:val="clear" w:color="auto" w:fill="auto"/>
          </w:tcPr>
          <w:p w14:paraId="089021F0"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1C72AE2D"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(izejvielu) pirmapstrāde: dārzeņu/gaļas/zivju </w:t>
            </w:r>
            <w:r>
              <w:rPr>
                <w:rFonts w:ascii="Times New Roman" w:eastAsia="Times New Roman" w:hAnsi="Times New Roman" w:cs="Times New Roman"/>
                <w:color w:val="000000"/>
                <w:sz w:val="26"/>
                <w:szCs w:val="26"/>
              </w:rPr>
              <w:t xml:space="preserve"> </w:t>
            </w:r>
            <w:r w:rsidRPr="00174838">
              <w:rPr>
                <w:rFonts w:ascii="Times New Roman" w:eastAsia="Times New Roman" w:hAnsi="Times New Roman" w:cs="Times New Roman"/>
                <w:color w:val="000000"/>
                <w:sz w:val="26"/>
                <w:szCs w:val="26"/>
              </w:rPr>
              <w:t>pirmapstrādes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izejvielu pirmapstrādē;</w:t>
            </w:r>
          </w:p>
        </w:tc>
        <w:tc>
          <w:tcPr>
            <w:tcW w:w="1417" w:type="dxa"/>
            <w:shd w:val="clear" w:color="auto" w:fill="auto"/>
          </w:tcPr>
          <w:p w14:paraId="7690AF31"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279DE29D"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329F9D5B" w14:textId="77777777" w:rsidTr="00381BCF">
        <w:tc>
          <w:tcPr>
            <w:tcW w:w="953" w:type="dxa"/>
            <w:shd w:val="clear" w:color="auto" w:fill="auto"/>
          </w:tcPr>
          <w:p w14:paraId="234559C7"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3691EDF4"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pusfabrikātu uzglabāšana: pusfabrikātu uzglabāšanas vietu apraksti; kvalitātes kontroles dokumenti  pusfabrikātu uzglabāšanā;</w:t>
            </w:r>
          </w:p>
        </w:tc>
        <w:tc>
          <w:tcPr>
            <w:tcW w:w="1417" w:type="dxa"/>
            <w:shd w:val="clear" w:color="auto" w:fill="auto"/>
          </w:tcPr>
          <w:p w14:paraId="17626822"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3541A68F"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16BE5E91" w14:textId="77777777" w:rsidTr="00381BCF">
        <w:tc>
          <w:tcPr>
            <w:tcW w:w="953" w:type="dxa"/>
            <w:shd w:val="clear" w:color="auto" w:fill="auto"/>
          </w:tcPr>
          <w:p w14:paraId="30648AFE"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1C35116F"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gatavošana: karsto un auksto ēdienu ražošanas procesu apraksts ietverot izmantojamās iekārtas, darba vietas; kvalitātes kontroles dokumenti  ēdienu gatavošanā;</w:t>
            </w:r>
          </w:p>
        </w:tc>
        <w:tc>
          <w:tcPr>
            <w:tcW w:w="1417" w:type="dxa"/>
            <w:shd w:val="clear" w:color="auto" w:fill="auto"/>
          </w:tcPr>
          <w:p w14:paraId="3AEA9D07"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5596D6E1"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6878964E" w14:textId="77777777" w:rsidTr="00381BCF">
        <w:tc>
          <w:tcPr>
            <w:tcW w:w="953" w:type="dxa"/>
            <w:shd w:val="clear" w:color="auto" w:fill="auto"/>
          </w:tcPr>
          <w:p w14:paraId="203E9893"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1C700636"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uzglabāšana: gatavo ēdienu uzglabāšanas vietu apraksti; kvalitātes kontroles dokumenti  ēdienu uzglabāšanā;</w:t>
            </w:r>
          </w:p>
        </w:tc>
        <w:tc>
          <w:tcPr>
            <w:tcW w:w="1417" w:type="dxa"/>
            <w:shd w:val="clear" w:color="auto" w:fill="auto"/>
          </w:tcPr>
          <w:p w14:paraId="10AB120C"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0DE01454"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0238F3EC" w14:textId="77777777" w:rsidTr="00381BCF">
        <w:tc>
          <w:tcPr>
            <w:tcW w:w="953" w:type="dxa"/>
            <w:shd w:val="clear" w:color="auto" w:fill="auto"/>
          </w:tcPr>
          <w:p w14:paraId="752B2C96"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145A792C"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izsniegšana: ēdienu izsniegšanas vietu apraksti, ietverot izmantojamās iekārtas, cilvēkresursus; kvalitātes kontroles dokumenti  ēdienu izsniegšanā;</w:t>
            </w:r>
          </w:p>
        </w:tc>
        <w:tc>
          <w:tcPr>
            <w:tcW w:w="1417" w:type="dxa"/>
            <w:shd w:val="clear" w:color="auto" w:fill="auto"/>
          </w:tcPr>
          <w:p w14:paraId="6DE73811"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5A5ECF06"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14:paraId="542EBBF2" w14:textId="77777777" w:rsidTr="00381BCF">
        <w:tc>
          <w:tcPr>
            <w:tcW w:w="953" w:type="dxa"/>
            <w:shd w:val="clear" w:color="auto" w:fill="auto"/>
          </w:tcPr>
          <w:p w14:paraId="5DF256EF" w14:textId="77777777"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14:paraId="34FE037E"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zāles trauku savākšana, mazgāšana: netīro trauku savākšanas un mazgāšanas un tīro trauku uzglabāšanas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w:t>
            </w:r>
            <w:r w:rsidRPr="00174838">
              <w:rPr>
                <w:rFonts w:ascii="Times New Roman" w:eastAsia="Times New Roman" w:hAnsi="Times New Roman" w:cs="Times New Roman"/>
                <w:color w:val="000000"/>
                <w:sz w:val="26"/>
                <w:szCs w:val="26"/>
              </w:rPr>
              <w:lastRenderedPageBreak/>
              <w:t>izmantojamās iekārtas, darba vietas; kvalitātes kontroles dokumenti  trauku mazgāšanā.</w:t>
            </w:r>
          </w:p>
        </w:tc>
        <w:tc>
          <w:tcPr>
            <w:tcW w:w="1417" w:type="dxa"/>
            <w:shd w:val="clear" w:color="auto" w:fill="auto"/>
          </w:tcPr>
          <w:p w14:paraId="0FD8BC23"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14:paraId="08B64982" w14:textId="77777777"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bl>
    <w:p w14:paraId="0CD9426F" w14:textId="77777777" w:rsidR="00AA21AE" w:rsidRDefault="00AA21AE" w:rsidP="003E3669">
      <w:pPr>
        <w:pStyle w:val="ListParagraph2"/>
        <w:tabs>
          <w:tab w:val="left" w:pos="1560"/>
        </w:tabs>
        <w:autoSpaceDE w:val="0"/>
        <w:autoSpaceDN w:val="0"/>
        <w:adjustRightInd w:val="0"/>
        <w:spacing w:after="0" w:line="240" w:lineRule="auto"/>
        <w:ind w:left="0"/>
        <w:jc w:val="both"/>
        <w:rPr>
          <w:rFonts w:ascii="Times New Roman" w:eastAsia="TimesNewRoman" w:hAnsi="Times New Roman" w:cs="Times New Roman"/>
          <w:color w:val="000000"/>
          <w:sz w:val="26"/>
          <w:szCs w:val="26"/>
        </w:rPr>
      </w:pPr>
    </w:p>
    <w:p w14:paraId="05D645B0" w14:textId="03A9DF97" w:rsidR="00AA21AE" w:rsidRPr="00D24D95" w:rsidRDefault="00AA21AE" w:rsidP="003E3669">
      <w:pPr>
        <w:pStyle w:val="ListParagraph2"/>
        <w:tabs>
          <w:tab w:val="left" w:pos="1560"/>
        </w:tabs>
        <w:autoSpaceDE w:val="0"/>
        <w:autoSpaceDN w:val="0"/>
        <w:adjustRightInd w:val="0"/>
        <w:spacing w:after="0" w:line="240" w:lineRule="auto"/>
        <w:ind w:left="0"/>
        <w:jc w:val="both"/>
        <w:rPr>
          <w:rFonts w:ascii="Times New Roman" w:eastAsia="TimesNewRoman" w:hAnsi="Times New Roman" w:cs="Times New Roman"/>
          <w:i/>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w:t>
      </w:r>
      <w:r w:rsidRPr="00EF51ED">
        <w:rPr>
          <w:rFonts w:ascii="Times New Roman" w:hAnsi="Times New Roman" w:cs="Times New Roman"/>
          <w:b/>
          <w:color w:val="000000"/>
          <w:sz w:val="26"/>
          <w:szCs w:val="26"/>
        </w:rPr>
        <w:t>tiks nodrošināts  šāds tehniskais aprīkojums</w:t>
      </w:r>
      <w:r w:rsidRPr="00D24D95">
        <w:rPr>
          <w:rFonts w:ascii="Times New Roman" w:hAnsi="Times New Roman" w:cs="Times New Roman"/>
          <w:color w:val="000000"/>
          <w:sz w:val="26"/>
          <w:szCs w:val="26"/>
        </w:rPr>
        <w:t>, inventārs un saimniecības pamatlīdzekļi</w:t>
      </w:r>
      <w:r>
        <w:rPr>
          <w:rStyle w:val="Vresatsauce"/>
          <w:rFonts w:ascii="Times New Roman" w:hAnsi="Times New Roman" w:cs="Times New Roman"/>
          <w:color w:val="000000"/>
          <w:sz w:val="26"/>
          <w:szCs w:val="26"/>
        </w:rPr>
        <w:footnoteReference w:id="1"/>
      </w:r>
      <w:r w:rsidR="003E3669">
        <w:rPr>
          <w:rFonts w:ascii="Times New Roman" w:hAnsi="Times New Roman" w:cs="Times New Roman"/>
          <w:color w:val="000000"/>
          <w:sz w:val="26"/>
          <w:szCs w:val="26"/>
        </w:rPr>
        <w:t xml:space="preserve"> </w:t>
      </w:r>
      <w:r w:rsidR="003E3669" w:rsidRPr="00AE22FD">
        <w:rPr>
          <w:rStyle w:val="colora"/>
          <w:rFonts w:ascii="Times New Roman" w:hAnsi="Times New Roman"/>
          <w:b/>
          <w:bCs/>
          <w:sz w:val="26"/>
          <w:szCs w:val="26"/>
        </w:rPr>
        <w:t>Rīgas Raiņa vidusskolā, Avotu ielā 44, Rīgā, LV-1009 un Krišjāņa Barona ielā 71, Rīgā</w:t>
      </w:r>
      <w:r w:rsidRPr="00D24D95">
        <w:rPr>
          <w:rFonts w:ascii="Times New Roman" w:hAnsi="Times New Roman" w:cs="Times New Roman"/>
          <w:color w:val="000000"/>
          <w:sz w:val="26"/>
          <w:szCs w:val="26"/>
          <w:lang w:eastAsia="ar-SA"/>
        </w:rPr>
        <w:t>:</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8"/>
        <w:gridCol w:w="5206"/>
        <w:gridCol w:w="2312"/>
        <w:gridCol w:w="765"/>
      </w:tblGrid>
      <w:tr w:rsidR="00AA21AE" w:rsidRPr="00D24D95" w14:paraId="43C7196C" w14:textId="77777777" w:rsidTr="00381BCF">
        <w:trPr>
          <w:trHeight w:val="452"/>
        </w:trPr>
        <w:tc>
          <w:tcPr>
            <w:tcW w:w="0" w:type="auto"/>
            <w:vAlign w:val="center"/>
          </w:tcPr>
          <w:p w14:paraId="083C2E9B"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b/>
                <w:bCs/>
                <w:color w:val="000000"/>
                <w:sz w:val="26"/>
                <w:szCs w:val="26"/>
                <w:lang w:eastAsia="ar-SA"/>
              </w:rPr>
            </w:pPr>
            <w:r w:rsidRPr="00D24D95">
              <w:rPr>
                <w:rFonts w:ascii="Times New Roman" w:hAnsi="Times New Roman" w:cs="Times New Roman"/>
                <w:b/>
                <w:bCs/>
                <w:color w:val="000000"/>
                <w:sz w:val="26"/>
                <w:szCs w:val="26"/>
                <w:lang w:eastAsia="ar-SA"/>
              </w:rPr>
              <w:t>Nr.p.k.</w:t>
            </w:r>
          </w:p>
        </w:tc>
        <w:tc>
          <w:tcPr>
            <w:tcW w:w="0" w:type="auto"/>
            <w:vAlign w:val="center"/>
          </w:tcPr>
          <w:p w14:paraId="07D4B698"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b/>
                <w:color w:val="000000"/>
                <w:sz w:val="26"/>
                <w:szCs w:val="26"/>
                <w:lang w:eastAsia="ar-SA"/>
              </w:rPr>
            </w:pPr>
            <w:r w:rsidRPr="00D24D95">
              <w:rPr>
                <w:rFonts w:ascii="Times New Roman" w:hAnsi="Times New Roman" w:cs="Times New Roman"/>
                <w:b/>
                <w:bCs/>
                <w:color w:val="000000"/>
                <w:sz w:val="26"/>
                <w:szCs w:val="26"/>
                <w:lang w:eastAsia="ar-SA"/>
              </w:rPr>
              <w:t>Inventāra un saimniecības pamatlīdzekļu nosaukums</w:t>
            </w:r>
          </w:p>
        </w:tc>
        <w:tc>
          <w:tcPr>
            <w:tcW w:w="0" w:type="auto"/>
            <w:vAlign w:val="center"/>
          </w:tcPr>
          <w:p w14:paraId="066DA73C" w14:textId="77777777"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Izgatavošanas datums</w:t>
            </w:r>
          </w:p>
        </w:tc>
        <w:tc>
          <w:tcPr>
            <w:tcW w:w="765" w:type="dxa"/>
            <w:vAlign w:val="center"/>
          </w:tcPr>
          <w:p w14:paraId="37B55D3F" w14:textId="77777777"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Skaits</w:t>
            </w:r>
          </w:p>
        </w:tc>
      </w:tr>
      <w:tr w:rsidR="00AA21AE" w:rsidRPr="00D24D95" w14:paraId="6FEDAD16" w14:textId="77777777" w:rsidTr="00381BCF">
        <w:trPr>
          <w:trHeight w:val="197"/>
        </w:trPr>
        <w:tc>
          <w:tcPr>
            <w:tcW w:w="0" w:type="auto"/>
          </w:tcPr>
          <w:p w14:paraId="48270E6A"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14:paraId="1D60CB9B"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14:paraId="256FBDA5"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14:paraId="4ACB2F98"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14:paraId="73FEACCB" w14:textId="77777777" w:rsidTr="00381BCF">
        <w:trPr>
          <w:trHeight w:val="197"/>
        </w:trPr>
        <w:tc>
          <w:tcPr>
            <w:tcW w:w="0" w:type="auto"/>
          </w:tcPr>
          <w:p w14:paraId="0C162127"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14:paraId="480287E5"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14:paraId="242434E9"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14:paraId="1C0E8485"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14:paraId="66F6427E" w14:textId="77777777" w:rsidTr="00381BCF">
        <w:trPr>
          <w:trHeight w:val="197"/>
        </w:trPr>
        <w:tc>
          <w:tcPr>
            <w:tcW w:w="0" w:type="auto"/>
          </w:tcPr>
          <w:p w14:paraId="0C37D6B8"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14:paraId="553504C5"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14:paraId="6E04CEAF"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14:paraId="4979F69A"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14:paraId="091D51B1" w14:textId="77777777" w:rsidTr="00381BCF">
        <w:trPr>
          <w:trHeight w:val="197"/>
        </w:trPr>
        <w:tc>
          <w:tcPr>
            <w:tcW w:w="0" w:type="auto"/>
          </w:tcPr>
          <w:p w14:paraId="1061BFBB"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14:paraId="11052840" w14:textId="77777777"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14:paraId="0DE5E563"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14:paraId="479DBB0A" w14:textId="77777777"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bl>
    <w:p w14:paraId="44D3ABB9" w14:textId="77777777"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14:paraId="076FA96F" w14:textId="7BD8E73E" w:rsidR="0064641B" w:rsidRDefault="003E3669" w:rsidP="0064641B">
      <w:pPr>
        <w:pStyle w:val="Vresteksts"/>
        <w:jc w:val="both"/>
      </w:pPr>
      <w:r>
        <w:rPr>
          <w:rFonts w:ascii="Times New Roman" w:eastAsia="TimesNewRoman" w:hAnsi="Times New Roman" w:cs="Times New Roman"/>
          <w:i/>
          <w:color w:val="000000"/>
          <w:sz w:val="26"/>
          <w:szCs w:val="26"/>
        </w:rPr>
        <w:t>T</w:t>
      </w:r>
      <w:r w:rsidR="0064641B" w:rsidRPr="00AA21AE">
        <w:rPr>
          <w:rFonts w:ascii="Times New Roman" w:eastAsia="TimesNewRoman" w:hAnsi="Times New Roman" w:cs="Times New Roman"/>
          <w:i/>
          <w:color w:val="000000"/>
          <w:sz w:val="26"/>
          <w:szCs w:val="26"/>
        </w:rPr>
        <w:t xml:space="preserve">ehniskā aprīkojuma sarakstu katrai </w:t>
      </w:r>
      <w:r>
        <w:rPr>
          <w:rFonts w:ascii="Times New Roman" w:eastAsia="TimesNewRoman" w:hAnsi="Times New Roman" w:cs="Times New Roman"/>
          <w:i/>
          <w:color w:val="000000"/>
          <w:sz w:val="26"/>
          <w:szCs w:val="26"/>
        </w:rPr>
        <w:t>adresei</w:t>
      </w:r>
      <w:r w:rsidR="0064641B" w:rsidRPr="00AA21AE">
        <w:rPr>
          <w:rFonts w:ascii="Times New Roman" w:eastAsia="TimesNewRoman" w:hAnsi="Times New Roman" w:cs="Times New Roman"/>
          <w:i/>
          <w:color w:val="000000"/>
          <w:sz w:val="26"/>
          <w:szCs w:val="26"/>
        </w:rPr>
        <w:t xml:space="preserve"> </w:t>
      </w:r>
      <w:r>
        <w:rPr>
          <w:rFonts w:ascii="Times New Roman" w:eastAsia="TimesNewRoman" w:hAnsi="Times New Roman" w:cs="Times New Roman"/>
          <w:i/>
          <w:color w:val="000000"/>
          <w:sz w:val="26"/>
          <w:szCs w:val="26"/>
        </w:rPr>
        <w:t>jā</w:t>
      </w:r>
      <w:r w:rsidR="0064641B">
        <w:rPr>
          <w:rFonts w:ascii="Times New Roman" w:eastAsia="TimesNewRoman" w:hAnsi="Times New Roman" w:cs="Times New Roman"/>
          <w:i/>
          <w:color w:val="000000"/>
          <w:sz w:val="26"/>
          <w:szCs w:val="26"/>
        </w:rPr>
        <w:t>norāda atsevišķā tabulā</w:t>
      </w:r>
      <w:r w:rsidR="0064641B" w:rsidRPr="00AA21AE">
        <w:rPr>
          <w:rFonts w:ascii="Times New Roman" w:eastAsia="TimesNewRoman" w:hAnsi="Times New Roman" w:cs="Times New Roman"/>
          <w:i/>
          <w:color w:val="000000"/>
          <w:sz w:val="26"/>
          <w:szCs w:val="26"/>
        </w:rPr>
        <w:t>.</w:t>
      </w:r>
    </w:p>
    <w:p w14:paraId="61C3B6E7" w14:textId="77777777" w:rsidR="00B33B12" w:rsidRDefault="00B33B12" w:rsidP="00B71AC8">
      <w:pPr>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5071"/>
        <w:gridCol w:w="4216"/>
      </w:tblGrid>
      <w:tr w:rsidR="00B058CB" w:rsidRPr="00D24D95" w14:paraId="1066BF10" w14:textId="77777777" w:rsidTr="00B058CB">
        <w:tc>
          <w:tcPr>
            <w:tcW w:w="2730" w:type="pct"/>
          </w:tcPr>
          <w:p w14:paraId="2C4CA2DF" w14:textId="77777777"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14:paraId="13110E85" w14:textId="77777777"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14:paraId="2800CE3C" w14:textId="77777777" w:rsidTr="00B058CB">
        <w:tc>
          <w:tcPr>
            <w:tcW w:w="2730" w:type="pct"/>
          </w:tcPr>
          <w:p w14:paraId="50BC8BDF" w14:textId="77777777" w:rsidR="00B058CB" w:rsidRPr="00D24D95" w:rsidRDefault="00B058CB" w:rsidP="006A59A7">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270" w:type="pct"/>
            <w:tcBorders>
              <w:top w:val="dotted" w:sz="4" w:space="0" w:color="auto"/>
              <w:bottom w:val="dotted" w:sz="4" w:space="0" w:color="auto"/>
            </w:tcBorders>
            <w:vAlign w:val="bottom"/>
          </w:tcPr>
          <w:p w14:paraId="6C4ED9A7" w14:textId="77777777"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14:paraId="0CCA23F2" w14:textId="77777777" w:rsidTr="00B058CB">
        <w:tc>
          <w:tcPr>
            <w:tcW w:w="2730" w:type="pct"/>
          </w:tcPr>
          <w:p w14:paraId="41F4A34C" w14:textId="77777777"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14:paraId="612969BB" w14:textId="77777777"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14:paraId="7D0E57D1" w14:textId="77777777" w:rsidTr="00B058CB">
        <w:tc>
          <w:tcPr>
            <w:tcW w:w="2730" w:type="pct"/>
          </w:tcPr>
          <w:p w14:paraId="41D1BBCD" w14:textId="77777777"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14:paraId="261E8CDA" w14:textId="77777777"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14:paraId="2A4BD7DA" w14:textId="77777777" w:rsidR="00B71AC8" w:rsidRDefault="00B71AC8" w:rsidP="00B71AC8">
      <w:pPr>
        <w:spacing w:after="0" w:line="240" w:lineRule="auto"/>
      </w:pPr>
    </w:p>
    <w:sectPr w:rsidR="00B71AC8" w:rsidSect="00B058C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75680" w14:textId="77777777" w:rsidR="00FB01D4" w:rsidRDefault="00FB01D4" w:rsidP="00A17F0C">
      <w:pPr>
        <w:spacing w:after="0" w:line="240" w:lineRule="auto"/>
      </w:pPr>
      <w:r>
        <w:separator/>
      </w:r>
    </w:p>
  </w:endnote>
  <w:endnote w:type="continuationSeparator" w:id="0">
    <w:p w14:paraId="4F88BA1B" w14:textId="77777777" w:rsidR="00FB01D4" w:rsidRDefault="00FB01D4"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1694190"/>
      <w:docPartObj>
        <w:docPartGallery w:val="Page Numbers (Bottom of Page)"/>
        <w:docPartUnique/>
      </w:docPartObj>
    </w:sdtPr>
    <w:sdtEndPr>
      <w:rPr>
        <w:rFonts w:ascii="Times New Roman" w:hAnsi="Times New Roman"/>
      </w:rPr>
    </w:sdtEndPr>
    <w:sdtContent>
      <w:p w14:paraId="1CADC493" w14:textId="77777777"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A9010E">
          <w:rPr>
            <w:rFonts w:ascii="Times New Roman" w:hAnsi="Times New Roman"/>
            <w:noProof/>
          </w:rPr>
          <w:t>1</w:t>
        </w:r>
        <w:r w:rsidRPr="00F26C2D">
          <w:rPr>
            <w:rFonts w:ascii="Times New Roman" w:hAnsi="Times New Roman"/>
          </w:rPr>
          <w:fldChar w:fldCharType="end"/>
        </w:r>
      </w:p>
    </w:sdtContent>
  </w:sdt>
  <w:p w14:paraId="515AEF1A" w14:textId="77777777"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48177" w14:textId="77777777" w:rsidR="00FB01D4" w:rsidRDefault="00FB01D4" w:rsidP="00A17F0C">
      <w:pPr>
        <w:spacing w:after="0" w:line="240" w:lineRule="auto"/>
      </w:pPr>
      <w:r>
        <w:separator/>
      </w:r>
    </w:p>
  </w:footnote>
  <w:footnote w:type="continuationSeparator" w:id="0">
    <w:p w14:paraId="3EBB158D" w14:textId="77777777" w:rsidR="00FB01D4" w:rsidRDefault="00FB01D4" w:rsidP="00A17F0C">
      <w:pPr>
        <w:spacing w:after="0" w:line="240" w:lineRule="auto"/>
      </w:pPr>
      <w:r>
        <w:continuationSeparator/>
      </w:r>
    </w:p>
  </w:footnote>
  <w:footnote w:id="1">
    <w:p w14:paraId="70EB9E9A" w14:textId="63BD24B6" w:rsidR="00AA21AE" w:rsidRDefault="00AA21AE" w:rsidP="00AA21AE">
      <w:pPr>
        <w:pStyle w:val="Vresteksts"/>
        <w:jc w:val="both"/>
      </w:pPr>
      <w:r>
        <w:rPr>
          <w:rStyle w:val="Vresatsauce"/>
        </w:rPr>
        <w:footnoteRef/>
      </w:r>
      <w:r>
        <w:t xml:space="preserve"> </w:t>
      </w:r>
      <w:r w:rsidRPr="00AA21AE">
        <w:rPr>
          <w:rFonts w:ascii="Times New Roman" w:eastAsia="TimesNewRoman" w:hAnsi="Times New Roman" w:cs="Times New Roman"/>
          <w:i/>
          <w:color w:val="000000"/>
          <w:sz w:val="26"/>
          <w:szCs w:val="26"/>
        </w:rPr>
        <w:t xml:space="preserve">Pasūtītāja ieskatā ēdināšanas pakalpojuma līguma izpildei ir obligāti nepieciešams vismaz šāds aprīkojums: elektriskā plīts, elektriskā panna, vismaz divi ledusskapji (viens jēlproduktiem, otrs – termiski apstrādātiem produktiem), gaļas maļamā mašīna, svari, kases aparāts, virtuves mazvērtīgais aprīkojums ražošanai, galda trauki un piederumi, telpu uzkopšanas inventārs, mēbeles ēdamzālei un sadales līnijai. Minētā aprīkojuma skaits un raksturojošie rādītāji (izmēri, jauda, ietilpība, ražīgums u.c.)  ir atkarīgs no ēdināšanas pakalpojuma saņēmēju skaita </w:t>
      </w:r>
      <w:r w:rsidR="003E3669">
        <w:rPr>
          <w:rFonts w:ascii="Times New Roman" w:eastAsia="TimesNewRoman" w:hAnsi="Times New Roman" w:cs="Times New Roman"/>
          <w:i/>
          <w:color w:val="000000"/>
          <w:sz w:val="26"/>
          <w:szCs w:val="26"/>
        </w:rPr>
        <w:t>Iestādē</w:t>
      </w:r>
      <w:r w:rsidRPr="00AA21AE">
        <w:rPr>
          <w:rFonts w:ascii="Times New Roman" w:eastAsia="TimesNewRoman" w:hAnsi="Times New Roman" w:cs="Times New Roman"/>
          <w:i/>
          <w:color w:val="000000"/>
          <w:sz w:val="26"/>
          <w:szCs w:val="2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02886"/>
    <w:rsid w:val="00027EDB"/>
    <w:rsid w:val="00052E49"/>
    <w:rsid w:val="00063750"/>
    <w:rsid w:val="000D232C"/>
    <w:rsid w:val="00267949"/>
    <w:rsid w:val="00382FE6"/>
    <w:rsid w:val="003A257F"/>
    <w:rsid w:val="003E3669"/>
    <w:rsid w:val="0048352C"/>
    <w:rsid w:val="004F63CC"/>
    <w:rsid w:val="0064641B"/>
    <w:rsid w:val="006B3CDA"/>
    <w:rsid w:val="00722EA7"/>
    <w:rsid w:val="007C3ADC"/>
    <w:rsid w:val="007F7448"/>
    <w:rsid w:val="008A65B0"/>
    <w:rsid w:val="008B1915"/>
    <w:rsid w:val="00A17F0C"/>
    <w:rsid w:val="00A9010E"/>
    <w:rsid w:val="00AA21AE"/>
    <w:rsid w:val="00AB366A"/>
    <w:rsid w:val="00B058CB"/>
    <w:rsid w:val="00B13EA6"/>
    <w:rsid w:val="00B33B12"/>
    <w:rsid w:val="00B71AC8"/>
    <w:rsid w:val="00BE6D60"/>
    <w:rsid w:val="00C864D0"/>
    <w:rsid w:val="00D21814"/>
    <w:rsid w:val="00DA5D60"/>
    <w:rsid w:val="00DF35B2"/>
    <w:rsid w:val="00DF59A8"/>
    <w:rsid w:val="00EF51ED"/>
    <w:rsid w:val="00F001A7"/>
    <w:rsid w:val="00F26C2D"/>
    <w:rsid w:val="00FB01D4"/>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2C6C"/>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 w:type="character" w:customStyle="1" w:styleId="colora">
    <w:name w:val="colora"/>
    <w:uiPriority w:val="99"/>
    <w:rsid w:val="003E3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CA7F0-7539-4C8F-A96D-1E13F505E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1579</Words>
  <Characters>901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3</cp:revision>
  <dcterms:created xsi:type="dcterms:W3CDTF">2021-05-21T11:28:00Z</dcterms:created>
  <dcterms:modified xsi:type="dcterms:W3CDTF">2021-05-24T10:38:00Z</dcterms:modified>
</cp:coreProperties>
</file>