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8AD4" w14:textId="77777777" w:rsidR="00027485" w:rsidRPr="00391923" w:rsidRDefault="00027485" w:rsidP="00027485">
      <w:pPr>
        <w:tabs>
          <w:tab w:val="left" w:pos="2700"/>
        </w:tabs>
        <w:spacing w:after="0"/>
        <w:jc w:val="center"/>
        <w:rPr>
          <w:rFonts w:ascii="Times New Roman" w:hAnsi="Times New Roman"/>
          <w:b/>
          <w:sz w:val="24"/>
          <w:szCs w:val="24"/>
          <w:lang w:val="lv-LV"/>
        </w:rPr>
      </w:pPr>
      <w:r w:rsidRPr="00391923">
        <w:rPr>
          <w:rFonts w:ascii="Times New Roman" w:hAnsi="Times New Roman"/>
          <w:b/>
          <w:sz w:val="24"/>
          <w:szCs w:val="24"/>
          <w:lang w:val="lv-LV"/>
        </w:rPr>
        <w:t>Rīgas Grāmatu svētki 2019</w:t>
      </w:r>
    </w:p>
    <w:p w14:paraId="5C6CBC82" w14:textId="77777777" w:rsidR="005A2DE5" w:rsidRPr="00391923" w:rsidRDefault="00027485" w:rsidP="00027485">
      <w:pPr>
        <w:jc w:val="center"/>
        <w:rPr>
          <w:rFonts w:ascii="Times New Roman" w:hAnsi="Times New Roman"/>
          <w:b/>
          <w:sz w:val="24"/>
          <w:szCs w:val="24"/>
          <w:lang w:val="lv-LV"/>
        </w:rPr>
      </w:pPr>
      <w:r w:rsidRPr="00391923">
        <w:rPr>
          <w:rFonts w:ascii="Times New Roman" w:hAnsi="Times New Roman"/>
          <w:b/>
          <w:sz w:val="24"/>
          <w:szCs w:val="24"/>
          <w:lang w:val="lv-LV"/>
        </w:rPr>
        <w:t>KULTŪRAS PROGRAMMA</w:t>
      </w:r>
    </w:p>
    <w:tbl>
      <w:tblPr>
        <w:tblStyle w:val="TableGrid"/>
        <w:tblW w:w="0" w:type="auto"/>
        <w:tblLook w:val="04A0" w:firstRow="1" w:lastRow="0" w:firstColumn="1" w:lastColumn="0" w:noHBand="0" w:noVBand="1"/>
      </w:tblPr>
      <w:tblGrid>
        <w:gridCol w:w="1384"/>
        <w:gridCol w:w="6662"/>
        <w:gridCol w:w="6096"/>
      </w:tblGrid>
      <w:tr w:rsidR="00027485" w:rsidRPr="00391923" w14:paraId="600AAA2A" w14:textId="77777777" w:rsidTr="00391923">
        <w:tc>
          <w:tcPr>
            <w:tcW w:w="14142" w:type="dxa"/>
            <w:gridSpan w:val="3"/>
            <w:shd w:val="clear" w:color="auto" w:fill="92D050"/>
          </w:tcPr>
          <w:p w14:paraId="5288AABB" w14:textId="77777777" w:rsidR="00027485" w:rsidRPr="00391923" w:rsidRDefault="00027485" w:rsidP="00027485">
            <w:pPr>
              <w:jc w:val="both"/>
              <w:rPr>
                <w:rFonts w:ascii="Times New Roman" w:hAnsi="Times New Roman"/>
                <w:b/>
                <w:sz w:val="24"/>
                <w:szCs w:val="24"/>
              </w:rPr>
            </w:pPr>
            <w:r w:rsidRPr="00391923">
              <w:rPr>
                <w:rFonts w:ascii="Times New Roman" w:hAnsi="Times New Roman"/>
                <w:b/>
                <w:sz w:val="24"/>
                <w:szCs w:val="24"/>
              </w:rPr>
              <w:t>25. oktobris</w:t>
            </w:r>
          </w:p>
        </w:tc>
      </w:tr>
      <w:tr w:rsidR="00027485" w:rsidRPr="00391923" w14:paraId="145A2B2E" w14:textId="77777777" w:rsidTr="00391923">
        <w:tc>
          <w:tcPr>
            <w:tcW w:w="8046" w:type="dxa"/>
            <w:gridSpan w:val="2"/>
            <w:shd w:val="clear" w:color="auto" w:fill="A6A6A6" w:themeFill="background1" w:themeFillShade="A6"/>
          </w:tcPr>
          <w:p w14:paraId="142EEC1F" w14:textId="77777777" w:rsidR="00027485" w:rsidRPr="00391923" w:rsidRDefault="00027485" w:rsidP="00027485">
            <w:pPr>
              <w:jc w:val="center"/>
              <w:rPr>
                <w:rFonts w:ascii="Times New Roman" w:hAnsi="Times New Roman"/>
                <w:b/>
                <w:sz w:val="24"/>
                <w:szCs w:val="24"/>
              </w:rPr>
            </w:pPr>
            <w:r w:rsidRPr="00391923">
              <w:rPr>
                <w:rFonts w:ascii="Times New Roman" w:hAnsi="Times New Roman"/>
                <w:b/>
                <w:sz w:val="24"/>
                <w:szCs w:val="24"/>
              </w:rPr>
              <w:t>Skatuve LNB ātrijā</w:t>
            </w:r>
          </w:p>
        </w:tc>
        <w:tc>
          <w:tcPr>
            <w:tcW w:w="6096" w:type="dxa"/>
            <w:shd w:val="clear" w:color="auto" w:fill="A6A6A6" w:themeFill="background1" w:themeFillShade="A6"/>
          </w:tcPr>
          <w:p w14:paraId="67251316" w14:textId="77777777" w:rsidR="00027485" w:rsidRPr="00391923" w:rsidRDefault="007E41A8" w:rsidP="007E41A8">
            <w:pPr>
              <w:pStyle w:val="ListParagraph"/>
              <w:ind w:left="1080"/>
              <w:rPr>
                <w:rFonts w:ascii="Times New Roman" w:hAnsi="Times New Roman"/>
                <w:b/>
                <w:sz w:val="24"/>
                <w:szCs w:val="24"/>
              </w:rPr>
            </w:pPr>
            <w:r>
              <w:rPr>
                <w:rFonts w:ascii="Times New Roman" w:hAnsi="Times New Roman"/>
                <w:b/>
                <w:sz w:val="24"/>
                <w:szCs w:val="24"/>
              </w:rPr>
              <w:t xml:space="preserve">LNB 1. </w:t>
            </w:r>
            <w:r w:rsidR="00027485" w:rsidRPr="00391923">
              <w:rPr>
                <w:rFonts w:ascii="Times New Roman" w:hAnsi="Times New Roman"/>
                <w:b/>
                <w:sz w:val="24"/>
                <w:szCs w:val="24"/>
              </w:rPr>
              <w:t>izstāžu zāle</w:t>
            </w:r>
          </w:p>
        </w:tc>
      </w:tr>
      <w:tr w:rsidR="00027485" w:rsidRPr="00391923" w14:paraId="7297341C" w14:textId="77777777" w:rsidTr="00027485">
        <w:tc>
          <w:tcPr>
            <w:tcW w:w="1384" w:type="dxa"/>
          </w:tcPr>
          <w:p w14:paraId="623744AC"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11.00</w:t>
            </w:r>
          </w:p>
        </w:tc>
        <w:tc>
          <w:tcPr>
            <w:tcW w:w="6662" w:type="dxa"/>
          </w:tcPr>
          <w:p w14:paraId="7D5266D4" w14:textId="77777777" w:rsidR="00027485" w:rsidRPr="00391923" w:rsidRDefault="00027485" w:rsidP="00027485">
            <w:pPr>
              <w:spacing w:after="0" w:line="240" w:lineRule="auto"/>
              <w:rPr>
                <w:rFonts w:ascii="Times New Roman" w:hAnsi="Times New Roman"/>
                <w:b/>
                <w:sz w:val="24"/>
                <w:szCs w:val="24"/>
                <w:lang w:val="lv-LV"/>
              </w:rPr>
            </w:pPr>
            <w:r w:rsidRPr="00391923">
              <w:rPr>
                <w:rFonts w:ascii="Times New Roman" w:hAnsi="Times New Roman"/>
                <w:b/>
                <w:sz w:val="24"/>
                <w:szCs w:val="24"/>
                <w:lang w:val="lv-LV"/>
              </w:rPr>
              <w:t>Rīgas Grāmatu svētku svinīgā atklāšana</w:t>
            </w:r>
          </w:p>
        </w:tc>
        <w:tc>
          <w:tcPr>
            <w:tcW w:w="6096" w:type="dxa"/>
          </w:tcPr>
          <w:p w14:paraId="5D3FC5E1" w14:textId="77777777" w:rsidR="00027485" w:rsidRPr="00391923" w:rsidRDefault="00027485" w:rsidP="00027485">
            <w:pPr>
              <w:jc w:val="both"/>
              <w:rPr>
                <w:rFonts w:ascii="Times New Roman" w:hAnsi="Times New Roman"/>
                <w:sz w:val="24"/>
                <w:szCs w:val="24"/>
              </w:rPr>
            </w:pPr>
          </w:p>
        </w:tc>
      </w:tr>
      <w:tr w:rsidR="00027485" w:rsidRPr="00391923" w14:paraId="3AA27032" w14:textId="77777777" w:rsidTr="00027485">
        <w:tc>
          <w:tcPr>
            <w:tcW w:w="1384" w:type="dxa"/>
          </w:tcPr>
          <w:p w14:paraId="2DB6FB2D"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12.00</w:t>
            </w:r>
          </w:p>
        </w:tc>
        <w:tc>
          <w:tcPr>
            <w:tcW w:w="6662" w:type="dxa"/>
          </w:tcPr>
          <w:p w14:paraId="5FCEC17E" w14:textId="77777777" w:rsidR="00027485" w:rsidRDefault="00027485" w:rsidP="00027485">
            <w:pPr>
              <w:shd w:val="clear" w:color="auto" w:fill="FFFFFF"/>
              <w:spacing w:after="0" w:line="240" w:lineRule="auto"/>
              <w:rPr>
                <w:rFonts w:ascii="Times New Roman" w:eastAsia="Times New Roman" w:hAnsi="Times New Roman"/>
                <w:b/>
                <w:color w:val="000000"/>
                <w:sz w:val="24"/>
                <w:szCs w:val="24"/>
                <w:lang w:val="en-GB" w:eastAsia="en-GB"/>
              </w:rPr>
            </w:pPr>
            <w:r w:rsidRPr="00391923">
              <w:rPr>
                <w:rFonts w:ascii="Times New Roman" w:eastAsia="Times New Roman" w:hAnsi="Times New Roman"/>
                <w:b/>
                <w:color w:val="000000"/>
                <w:sz w:val="24"/>
                <w:szCs w:val="24"/>
                <w:lang w:val="en-GB" w:eastAsia="en-GB"/>
              </w:rPr>
              <w:t>“Jāņa Rozes apgād</w:t>
            </w:r>
            <w:r w:rsidR="007E41A8">
              <w:rPr>
                <w:rFonts w:ascii="Times New Roman" w:eastAsia="Times New Roman" w:hAnsi="Times New Roman"/>
                <w:b/>
                <w:color w:val="000000"/>
                <w:sz w:val="24"/>
                <w:szCs w:val="24"/>
                <w:lang w:val="en-GB" w:eastAsia="en-GB"/>
              </w:rPr>
              <w:t>a” jaunumi tulkotajā literatūrā</w:t>
            </w:r>
          </w:p>
          <w:p w14:paraId="19E1D7F1" w14:textId="77777777" w:rsidR="007E41A8" w:rsidRPr="00391923" w:rsidRDefault="007E41A8" w:rsidP="00027485">
            <w:pPr>
              <w:shd w:val="clear" w:color="auto" w:fill="FFFFFF"/>
              <w:spacing w:after="0" w:line="240" w:lineRule="auto"/>
              <w:rPr>
                <w:rFonts w:ascii="Times New Roman" w:eastAsia="Times New Roman" w:hAnsi="Times New Roman"/>
                <w:b/>
                <w:color w:val="000000"/>
                <w:sz w:val="24"/>
                <w:szCs w:val="24"/>
                <w:lang w:val="en-GB" w:eastAsia="en-GB"/>
              </w:rPr>
            </w:pPr>
          </w:p>
          <w:p w14:paraId="0825F1E0"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Par programmas “Radošā Eiropa” daiļliteratūras tulkojumu atbalsta projektos jau izdotajiem darbiem un tuvākajā laikā gaidāmajiem 20. gadsimta izcilo autoru darbu pirmizdevumiem latviešu valodā stāstīs “Jāņa Rozes apgāda” vadītāja Renāte Punka un tulkot</w:t>
            </w:r>
            <w:r w:rsidR="007E41A8">
              <w:rPr>
                <w:rFonts w:ascii="Times New Roman" w:eastAsia="Times New Roman" w:hAnsi="Times New Roman"/>
                <w:color w:val="000000"/>
                <w:sz w:val="24"/>
                <w:szCs w:val="24"/>
                <w:lang w:val="en-GB" w:eastAsia="en-GB"/>
              </w:rPr>
              <w:t>āji Dace Meiere un Edvīns Raups</w:t>
            </w:r>
          </w:p>
          <w:p w14:paraId="32BCD021"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 </w:t>
            </w:r>
          </w:p>
          <w:p w14:paraId="10894CD8"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„Jāņa Rozes apgāds”</w:t>
            </w:r>
          </w:p>
        </w:tc>
        <w:tc>
          <w:tcPr>
            <w:tcW w:w="6096" w:type="dxa"/>
          </w:tcPr>
          <w:p w14:paraId="7E55BF8D" w14:textId="77777777" w:rsidR="00027485" w:rsidRPr="00391923" w:rsidRDefault="00027485" w:rsidP="00027485">
            <w:pPr>
              <w:jc w:val="both"/>
              <w:rPr>
                <w:rFonts w:ascii="Times New Roman" w:hAnsi="Times New Roman"/>
                <w:sz w:val="24"/>
                <w:szCs w:val="24"/>
              </w:rPr>
            </w:pPr>
          </w:p>
        </w:tc>
      </w:tr>
      <w:tr w:rsidR="00027485" w:rsidRPr="00391923" w14:paraId="247A41B5" w14:textId="77777777" w:rsidTr="00027485">
        <w:tc>
          <w:tcPr>
            <w:tcW w:w="1384" w:type="dxa"/>
          </w:tcPr>
          <w:p w14:paraId="04B6FE44"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13.00</w:t>
            </w:r>
          </w:p>
        </w:tc>
        <w:tc>
          <w:tcPr>
            <w:tcW w:w="6662" w:type="dxa"/>
          </w:tcPr>
          <w:p w14:paraId="7B4530D8" w14:textId="77777777" w:rsidR="00027485" w:rsidRDefault="00027485" w:rsidP="00027485">
            <w:pPr>
              <w:pStyle w:val="HTMLPreformatted"/>
              <w:shd w:val="clear" w:color="auto" w:fill="FFFFFF"/>
              <w:rPr>
                <w:rFonts w:ascii="Times New Roman" w:hAnsi="Times New Roman" w:cs="Times New Roman"/>
                <w:b/>
                <w:color w:val="000000"/>
                <w:sz w:val="24"/>
                <w:szCs w:val="24"/>
              </w:rPr>
            </w:pPr>
            <w:r w:rsidRPr="00391923">
              <w:rPr>
                <w:rFonts w:ascii="Times New Roman" w:hAnsi="Times New Roman" w:cs="Times New Roman"/>
                <w:b/>
                <w:color w:val="000000"/>
                <w:sz w:val="24"/>
                <w:szCs w:val="24"/>
              </w:rPr>
              <w:t xml:space="preserve">Raimonds Pauls. Dziesmas bērniem – </w:t>
            </w:r>
            <w:r w:rsidR="007E41A8">
              <w:rPr>
                <w:rFonts w:ascii="Times New Roman" w:hAnsi="Times New Roman" w:cs="Times New Roman"/>
                <w:b/>
                <w:color w:val="000000"/>
                <w:sz w:val="24"/>
                <w:szCs w:val="24"/>
              </w:rPr>
              <w:t>nošu grāmata un dziesmu izlase</w:t>
            </w:r>
          </w:p>
          <w:p w14:paraId="286FCCE0" w14:textId="77777777" w:rsidR="007E41A8" w:rsidRPr="00391923" w:rsidRDefault="007E41A8" w:rsidP="00027485">
            <w:pPr>
              <w:pStyle w:val="HTMLPreformatted"/>
              <w:shd w:val="clear" w:color="auto" w:fill="FFFFFF"/>
              <w:rPr>
                <w:rFonts w:ascii="Times New Roman" w:hAnsi="Times New Roman" w:cs="Times New Roman"/>
                <w:b/>
                <w:color w:val="000000"/>
                <w:sz w:val="24"/>
                <w:szCs w:val="24"/>
              </w:rPr>
            </w:pPr>
          </w:p>
          <w:p w14:paraId="64137155" w14:textId="77777777" w:rsidR="00027485" w:rsidRPr="00391923"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color w:val="000000"/>
                <w:sz w:val="24"/>
                <w:szCs w:val="24"/>
              </w:rPr>
              <w:t>Atvēršanas pasākums</w:t>
            </w:r>
          </w:p>
          <w:p w14:paraId="58EFC06A" w14:textId="77777777" w:rsidR="00027485"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color w:val="000000"/>
                <w:sz w:val="24"/>
                <w:szCs w:val="24"/>
              </w:rPr>
              <w:t>Piedalās ansamblis “Dzeguzīte”</w:t>
            </w:r>
          </w:p>
          <w:p w14:paraId="00B589FD" w14:textId="77777777" w:rsidR="007E41A8" w:rsidRPr="00391923" w:rsidRDefault="007E41A8" w:rsidP="00027485">
            <w:pPr>
              <w:pStyle w:val="HTMLPreformatted"/>
              <w:shd w:val="clear" w:color="auto" w:fill="FFFFFF"/>
              <w:rPr>
                <w:rFonts w:ascii="Times New Roman" w:hAnsi="Times New Roman" w:cs="Times New Roman"/>
                <w:color w:val="000000"/>
                <w:sz w:val="24"/>
                <w:szCs w:val="24"/>
              </w:rPr>
            </w:pPr>
          </w:p>
          <w:p w14:paraId="4F7B5C77"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izdevniecība „MicRec”</w:t>
            </w:r>
          </w:p>
        </w:tc>
        <w:tc>
          <w:tcPr>
            <w:tcW w:w="6096" w:type="dxa"/>
          </w:tcPr>
          <w:p w14:paraId="4A972BDB" w14:textId="77777777" w:rsidR="00027485" w:rsidRPr="00391923" w:rsidRDefault="00027485" w:rsidP="00027485">
            <w:pPr>
              <w:jc w:val="both"/>
              <w:rPr>
                <w:rFonts w:ascii="Times New Roman" w:hAnsi="Times New Roman"/>
                <w:sz w:val="24"/>
                <w:szCs w:val="24"/>
              </w:rPr>
            </w:pPr>
          </w:p>
        </w:tc>
      </w:tr>
      <w:tr w:rsidR="00027485" w:rsidRPr="00391923" w14:paraId="3138357B" w14:textId="77777777" w:rsidTr="00027485">
        <w:tc>
          <w:tcPr>
            <w:tcW w:w="1384" w:type="dxa"/>
          </w:tcPr>
          <w:p w14:paraId="01378BBC"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14.00</w:t>
            </w:r>
          </w:p>
        </w:tc>
        <w:tc>
          <w:tcPr>
            <w:tcW w:w="6662" w:type="dxa"/>
          </w:tcPr>
          <w:p w14:paraId="4AF849A4" w14:textId="77777777" w:rsidR="00027485" w:rsidRDefault="00027485" w:rsidP="00027485">
            <w:pPr>
              <w:spacing w:after="0"/>
              <w:rPr>
                <w:rFonts w:ascii="Times New Roman" w:hAnsi="Times New Roman"/>
                <w:b/>
                <w:color w:val="000000"/>
                <w:sz w:val="24"/>
                <w:szCs w:val="24"/>
                <w:shd w:val="clear" w:color="auto" w:fill="FFFFFF"/>
              </w:rPr>
            </w:pPr>
            <w:r w:rsidRPr="00391923">
              <w:rPr>
                <w:rFonts w:ascii="Times New Roman" w:hAnsi="Times New Roman"/>
                <w:b/>
                <w:color w:val="000000"/>
                <w:sz w:val="24"/>
                <w:szCs w:val="24"/>
                <w:shd w:val="clear" w:color="auto" w:fill="FFFFFF"/>
              </w:rPr>
              <w:t>Ziedoņa Siliņa grāmatas ''Latviešu le</w:t>
            </w:r>
            <w:r w:rsidR="007E41A8">
              <w:rPr>
                <w:rFonts w:ascii="Times New Roman" w:hAnsi="Times New Roman"/>
                <w:b/>
                <w:color w:val="000000"/>
                <w:sz w:val="24"/>
                <w:szCs w:val="24"/>
                <w:shd w:val="clear" w:color="auto" w:fill="FFFFFF"/>
              </w:rPr>
              <w:t>ģionāra piezīmes'' prezentācija</w:t>
            </w:r>
          </w:p>
          <w:p w14:paraId="322E0813" w14:textId="77777777" w:rsidR="007E41A8" w:rsidRPr="00391923" w:rsidRDefault="007E41A8" w:rsidP="00027485">
            <w:pPr>
              <w:spacing w:after="0"/>
              <w:rPr>
                <w:rFonts w:ascii="Times New Roman" w:hAnsi="Times New Roman"/>
                <w:b/>
                <w:color w:val="000000"/>
                <w:sz w:val="24"/>
                <w:szCs w:val="24"/>
                <w:shd w:val="clear" w:color="auto" w:fill="FFFFFF"/>
              </w:rPr>
            </w:pPr>
          </w:p>
          <w:p w14:paraId="2AF88AA2"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 xml:space="preserve">Piedalās Inge Davidjantss, </w:t>
            </w:r>
            <w:r w:rsidRPr="00391923">
              <w:rPr>
                <w:rFonts w:ascii="Times New Roman" w:hAnsi="Times New Roman"/>
                <w:color w:val="000000"/>
                <w:sz w:val="24"/>
                <w:szCs w:val="24"/>
                <w:shd w:val="clear" w:color="auto" w:fill="FFFFFF"/>
              </w:rPr>
              <w:t>Artjoms Davidjantss</w:t>
            </w:r>
            <w:r w:rsidRPr="00391923">
              <w:rPr>
                <w:rFonts w:ascii="Times New Roman" w:eastAsia="Times New Roman" w:hAnsi="Times New Roman"/>
                <w:color w:val="000000"/>
                <w:sz w:val="24"/>
                <w:szCs w:val="24"/>
                <w:lang w:val="en-GB" w:eastAsia="en-GB"/>
              </w:rPr>
              <w:t>, Jānis Tomaševskis, Liene Akmens</w:t>
            </w:r>
          </w:p>
          <w:p w14:paraId="1BEB3881" w14:textId="77777777" w:rsidR="00027485" w:rsidRPr="00391923" w:rsidRDefault="00027485" w:rsidP="00027485">
            <w:pPr>
              <w:spacing w:after="0"/>
              <w:rPr>
                <w:rFonts w:ascii="Times New Roman" w:hAnsi="Times New Roman"/>
                <w:sz w:val="24"/>
                <w:szCs w:val="24"/>
                <w:lang w:val="lv-LV"/>
              </w:rPr>
            </w:pPr>
          </w:p>
          <w:p w14:paraId="29E36390"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apgāds „Kontinents”</w:t>
            </w:r>
          </w:p>
        </w:tc>
        <w:tc>
          <w:tcPr>
            <w:tcW w:w="6096" w:type="dxa"/>
          </w:tcPr>
          <w:p w14:paraId="136F55B8" w14:textId="77777777" w:rsidR="00027485" w:rsidRPr="00391923" w:rsidRDefault="00027485" w:rsidP="00027485">
            <w:pPr>
              <w:jc w:val="both"/>
              <w:rPr>
                <w:rFonts w:ascii="Times New Roman" w:hAnsi="Times New Roman"/>
                <w:sz w:val="24"/>
                <w:szCs w:val="24"/>
              </w:rPr>
            </w:pPr>
          </w:p>
        </w:tc>
      </w:tr>
      <w:tr w:rsidR="00027485" w:rsidRPr="00391923" w14:paraId="59A056C8" w14:textId="77777777" w:rsidTr="00027485">
        <w:tc>
          <w:tcPr>
            <w:tcW w:w="1384" w:type="dxa"/>
          </w:tcPr>
          <w:p w14:paraId="54688E04"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15.00</w:t>
            </w:r>
          </w:p>
        </w:tc>
        <w:tc>
          <w:tcPr>
            <w:tcW w:w="6662" w:type="dxa"/>
          </w:tcPr>
          <w:p w14:paraId="4A1D2397" w14:textId="77777777" w:rsidR="00027485" w:rsidRPr="00391923" w:rsidRDefault="00027485" w:rsidP="00027485">
            <w:pPr>
              <w:shd w:val="clear" w:color="auto" w:fill="FFFFFF"/>
              <w:spacing w:after="0" w:line="240" w:lineRule="auto"/>
              <w:rPr>
                <w:rFonts w:ascii="Times New Roman" w:eastAsia="Times New Roman" w:hAnsi="Times New Roman"/>
                <w:b/>
                <w:color w:val="000000"/>
                <w:sz w:val="24"/>
                <w:szCs w:val="24"/>
                <w:lang w:val="en-GB" w:eastAsia="en-GB"/>
              </w:rPr>
            </w:pPr>
            <w:r w:rsidRPr="00391923">
              <w:rPr>
                <w:rFonts w:ascii="Times New Roman" w:eastAsia="Times New Roman" w:hAnsi="Times New Roman"/>
                <w:b/>
                <w:bCs/>
                <w:color w:val="000000"/>
                <w:sz w:val="24"/>
                <w:szCs w:val="24"/>
                <w:lang w:val="en-GB" w:eastAsia="en-GB"/>
              </w:rPr>
              <w:t>Valdis Atāls un Ilze Grunte. Dziesmas un stāsti: </w:t>
            </w:r>
          </w:p>
          <w:p w14:paraId="5AEB4686" w14:textId="77777777" w:rsidR="00027485" w:rsidRPr="00391923" w:rsidRDefault="00027485" w:rsidP="00027485">
            <w:pPr>
              <w:shd w:val="clear" w:color="auto" w:fill="FFFFFF"/>
              <w:spacing w:after="0" w:line="240" w:lineRule="auto"/>
              <w:rPr>
                <w:rFonts w:ascii="Times New Roman" w:eastAsia="Times New Roman" w:hAnsi="Times New Roman"/>
                <w:b/>
                <w:color w:val="000000"/>
                <w:sz w:val="24"/>
                <w:szCs w:val="24"/>
                <w:lang w:val="en-GB" w:eastAsia="en-GB"/>
              </w:rPr>
            </w:pPr>
            <w:r w:rsidRPr="00391923">
              <w:rPr>
                <w:rFonts w:ascii="Times New Roman" w:eastAsia="Times New Roman" w:hAnsi="Times New Roman"/>
                <w:b/>
                <w:bCs/>
                <w:color w:val="000000"/>
                <w:sz w:val="24"/>
                <w:szCs w:val="24"/>
                <w:lang w:val="en-GB" w:eastAsia="en-GB"/>
              </w:rPr>
              <w:t>"Elles Debesis", "Uz domu stāvās kraujas" </w:t>
            </w:r>
          </w:p>
          <w:p w14:paraId="0EFD6763" w14:textId="77777777" w:rsidR="00027485" w:rsidRDefault="00027485" w:rsidP="00027485">
            <w:pPr>
              <w:shd w:val="clear" w:color="auto" w:fill="FFFFFF"/>
              <w:spacing w:after="0" w:line="240" w:lineRule="auto"/>
              <w:rPr>
                <w:rFonts w:ascii="Times New Roman" w:eastAsia="Times New Roman" w:hAnsi="Times New Roman"/>
                <w:b/>
                <w:bCs/>
                <w:color w:val="000000"/>
                <w:sz w:val="24"/>
                <w:szCs w:val="24"/>
                <w:lang w:val="en-GB" w:eastAsia="en-GB"/>
              </w:rPr>
            </w:pPr>
            <w:r w:rsidRPr="00391923">
              <w:rPr>
                <w:rFonts w:ascii="Times New Roman" w:eastAsia="Times New Roman" w:hAnsi="Times New Roman"/>
                <w:b/>
                <w:bCs/>
                <w:color w:val="000000"/>
                <w:sz w:val="24"/>
                <w:szCs w:val="24"/>
                <w:lang w:val="en-GB" w:eastAsia="en-GB"/>
              </w:rPr>
              <w:t xml:space="preserve">un topošās grāmatas </w:t>
            </w:r>
            <w:r w:rsidR="007E41A8">
              <w:rPr>
                <w:rFonts w:ascii="Times New Roman" w:eastAsia="Times New Roman" w:hAnsi="Times New Roman"/>
                <w:b/>
                <w:bCs/>
                <w:color w:val="000000"/>
                <w:sz w:val="24"/>
                <w:szCs w:val="24"/>
                <w:lang w:val="en-GB" w:eastAsia="en-GB"/>
              </w:rPr>
              <w:t>"Dzejnieks un cūka" ievibrēšana</w:t>
            </w:r>
          </w:p>
          <w:p w14:paraId="2A73F93D" w14:textId="77777777" w:rsidR="007E41A8" w:rsidRPr="00391923" w:rsidRDefault="007E41A8" w:rsidP="00027485">
            <w:pPr>
              <w:shd w:val="clear" w:color="auto" w:fill="FFFFFF"/>
              <w:spacing w:after="0" w:line="240" w:lineRule="auto"/>
              <w:rPr>
                <w:rFonts w:ascii="Times New Roman" w:eastAsia="Times New Roman" w:hAnsi="Times New Roman"/>
                <w:b/>
                <w:color w:val="000000"/>
                <w:sz w:val="24"/>
                <w:szCs w:val="24"/>
                <w:lang w:val="en-GB" w:eastAsia="en-GB"/>
              </w:rPr>
            </w:pPr>
          </w:p>
          <w:p w14:paraId="3E2D5C72"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izdevniecība „Dienas Grāmata”</w:t>
            </w:r>
          </w:p>
        </w:tc>
        <w:tc>
          <w:tcPr>
            <w:tcW w:w="6096" w:type="dxa"/>
          </w:tcPr>
          <w:p w14:paraId="6D405F99" w14:textId="77777777" w:rsidR="00027485" w:rsidRPr="00391923" w:rsidRDefault="00027485" w:rsidP="00027485">
            <w:pPr>
              <w:jc w:val="both"/>
              <w:rPr>
                <w:rFonts w:ascii="Times New Roman" w:hAnsi="Times New Roman"/>
                <w:sz w:val="24"/>
                <w:szCs w:val="24"/>
              </w:rPr>
            </w:pPr>
          </w:p>
        </w:tc>
      </w:tr>
      <w:tr w:rsidR="00027485" w:rsidRPr="00391923" w14:paraId="3E0686AF" w14:textId="77777777" w:rsidTr="00027485">
        <w:tc>
          <w:tcPr>
            <w:tcW w:w="1384" w:type="dxa"/>
          </w:tcPr>
          <w:p w14:paraId="772E2D90"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16.00</w:t>
            </w:r>
          </w:p>
        </w:tc>
        <w:tc>
          <w:tcPr>
            <w:tcW w:w="6662" w:type="dxa"/>
          </w:tcPr>
          <w:p w14:paraId="4196F7A1" w14:textId="77777777" w:rsidR="00027485" w:rsidRDefault="00027485" w:rsidP="00027485">
            <w:pPr>
              <w:spacing w:after="0" w:line="240" w:lineRule="auto"/>
              <w:rPr>
                <w:rFonts w:ascii="Times New Roman" w:hAnsi="Times New Roman"/>
                <w:b/>
                <w:sz w:val="24"/>
                <w:szCs w:val="24"/>
                <w:lang w:val="lv-LV"/>
              </w:rPr>
            </w:pPr>
            <w:r w:rsidRPr="00391923">
              <w:rPr>
                <w:rFonts w:ascii="Times New Roman" w:hAnsi="Times New Roman"/>
                <w:b/>
                <w:sz w:val="24"/>
                <w:szCs w:val="24"/>
                <w:lang w:val="lv-LV"/>
              </w:rPr>
              <w:t>Māra Kundziņa grāmatas</w:t>
            </w:r>
            <w:r w:rsidR="007E41A8">
              <w:rPr>
                <w:rFonts w:ascii="Times New Roman" w:hAnsi="Times New Roman"/>
                <w:b/>
                <w:sz w:val="24"/>
                <w:szCs w:val="24"/>
                <w:lang w:val="lv-LV"/>
              </w:rPr>
              <w:t xml:space="preserve"> „Kamēr citi strādā” atvēršana</w:t>
            </w:r>
          </w:p>
          <w:p w14:paraId="57A6C151" w14:textId="77777777" w:rsidR="007E41A8" w:rsidRPr="00391923" w:rsidRDefault="007E41A8" w:rsidP="00027485">
            <w:pPr>
              <w:spacing w:after="0" w:line="240" w:lineRule="auto"/>
              <w:rPr>
                <w:rFonts w:ascii="Times New Roman" w:hAnsi="Times New Roman"/>
                <w:b/>
                <w:sz w:val="24"/>
                <w:szCs w:val="24"/>
                <w:lang w:val="lv-LV"/>
              </w:rPr>
            </w:pPr>
          </w:p>
          <w:p w14:paraId="3353147F"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apgāds „Madris”</w:t>
            </w:r>
          </w:p>
        </w:tc>
        <w:tc>
          <w:tcPr>
            <w:tcW w:w="6096" w:type="dxa"/>
          </w:tcPr>
          <w:p w14:paraId="15461E56" w14:textId="77777777" w:rsidR="00027485" w:rsidRPr="00391923" w:rsidRDefault="00027485" w:rsidP="00027485">
            <w:pPr>
              <w:jc w:val="both"/>
              <w:rPr>
                <w:rFonts w:ascii="Times New Roman" w:hAnsi="Times New Roman"/>
                <w:sz w:val="24"/>
                <w:szCs w:val="24"/>
              </w:rPr>
            </w:pPr>
          </w:p>
        </w:tc>
      </w:tr>
      <w:tr w:rsidR="00027485" w:rsidRPr="00391923" w14:paraId="5D2A8AC1" w14:textId="77777777" w:rsidTr="00027485">
        <w:tc>
          <w:tcPr>
            <w:tcW w:w="1384" w:type="dxa"/>
          </w:tcPr>
          <w:p w14:paraId="1B69BF51"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17.00</w:t>
            </w:r>
          </w:p>
        </w:tc>
        <w:tc>
          <w:tcPr>
            <w:tcW w:w="6662" w:type="dxa"/>
          </w:tcPr>
          <w:p w14:paraId="7E6DE862" w14:textId="7F8438A6" w:rsidR="00523CBC" w:rsidRDefault="00523CBC" w:rsidP="00027485">
            <w:pPr>
              <w:jc w:val="both"/>
              <w:rPr>
                <w:rFonts w:ascii="Times New Roman" w:hAnsi="Times New Roman"/>
                <w:b/>
                <w:sz w:val="24"/>
                <w:szCs w:val="24"/>
              </w:rPr>
            </w:pPr>
            <w:r>
              <w:rPr>
                <w:rFonts w:ascii="Times New Roman" w:hAnsi="Times New Roman"/>
                <w:b/>
                <w:sz w:val="24"/>
                <w:szCs w:val="24"/>
              </w:rPr>
              <w:t>Annas Velēdas Žīgures grāmatas “Mūsu tautas gaita. Latvijas vēstures mirkļi” atvēršana</w:t>
            </w:r>
            <w:bookmarkStart w:id="0" w:name="_GoBack"/>
            <w:bookmarkEnd w:id="0"/>
          </w:p>
          <w:p w14:paraId="400B162A" w14:textId="77777777" w:rsidR="007E41A8" w:rsidRPr="00391923" w:rsidRDefault="007E41A8" w:rsidP="00027485">
            <w:pPr>
              <w:jc w:val="both"/>
              <w:rPr>
                <w:rFonts w:ascii="Times New Roman" w:hAnsi="Times New Roman"/>
                <w:b/>
                <w:sz w:val="24"/>
                <w:szCs w:val="24"/>
              </w:rPr>
            </w:pPr>
          </w:p>
          <w:p w14:paraId="045E0CFF" w14:textId="4878D420" w:rsidR="00027485" w:rsidRPr="00391923" w:rsidRDefault="00027485" w:rsidP="00027485">
            <w:pPr>
              <w:jc w:val="both"/>
              <w:rPr>
                <w:rFonts w:ascii="Times New Roman" w:hAnsi="Times New Roman"/>
                <w:i/>
                <w:sz w:val="24"/>
                <w:szCs w:val="24"/>
              </w:rPr>
            </w:pPr>
            <w:r w:rsidRPr="00391923">
              <w:rPr>
                <w:rFonts w:ascii="Times New Roman" w:hAnsi="Times New Roman"/>
                <w:i/>
                <w:sz w:val="24"/>
                <w:szCs w:val="24"/>
              </w:rPr>
              <w:t xml:space="preserve">Ielūdz </w:t>
            </w:r>
            <w:r w:rsidR="00523CBC">
              <w:rPr>
                <w:rFonts w:ascii="Times New Roman" w:hAnsi="Times New Roman"/>
                <w:i/>
                <w:sz w:val="24"/>
                <w:szCs w:val="24"/>
              </w:rPr>
              <w:t>apgāds “Latvijas Mediji”</w:t>
            </w:r>
          </w:p>
        </w:tc>
        <w:tc>
          <w:tcPr>
            <w:tcW w:w="6096" w:type="dxa"/>
          </w:tcPr>
          <w:p w14:paraId="27254DE8" w14:textId="77777777" w:rsidR="00027485" w:rsidRPr="00391923" w:rsidRDefault="00027485" w:rsidP="00027485">
            <w:pPr>
              <w:jc w:val="both"/>
              <w:rPr>
                <w:rFonts w:ascii="Times New Roman" w:hAnsi="Times New Roman"/>
                <w:sz w:val="24"/>
                <w:szCs w:val="24"/>
              </w:rPr>
            </w:pPr>
          </w:p>
        </w:tc>
      </w:tr>
      <w:tr w:rsidR="00027485" w:rsidRPr="00391923" w14:paraId="46607C3C" w14:textId="77777777" w:rsidTr="00027485">
        <w:tc>
          <w:tcPr>
            <w:tcW w:w="1384" w:type="dxa"/>
          </w:tcPr>
          <w:p w14:paraId="441A0746"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18.00</w:t>
            </w:r>
          </w:p>
        </w:tc>
        <w:tc>
          <w:tcPr>
            <w:tcW w:w="6662" w:type="dxa"/>
          </w:tcPr>
          <w:p w14:paraId="3595D741" w14:textId="77777777" w:rsidR="00027485" w:rsidRDefault="00027485" w:rsidP="00027485">
            <w:pPr>
              <w:spacing w:after="0" w:line="240" w:lineRule="auto"/>
              <w:rPr>
                <w:rFonts w:ascii="Times New Roman" w:hAnsi="Times New Roman"/>
                <w:b/>
                <w:color w:val="000000"/>
                <w:sz w:val="24"/>
                <w:szCs w:val="24"/>
                <w:shd w:val="clear" w:color="auto" w:fill="FFFFFF"/>
              </w:rPr>
            </w:pPr>
            <w:r w:rsidRPr="00391923">
              <w:rPr>
                <w:rFonts w:ascii="Times New Roman" w:hAnsi="Times New Roman"/>
                <w:b/>
                <w:color w:val="000000"/>
                <w:sz w:val="24"/>
                <w:szCs w:val="24"/>
                <w:shd w:val="clear" w:color="auto" w:fill="FFFFFF"/>
              </w:rPr>
              <w:t xml:space="preserve">Daces Judinas detektīvsērijas “Izmeklē Anna Elizabete” 11. grāmatas </w:t>
            </w:r>
            <w:r w:rsidRPr="00391923">
              <w:rPr>
                <w:rFonts w:ascii="Times New Roman" w:hAnsi="Times New Roman"/>
                <w:b/>
                <w:i/>
                <w:sz w:val="24"/>
                <w:szCs w:val="24"/>
                <w:lang w:val="lv-LV"/>
              </w:rPr>
              <w:t>„</w:t>
            </w:r>
            <w:r w:rsidRPr="00391923">
              <w:rPr>
                <w:rFonts w:ascii="Times New Roman" w:hAnsi="Times New Roman"/>
                <w:b/>
                <w:color w:val="000000"/>
                <w:sz w:val="24"/>
                <w:szCs w:val="24"/>
                <w:shd w:val="clear" w:color="auto" w:fill="FFFFFF"/>
              </w:rPr>
              <w:t xml:space="preserve">Cietāks par dimantu” atvēršanas svētki un Artura Nīmaņa instrumentālās mūzikas albuma </w:t>
            </w:r>
            <w:r w:rsidRPr="00391923">
              <w:rPr>
                <w:rFonts w:ascii="Times New Roman" w:hAnsi="Times New Roman"/>
                <w:b/>
                <w:i/>
                <w:sz w:val="24"/>
                <w:szCs w:val="24"/>
                <w:lang w:val="lv-LV"/>
              </w:rPr>
              <w:t>„</w:t>
            </w:r>
            <w:r w:rsidR="007E41A8">
              <w:rPr>
                <w:rFonts w:ascii="Times New Roman" w:hAnsi="Times New Roman"/>
                <w:b/>
                <w:color w:val="000000"/>
                <w:sz w:val="24"/>
                <w:szCs w:val="24"/>
                <w:shd w:val="clear" w:color="auto" w:fill="FFFFFF"/>
              </w:rPr>
              <w:t>Klātbūtne” pirmatskaņojums</w:t>
            </w:r>
          </w:p>
          <w:p w14:paraId="506FB5C0" w14:textId="77777777" w:rsidR="007E41A8" w:rsidRPr="00391923" w:rsidRDefault="007E41A8" w:rsidP="00027485">
            <w:pPr>
              <w:spacing w:after="0" w:line="240" w:lineRule="auto"/>
              <w:rPr>
                <w:rFonts w:ascii="Times New Roman" w:hAnsi="Times New Roman"/>
                <w:b/>
                <w:color w:val="000000"/>
                <w:sz w:val="24"/>
                <w:szCs w:val="24"/>
                <w:shd w:val="clear" w:color="auto" w:fill="FFFFFF"/>
              </w:rPr>
            </w:pPr>
          </w:p>
          <w:p w14:paraId="689C581F"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apgāds „Latvijas Mediji”</w:t>
            </w:r>
          </w:p>
        </w:tc>
        <w:tc>
          <w:tcPr>
            <w:tcW w:w="6096" w:type="dxa"/>
          </w:tcPr>
          <w:p w14:paraId="50ED8124" w14:textId="77777777" w:rsidR="00027485" w:rsidRDefault="00027485" w:rsidP="00027485">
            <w:pPr>
              <w:shd w:val="clear" w:color="auto" w:fill="FFFFFF"/>
              <w:spacing w:after="0" w:line="240" w:lineRule="auto"/>
              <w:rPr>
                <w:rFonts w:ascii="Times New Roman" w:eastAsia="Times New Roman" w:hAnsi="Times New Roman"/>
                <w:b/>
                <w:color w:val="000000"/>
                <w:sz w:val="24"/>
                <w:szCs w:val="24"/>
                <w:lang w:val="en-GB" w:eastAsia="en-GB"/>
              </w:rPr>
            </w:pPr>
            <w:r w:rsidRPr="00391923">
              <w:rPr>
                <w:rFonts w:ascii="Times New Roman" w:eastAsia="Times New Roman" w:hAnsi="Times New Roman"/>
                <w:b/>
                <w:color w:val="000000"/>
                <w:sz w:val="24"/>
                <w:szCs w:val="24"/>
                <w:lang w:val="en-GB" w:eastAsia="en-GB"/>
              </w:rPr>
              <w:t>Anša Rūtentāla Kustību teātra perfor</w:t>
            </w:r>
            <w:r w:rsidR="004B5CCA">
              <w:rPr>
                <w:rFonts w:ascii="Times New Roman" w:eastAsia="Times New Roman" w:hAnsi="Times New Roman"/>
                <w:b/>
                <w:color w:val="000000"/>
                <w:sz w:val="24"/>
                <w:szCs w:val="24"/>
                <w:lang w:val="en-GB" w:eastAsia="en-GB"/>
              </w:rPr>
              <w:t>mance "Viņš liek aizvērt acis"</w:t>
            </w:r>
          </w:p>
          <w:p w14:paraId="428020CA" w14:textId="77777777" w:rsidR="004B5CCA" w:rsidRPr="00391923" w:rsidRDefault="004B5CCA" w:rsidP="00027485">
            <w:pPr>
              <w:shd w:val="clear" w:color="auto" w:fill="FFFFFF"/>
              <w:spacing w:after="0" w:line="240" w:lineRule="auto"/>
              <w:rPr>
                <w:rFonts w:ascii="Times New Roman" w:eastAsia="Times New Roman" w:hAnsi="Times New Roman"/>
                <w:b/>
                <w:color w:val="000000"/>
                <w:sz w:val="24"/>
                <w:szCs w:val="24"/>
                <w:lang w:val="en-GB" w:eastAsia="en-GB"/>
              </w:rPr>
            </w:pPr>
          </w:p>
          <w:p w14:paraId="4876AFA3"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Veltījums kustību māksliniekam, režisoram un pedagogam Ansim Rūtentālam (1949-2000)</w:t>
            </w:r>
          </w:p>
          <w:p w14:paraId="0C3CDA48"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bCs/>
                <w:color w:val="000000"/>
                <w:sz w:val="24"/>
                <w:szCs w:val="24"/>
                <w:lang w:val="en-GB" w:eastAsia="en-GB"/>
              </w:rPr>
              <w:t>Dalībnieki: 4</w:t>
            </w:r>
          </w:p>
          <w:p w14:paraId="158EBC5F"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Rakstniece Kristīne Ulberga</w:t>
            </w:r>
          </w:p>
          <w:p w14:paraId="1FDD558A" w14:textId="77777777" w:rsidR="00027485" w:rsidRPr="00391923" w:rsidRDefault="00027485" w:rsidP="00027485">
            <w:pPr>
              <w:shd w:val="clear" w:color="auto" w:fill="FFFFFF"/>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Anša Rūtentāla Kustību teātra aktieri Raimonda Vazdika, Vilnis Bīriņš</w:t>
            </w:r>
          </w:p>
          <w:p w14:paraId="09275E7C" w14:textId="77777777" w:rsidR="00027485" w:rsidRPr="00391923" w:rsidRDefault="00027485" w:rsidP="00027485">
            <w:pPr>
              <w:jc w:val="both"/>
              <w:rPr>
                <w:rFonts w:ascii="Times New Roman" w:hAnsi="Times New Roman"/>
                <w:sz w:val="24"/>
                <w:szCs w:val="24"/>
              </w:rPr>
            </w:pPr>
            <w:r w:rsidRPr="00391923">
              <w:rPr>
                <w:rFonts w:ascii="Times New Roman" w:eastAsia="Times New Roman" w:hAnsi="Times New Roman"/>
                <w:color w:val="000000"/>
                <w:sz w:val="24"/>
                <w:szCs w:val="24"/>
                <w:lang w:val="en-GB" w:eastAsia="en-GB"/>
              </w:rPr>
              <w:t>Koncepcijas autore Guna Bīriņa</w:t>
            </w:r>
          </w:p>
        </w:tc>
      </w:tr>
      <w:tr w:rsidR="00027485" w:rsidRPr="00391923" w14:paraId="3173F414" w14:textId="77777777" w:rsidTr="00391923">
        <w:tc>
          <w:tcPr>
            <w:tcW w:w="14142" w:type="dxa"/>
            <w:gridSpan w:val="3"/>
            <w:shd w:val="clear" w:color="auto" w:fill="92D050"/>
          </w:tcPr>
          <w:p w14:paraId="7E8AE4AE" w14:textId="77777777" w:rsidR="00027485" w:rsidRPr="00391923" w:rsidRDefault="00027485" w:rsidP="00027485">
            <w:pPr>
              <w:jc w:val="both"/>
              <w:rPr>
                <w:rFonts w:ascii="Times New Roman" w:hAnsi="Times New Roman"/>
                <w:b/>
                <w:sz w:val="24"/>
                <w:szCs w:val="24"/>
              </w:rPr>
            </w:pPr>
            <w:r w:rsidRPr="00391923">
              <w:rPr>
                <w:rFonts w:ascii="Times New Roman" w:hAnsi="Times New Roman"/>
                <w:b/>
                <w:sz w:val="24"/>
                <w:szCs w:val="24"/>
              </w:rPr>
              <w:t>26. oktobris</w:t>
            </w:r>
          </w:p>
        </w:tc>
      </w:tr>
      <w:tr w:rsidR="00027485" w:rsidRPr="00391923" w14:paraId="3BFA82F0" w14:textId="77777777" w:rsidTr="00391923">
        <w:tc>
          <w:tcPr>
            <w:tcW w:w="8046" w:type="dxa"/>
            <w:gridSpan w:val="2"/>
            <w:shd w:val="clear" w:color="auto" w:fill="A6A6A6" w:themeFill="background1" w:themeFillShade="A6"/>
          </w:tcPr>
          <w:p w14:paraId="48676953" w14:textId="77777777" w:rsidR="00027485" w:rsidRPr="00391923" w:rsidRDefault="00027485" w:rsidP="00027485">
            <w:pPr>
              <w:jc w:val="center"/>
              <w:rPr>
                <w:rFonts w:ascii="Times New Roman" w:hAnsi="Times New Roman"/>
                <w:b/>
                <w:sz w:val="24"/>
                <w:szCs w:val="24"/>
              </w:rPr>
            </w:pPr>
            <w:r w:rsidRPr="00391923">
              <w:rPr>
                <w:rFonts w:ascii="Times New Roman" w:hAnsi="Times New Roman"/>
                <w:b/>
                <w:sz w:val="24"/>
                <w:szCs w:val="24"/>
              </w:rPr>
              <w:lastRenderedPageBreak/>
              <w:t>Skatuve LNB ātrijā</w:t>
            </w:r>
          </w:p>
        </w:tc>
        <w:tc>
          <w:tcPr>
            <w:tcW w:w="6096" w:type="dxa"/>
            <w:shd w:val="clear" w:color="auto" w:fill="A6A6A6" w:themeFill="background1" w:themeFillShade="A6"/>
          </w:tcPr>
          <w:p w14:paraId="4240689F" w14:textId="77777777" w:rsidR="00027485" w:rsidRPr="00391923" w:rsidRDefault="004B5CCA" w:rsidP="00027485">
            <w:pPr>
              <w:jc w:val="center"/>
              <w:rPr>
                <w:rFonts w:ascii="Times New Roman" w:hAnsi="Times New Roman"/>
                <w:b/>
                <w:sz w:val="24"/>
                <w:szCs w:val="24"/>
              </w:rPr>
            </w:pPr>
            <w:r>
              <w:rPr>
                <w:rFonts w:ascii="Times New Roman" w:hAnsi="Times New Roman"/>
                <w:b/>
                <w:sz w:val="24"/>
                <w:szCs w:val="24"/>
              </w:rPr>
              <w:t xml:space="preserve">LNB </w:t>
            </w:r>
            <w:r w:rsidR="00027485" w:rsidRPr="00391923">
              <w:rPr>
                <w:rFonts w:ascii="Times New Roman" w:hAnsi="Times New Roman"/>
                <w:b/>
                <w:sz w:val="24"/>
                <w:szCs w:val="24"/>
              </w:rPr>
              <w:t>1. izstāžu zāle</w:t>
            </w:r>
          </w:p>
        </w:tc>
      </w:tr>
      <w:tr w:rsidR="00027485" w:rsidRPr="00391923" w14:paraId="43C2159B" w14:textId="77777777" w:rsidTr="00027485">
        <w:tc>
          <w:tcPr>
            <w:tcW w:w="1384" w:type="dxa"/>
          </w:tcPr>
          <w:p w14:paraId="147E0F9A"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11.00</w:t>
            </w:r>
          </w:p>
        </w:tc>
        <w:tc>
          <w:tcPr>
            <w:tcW w:w="6662" w:type="dxa"/>
          </w:tcPr>
          <w:p w14:paraId="43293553" w14:textId="77777777" w:rsidR="00027485" w:rsidRDefault="00027485" w:rsidP="00027485">
            <w:pPr>
              <w:spacing w:after="0" w:line="240" w:lineRule="auto"/>
              <w:rPr>
                <w:rFonts w:ascii="Times New Roman" w:hAnsi="Times New Roman"/>
                <w:b/>
                <w:sz w:val="24"/>
                <w:szCs w:val="24"/>
                <w:lang w:val="lv-LV"/>
              </w:rPr>
            </w:pPr>
            <w:r w:rsidRPr="00391923">
              <w:rPr>
                <w:rFonts w:ascii="Times New Roman" w:hAnsi="Times New Roman"/>
                <w:b/>
                <w:sz w:val="24"/>
                <w:szCs w:val="24"/>
                <w:lang w:val="lv-LV"/>
              </w:rPr>
              <w:t xml:space="preserve">Rakstnieces Ingunas Baueres jaunā romāna </w:t>
            </w:r>
            <w:r w:rsidRPr="00391923">
              <w:rPr>
                <w:rFonts w:ascii="Times New Roman" w:hAnsi="Times New Roman"/>
                <w:b/>
                <w:color w:val="000000"/>
                <w:sz w:val="24"/>
                <w:szCs w:val="24"/>
                <w:shd w:val="clear" w:color="auto" w:fill="FFFFFF"/>
              </w:rPr>
              <w:t>Mazā, klusā sirds</w:t>
            </w:r>
            <w:r w:rsidR="004B5CCA">
              <w:rPr>
                <w:rFonts w:ascii="Times New Roman" w:hAnsi="Times New Roman"/>
                <w:b/>
                <w:sz w:val="24"/>
                <w:szCs w:val="24"/>
                <w:lang w:val="lv-LV"/>
              </w:rPr>
              <w:t xml:space="preserve"> atvēršana</w:t>
            </w:r>
          </w:p>
          <w:p w14:paraId="1EEF9BB4" w14:textId="77777777" w:rsidR="004B5CCA" w:rsidRPr="00391923" w:rsidRDefault="004B5CCA" w:rsidP="00027485">
            <w:pPr>
              <w:spacing w:after="0" w:line="240" w:lineRule="auto"/>
              <w:rPr>
                <w:rFonts w:ascii="Times New Roman" w:hAnsi="Times New Roman"/>
                <w:b/>
                <w:sz w:val="24"/>
                <w:szCs w:val="24"/>
                <w:lang w:val="lv-LV"/>
              </w:rPr>
            </w:pPr>
          </w:p>
          <w:p w14:paraId="6935071A" w14:textId="77777777" w:rsidR="00027485" w:rsidRDefault="00027485" w:rsidP="00027485">
            <w:pPr>
              <w:spacing w:after="0" w:line="240" w:lineRule="auto"/>
              <w:rPr>
                <w:rFonts w:ascii="Times New Roman" w:hAnsi="Times New Roman"/>
                <w:sz w:val="24"/>
                <w:szCs w:val="24"/>
                <w:lang w:val="lv-LV"/>
              </w:rPr>
            </w:pPr>
            <w:r w:rsidRPr="00391923">
              <w:rPr>
                <w:rFonts w:ascii="Times New Roman" w:hAnsi="Times New Roman"/>
                <w:sz w:val="24"/>
                <w:szCs w:val="24"/>
                <w:lang w:val="lv-LV"/>
              </w:rPr>
              <w:t>Piedalās Kārlis Kazāks</w:t>
            </w:r>
          </w:p>
          <w:p w14:paraId="325E71EC" w14:textId="77777777" w:rsidR="004B5CCA" w:rsidRPr="00391923" w:rsidRDefault="004B5CCA" w:rsidP="00027485">
            <w:pPr>
              <w:spacing w:after="0" w:line="240" w:lineRule="auto"/>
              <w:rPr>
                <w:rFonts w:ascii="Times New Roman" w:hAnsi="Times New Roman"/>
                <w:sz w:val="24"/>
                <w:szCs w:val="24"/>
                <w:lang w:val="lv-LV"/>
              </w:rPr>
            </w:pPr>
          </w:p>
          <w:p w14:paraId="6C453FC7"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 xml:space="preserve">Ielūdz apgāds </w:t>
            </w:r>
            <w:r w:rsidRPr="00391923">
              <w:rPr>
                <w:rFonts w:ascii="Times New Roman" w:hAnsi="Times New Roman"/>
                <w:sz w:val="24"/>
                <w:szCs w:val="24"/>
                <w:lang w:val="lv-LV"/>
              </w:rPr>
              <w:t>„</w:t>
            </w:r>
            <w:r w:rsidRPr="00391923">
              <w:rPr>
                <w:rFonts w:ascii="Times New Roman" w:hAnsi="Times New Roman"/>
                <w:i/>
                <w:sz w:val="24"/>
                <w:szCs w:val="24"/>
                <w:lang w:val="lv-LV"/>
              </w:rPr>
              <w:t>Zvaigzne ABC”</w:t>
            </w:r>
          </w:p>
        </w:tc>
        <w:tc>
          <w:tcPr>
            <w:tcW w:w="6096" w:type="dxa"/>
          </w:tcPr>
          <w:p w14:paraId="37AC955A" w14:textId="77777777" w:rsidR="00027485" w:rsidRDefault="00027485" w:rsidP="00027485">
            <w:pPr>
              <w:pStyle w:val="HTMLPreformatted"/>
              <w:shd w:val="clear" w:color="auto" w:fill="FFFFFF"/>
              <w:rPr>
                <w:rFonts w:ascii="Times New Roman" w:hAnsi="Times New Roman" w:cs="Times New Roman"/>
                <w:b/>
                <w:color w:val="000000"/>
                <w:sz w:val="24"/>
                <w:szCs w:val="24"/>
              </w:rPr>
            </w:pPr>
            <w:r w:rsidRPr="00391923">
              <w:rPr>
                <w:rFonts w:ascii="Times New Roman" w:hAnsi="Times New Roman" w:cs="Times New Roman"/>
                <w:b/>
                <w:color w:val="000000"/>
                <w:sz w:val="24"/>
                <w:szCs w:val="24"/>
              </w:rPr>
              <w:t>"Kā Lupatiņi mācījās”: grāmatu sērijas par ru</w:t>
            </w:r>
            <w:r w:rsidR="004B5CCA">
              <w:rPr>
                <w:rFonts w:ascii="Times New Roman" w:hAnsi="Times New Roman" w:cs="Times New Roman"/>
                <w:b/>
                <w:color w:val="000000"/>
                <w:sz w:val="24"/>
                <w:szCs w:val="24"/>
              </w:rPr>
              <w:t>nājošo pildspalvu prezentācija</w:t>
            </w:r>
          </w:p>
          <w:p w14:paraId="72EA7270" w14:textId="77777777" w:rsidR="004B5CCA" w:rsidRPr="00391923" w:rsidRDefault="004B5CCA" w:rsidP="00027485">
            <w:pPr>
              <w:pStyle w:val="HTMLPreformatted"/>
              <w:shd w:val="clear" w:color="auto" w:fill="FFFFFF"/>
              <w:rPr>
                <w:rFonts w:ascii="Times New Roman" w:hAnsi="Times New Roman" w:cs="Times New Roman"/>
                <w:b/>
                <w:color w:val="000000"/>
                <w:sz w:val="24"/>
                <w:szCs w:val="24"/>
              </w:rPr>
            </w:pPr>
          </w:p>
          <w:p w14:paraId="27351D3D" w14:textId="77777777" w:rsidR="00027485" w:rsidRPr="00391923"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color w:val="000000"/>
                <w:sz w:val="24"/>
                <w:szCs w:val="24"/>
              </w:rPr>
              <w:t>Piedalās Inese Zandere, Maira Dobele, Reinis Pētersons, Dr. Linda Daniela, Jēkabs Nīmanis.</w:t>
            </w:r>
          </w:p>
          <w:p w14:paraId="3BAF6C07" w14:textId="77777777" w:rsidR="00027485" w:rsidRPr="00391923"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color w:val="000000"/>
                <w:sz w:val="24"/>
                <w:szCs w:val="24"/>
              </w:rPr>
              <w:t xml:space="preserve">Grāmatu sērija top ar </w:t>
            </w:r>
            <w:r w:rsidRPr="00391923">
              <w:rPr>
                <w:rFonts w:ascii="Times New Roman" w:hAnsi="Times New Roman" w:cs="Times New Roman"/>
                <w:i/>
                <w:color w:val="000000"/>
                <w:sz w:val="24"/>
                <w:szCs w:val="24"/>
              </w:rPr>
              <w:t>“Estonia – Latvia Programme”</w:t>
            </w:r>
            <w:r w:rsidRPr="00391923">
              <w:rPr>
                <w:rFonts w:ascii="Times New Roman" w:hAnsi="Times New Roman" w:cs="Times New Roman"/>
                <w:color w:val="000000"/>
                <w:sz w:val="24"/>
                <w:szCs w:val="24"/>
              </w:rPr>
              <w:t xml:space="preserve"> finansiālo atbalstu. </w:t>
            </w:r>
          </w:p>
          <w:p w14:paraId="53D00B3A" w14:textId="77777777" w:rsidR="00027485" w:rsidRPr="00391923"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color w:val="000000"/>
                <w:sz w:val="24"/>
                <w:szCs w:val="24"/>
              </w:rPr>
              <w:t xml:space="preserve">Projekta sadarbības partneri -"Liels un mazs", Latvijas Universitāte, Tartu Universitāte un vadošo partneris - Igaunijas uzņēmumus </w:t>
            </w:r>
            <w:r w:rsidRPr="00391923">
              <w:rPr>
                <w:rFonts w:ascii="Times New Roman" w:hAnsi="Times New Roman" w:cs="Times New Roman"/>
                <w:i/>
                <w:color w:val="000000"/>
                <w:sz w:val="24"/>
                <w:szCs w:val="24"/>
              </w:rPr>
              <w:t>"Digital Learning Systems".</w:t>
            </w:r>
          </w:p>
          <w:p w14:paraId="6F4BA33C"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izdevniecība „Liels un mazs”</w:t>
            </w:r>
          </w:p>
        </w:tc>
      </w:tr>
      <w:tr w:rsidR="00027485" w:rsidRPr="00391923" w14:paraId="0E4DFBB5" w14:textId="77777777" w:rsidTr="00027485">
        <w:tc>
          <w:tcPr>
            <w:tcW w:w="1384" w:type="dxa"/>
          </w:tcPr>
          <w:p w14:paraId="07C3A8DD"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12.00</w:t>
            </w:r>
          </w:p>
        </w:tc>
        <w:tc>
          <w:tcPr>
            <w:tcW w:w="6662" w:type="dxa"/>
          </w:tcPr>
          <w:p w14:paraId="7831D9AF" w14:textId="77777777" w:rsidR="00027485" w:rsidRDefault="00027485" w:rsidP="00027485">
            <w:pPr>
              <w:pStyle w:val="NormalWeb"/>
              <w:rPr>
                <w:b/>
                <w:lang w:val="lv-LV"/>
              </w:rPr>
            </w:pPr>
            <w:r w:rsidRPr="00391923">
              <w:rPr>
                <w:b/>
                <w:lang w:val="lv-LV"/>
              </w:rPr>
              <w:t xml:space="preserve">Grāmatas "Tarakāni manā galvā" autores Zanes Zustas jaunās grāmatas </w:t>
            </w:r>
            <w:r w:rsidRPr="00391923">
              <w:rPr>
                <w:b/>
                <w:i/>
                <w:lang w:val="lv-LV"/>
              </w:rPr>
              <w:t>Aiz durvīm</w:t>
            </w:r>
            <w:r w:rsidR="004B5CCA">
              <w:rPr>
                <w:b/>
                <w:lang w:val="lv-LV"/>
              </w:rPr>
              <w:t xml:space="preserve"> atvēršana</w:t>
            </w:r>
          </w:p>
          <w:p w14:paraId="2B78FFA5" w14:textId="77777777" w:rsidR="004B5CCA" w:rsidRPr="00391923" w:rsidRDefault="004B5CCA" w:rsidP="00027485">
            <w:pPr>
              <w:pStyle w:val="NormalWeb"/>
              <w:rPr>
                <w:b/>
                <w:lang w:val="lv-LV"/>
              </w:rPr>
            </w:pPr>
          </w:p>
          <w:p w14:paraId="5BF4142A"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 xml:space="preserve">Ielūdz apgāds </w:t>
            </w:r>
            <w:r w:rsidRPr="00391923">
              <w:rPr>
                <w:rFonts w:ascii="Times New Roman" w:hAnsi="Times New Roman"/>
                <w:sz w:val="24"/>
                <w:szCs w:val="24"/>
                <w:lang w:val="lv-LV"/>
              </w:rPr>
              <w:t>„</w:t>
            </w:r>
            <w:r w:rsidRPr="00391923">
              <w:rPr>
                <w:rFonts w:ascii="Times New Roman" w:hAnsi="Times New Roman"/>
                <w:i/>
                <w:sz w:val="24"/>
                <w:szCs w:val="24"/>
                <w:lang w:val="lv-LV"/>
              </w:rPr>
              <w:t>Zvaigzne ABC”</w:t>
            </w:r>
          </w:p>
        </w:tc>
        <w:tc>
          <w:tcPr>
            <w:tcW w:w="6096" w:type="dxa"/>
          </w:tcPr>
          <w:p w14:paraId="3DB66414" w14:textId="77777777" w:rsidR="00027485" w:rsidRDefault="00027485" w:rsidP="00027485">
            <w:pPr>
              <w:rPr>
                <w:rFonts w:ascii="Times New Roman" w:hAnsi="Times New Roman"/>
                <w:b/>
                <w:sz w:val="24"/>
                <w:szCs w:val="24"/>
              </w:rPr>
            </w:pPr>
            <w:r w:rsidRPr="00391923">
              <w:rPr>
                <w:rFonts w:ascii="Times New Roman" w:hAnsi="Times New Roman"/>
                <w:b/>
                <w:sz w:val="24"/>
                <w:szCs w:val="24"/>
              </w:rPr>
              <w:t>Bērnu literatūras grandi un debitanti</w:t>
            </w:r>
          </w:p>
          <w:p w14:paraId="192A1E6C" w14:textId="77777777" w:rsidR="004B5CCA" w:rsidRPr="00391923" w:rsidRDefault="004B5CCA" w:rsidP="00027485">
            <w:pPr>
              <w:rPr>
                <w:rFonts w:ascii="Times New Roman" w:hAnsi="Times New Roman"/>
                <w:b/>
                <w:sz w:val="24"/>
                <w:szCs w:val="24"/>
              </w:rPr>
            </w:pPr>
          </w:p>
          <w:p w14:paraId="7FDDCFD3" w14:textId="77777777" w:rsidR="00027485" w:rsidRPr="00391923" w:rsidRDefault="00027485" w:rsidP="00027485">
            <w:pPr>
              <w:rPr>
                <w:rFonts w:ascii="Times New Roman" w:hAnsi="Times New Roman"/>
                <w:sz w:val="24"/>
                <w:szCs w:val="24"/>
              </w:rPr>
            </w:pPr>
            <w:r w:rsidRPr="00391923">
              <w:rPr>
                <w:rFonts w:ascii="Times New Roman" w:hAnsi="Times New Roman"/>
                <w:sz w:val="24"/>
                <w:szCs w:val="24"/>
              </w:rPr>
              <w:t>Jaunās Jura Zvirgzdiņa grāmatas “LĀČU REPUBLIKA” (ilustrējusi Līva Ozola) un Sabīnes Košeļevas debijas “GURĶIS ELMĀRS, KAS DIKTI KREŅĶĒJĀS” (ilustrējusi Anita Rupeika) atvēršana.</w:t>
            </w:r>
          </w:p>
          <w:p w14:paraId="7B7AD380" w14:textId="77777777" w:rsidR="00027485" w:rsidRPr="00391923" w:rsidRDefault="00027485" w:rsidP="00027485">
            <w:pPr>
              <w:rPr>
                <w:rFonts w:ascii="Times New Roman" w:hAnsi="Times New Roman"/>
                <w:sz w:val="24"/>
                <w:szCs w:val="24"/>
              </w:rPr>
            </w:pPr>
            <w:r w:rsidRPr="00391923">
              <w:rPr>
                <w:rFonts w:ascii="Times New Roman" w:hAnsi="Times New Roman"/>
                <w:sz w:val="24"/>
                <w:szCs w:val="24"/>
              </w:rPr>
              <w:t>Erudīcijas spēles par un ar grāmatām. Iespēja iegūt ne vien grāmatu, bet arī rakstnieka autogrāfu.</w:t>
            </w:r>
          </w:p>
          <w:p w14:paraId="3210CD76" w14:textId="77777777" w:rsidR="00027485" w:rsidRDefault="00027485" w:rsidP="00027485">
            <w:pPr>
              <w:spacing w:after="0" w:line="240" w:lineRule="auto"/>
              <w:rPr>
                <w:rFonts w:ascii="Times New Roman" w:hAnsi="Times New Roman"/>
                <w:sz w:val="24"/>
                <w:szCs w:val="24"/>
              </w:rPr>
            </w:pPr>
            <w:r w:rsidRPr="00391923">
              <w:rPr>
                <w:rFonts w:ascii="Times New Roman" w:hAnsi="Times New Roman"/>
                <w:sz w:val="24"/>
                <w:szCs w:val="24"/>
              </w:rPr>
              <w:t>Piedalās Juris Zvirgzdiņš, Sabīne Košeļeva, Līva Ozola, A</w:t>
            </w:r>
            <w:r w:rsidR="004B5CCA">
              <w:rPr>
                <w:rFonts w:ascii="Times New Roman" w:hAnsi="Times New Roman"/>
                <w:sz w:val="24"/>
                <w:szCs w:val="24"/>
              </w:rPr>
              <w:t>nita Rupeika, Inguna Ula Cepīte</w:t>
            </w:r>
          </w:p>
          <w:p w14:paraId="49A6FA5D" w14:textId="77777777" w:rsidR="004B5CCA" w:rsidRPr="00391923" w:rsidRDefault="004B5CCA" w:rsidP="00027485">
            <w:pPr>
              <w:spacing w:after="0" w:line="240" w:lineRule="auto"/>
              <w:rPr>
                <w:rFonts w:ascii="Times New Roman" w:hAnsi="Times New Roman"/>
                <w:sz w:val="24"/>
                <w:szCs w:val="24"/>
              </w:rPr>
            </w:pPr>
          </w:p>
          <w:p w14:paraId="25DF9B1A"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izdevniecība „Pētergailis”</w:t>
            </w:r>
          </w:p>
        </w:tc>
      </w:tr>
      <w:tr w:rsidR="00027485" w:rsidRPr="00391923" w14:paraId="0910B7F7" w14:textId="77777777" w:rsidTr="00027485">
        <w:tc>
          <w:tcPr>
            <w:tcW w:w="1384" w:type="dxa"/>
          </w:tcPr>
          <w:p w14:paraId="60BDF843"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lastRenderedPageBreak/>
              <w:t>13.00</w:t>
            </w:r>
          </w:p>
        </w:tc>
        <w:tc>
          <w:tcPr>
            <w:tcW w:w="6662" w:type="dxa"/>
          </w:tcPr>
          <w:p w14:paraId="72EA144E" w14:textId="77777777" w:rsidR="00027485" w:rsidRPr="00391923" w:rsidRDefault="00027485" w:rsidP="00027485">
            <w:pPr>
              <w:spacing w:after="0" w:line="240" w:lineRule="auto"/>
              <w:rPr>
                <w:rFonts w:ascii="Times New Roman" w:hAnsi="Times New Roman"/>
                <w:b/>
                <w:bCs/>
                <w:color w:val="000000"/>
                <w:sz w:val="24"/>
                <w:szCs w:val="24"/>
                <w:shd w:val="clear" w:color="auto" w:fill="FFFFFF"/>
              </w:rPr>
            </w:pPr>
            <w:r w:rsidRPr="00391923">
              <w:rPr>
                <w:rFonts w:ascii="Times New Roman" w:hAnsi="Times New Roman"/>
                <w:b/>
                <w:bCs/>
                <w:color w:val="000000"/>
                <w:sz w:val="24"/>
                <w:szCs w:val="24"/>
                <w:shd w:val="clear" w:color="auto" w:fill="FFFFFF"/>
              </w:rPr>
              <w:t>“Un spēcīgs celšos…”</w:t>
            </w:r>
          </w:p>
          <w:p w14:paraId="1919D8BE" w14:textId="77777777" w:rsidR="00027485" w:rsidRPr="00391923" w:rsidRDefault="00027485" w:rsidP="00027485">
            <w:pPr>
              <w:spacing w:after="0" w:line="240" w:lineRule="auto"/>
              <w:rPr>
                <w:rFonts w:ascii="Times New Roman" w:hAnsi="Times New Roman"/>
                <w:b/>
                <w:i/>
                <w:sz w:val="24"/>
                <w:szCs w:val="24"/>
                <w:lang w:val="lv-LV"/>
              </w:rPr>
            </w:pPr>
            <w:r w:rsidRPr="00391923">
              <w:rPr>
                <w:rFonts w:ascii="Times New Roman" w:hAnsi="Times New Roman"/>
                <w:b/>
                <w:bCs/>
                <w:color w:val="000000"/>
                <w:sz w:val="24"/>
                <w:szCs w:val="24"/>
                <w:shd w:val="clear" w:color="auto" w:fill="FFFFFF"/>
              </w:rPr>
              <w:t>Ingrīdas Burānes grāmatas par Kārli Zemdegu atvēršana</w:t>
            </w:r>
          </w:p>
          <w:p w14:paraId="0F9CB3CA" w14:textId="77777777" w:rsidR="00027485" w:rsidRPr="00391923" w:rsidRDefault="00027485" w:rsidP="00027485">
            <w:pPr>
              <w:spacing w:after="0" w:line="240" w:lineRule="auto"/>
              <w:rPr>
                <w:rFonts w:ascii="Times New Roman" w:hAnsi="Times New Roman"/>
                <w:i/>
                <w:sz w:val="24"/>
                <w:szCs w:val="24"/>
                <w:lang w:val="lv-LV"/>
              </w:rPr>
            </w:pPr>
          </w:p>
          <w:p w14:paraId="09A9F9CB"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apgāds “Zinātne”</w:t>
            </w:r>
          </w:p>
        </w:tc>
        <w:tc>
          <w:tcPr>
            <w:tcW w:w="6096" w:type="dxa"/>
          </w:tcPr>
          <w:p w14:paraId="58E09711" w14:textId="77777777" w:rsidR="00027485" w:rsidRDefault="00027485" w:rsidP="00027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val="en-GB" w:eastAsia="en-GB"/>
              </w:rPr>
            </w:pPr>
            <w:r w:rsidRPr="00391923">
              <w:rPr>
                <w:rFonts w:ascii="Times New Roman" w:eastAsia="Times New Roman" w:hAnsi="Times New Roman"/>
                <w:b/>
                <w:color w:val="000000"/>
                <w:sz w:val="24"/>
                <w:szCs w:val="24"/>
                <w:lang w:val="en-GB" w:eastAsia="en-GB"/>
              </w:rPr>
              <w:t>Ulda Ausekļa dzejoļu grāmatas bērniem "Burtiņš lēkā bu</w:t>
            </w:r>
            <w:r w:rsidR="004B5CCA">
              <w:rPr>
                <w:rFonts w:ascii="Times New Roman" w:eastAsia="Times New Roman" w:hAnsi="Times New Roman"/>
                <w:b/>
                <w:color w:val="000000"/>
                <w:sz w:val="24"/>
                <w:szCs w:val="24"/>
                <w:lang w:val="en-GB" w:eastAsia="en-GB"/>
              </w:rPr>
              <w:t>rkānos" ieskandināšanas svētki</w:t>
            </w:r>
          </w:p>
          <w:p w14:paraId="3B105B77" w14:textId="77777777" w:rsidR="004B5CCA" w:rsidRPr="00391923" w:rsidRDefault="004B5CCA" w:rsidP="00027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val="en-GB" w:eastAsia="en-GB"/>
              </w:rPr>
            </w:pPr>
          </w:p>
          <w:p w14:paraId="7D91BA78" w14:textId="77777777" w:rsidR="00027485" w:rsidRDefault="00027485" w:rsidP="00027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GB" w:eastAsia="en-GB"/>
              </w:rPr>
            </w:pPr>
            <w:r w:rsidRPr="00391923">
              <w:rPr>
                <w:rFonts w:ascii="Times New Roman" w:eastAsia="Times New Roman" w:hAnsi="Times New Roman"/>
                <w:color w:val="000000"/>
                <w:sz w:val="24"/>
                <w:szCs w:val="24"/>
                <w:lang w:val="en-GB" w:eastAsia="en-GB"/>
              </w:rPr>
              <w:t>Dalībnieki Uldis Auseklis, Signe Ērmane, Iluta Moldane</w:t>
            </w:r>
          </w:p>
          <w:p w14:paraId="5AAB906B" w14:textId="77777777" w:rsidR="004B5CCA" w:rsidRPr="00391923" w:rsidRDefault="004B5CCA" w:rsidP="00027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GB" w:eastAsia="en-GB"/>
              </w:rPr>
            </w:pPr>
          </w:p>
          <w:p w14:paraId="02D03869" w14:textId="77777777" w:rsidR="00027485" w:rsidRPr="00391923" w:rsidRDefault="00027485" w:rsidP="00027485">
            <w:pPr>
              <w:jc w:val="both"/>
              <w:rPr>
                <w:rFonts w:ascii="Times New Roman" w:hAnsi="Times New Roman"/>
                <w:sz w:val="24"/>
                <w:szCs w:val="24"/>
              </w:rPr>
            </w:pPr>
            <w:r w:rsidRPr="00391923">
              <w:rPr>
                <w:rFonts w:ascii="Times New Roman" w:eastAsia="Times New Roman" w:hAnsi="Times New Roman"/>
                <w:i/>
                <w:color w:val="000000"/>
                <w:sz w:val="24"/>
                <w:szCs w:val="24"/>
                <w:lang w:val="en-GB" w:eastAsia="en-GB"/>
              </w:rPr>
              <w:t>Ielūdz apgāds “Annele”</w:t>
            </w:r>
          </w:p>
        </w:tc>
      </w:tr>
      <w:tr w:rsidR="00027485" w:rsidRPr="00391923" w14:paraId="6D917C6A" w14:textId="77777777" w:rsidTr="00027485">
        <w:tc>
          <w:tcPr>
            <w:tcW w:w="1384" w:type="dxa"/>
          </w:tcPr>
          <w:p w14:paraId="616E2B77"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14.00</w:t>
            </w:r>
          </w:p>
        </w:tc>
        <w:tc>
          <w:tcPr>
            <w:tcW w:w="6662" w:type="dxa"/>
          </w:tcPr>
          <w:p w14:paraId="5A864F8F" w14:textId="77777777" w:rsidR="00027485" w:rsidRDefault="00027485" w:rsidP="00027485">
            <w:pPr>
              <w:spacing w:after="0" w:line="240" w:lineRule="auto"/>
              <w:rPr>
                <w:rFonts w:ascii="Times New Roman" w:hAnsi="Times New Roman"/>
                <w:b/>
                <w:bCs/>
                <w:color w:val="000000"/>
                <w:sz w:val="24"/>
                <w:szCs w:val="24"/>
                <w:shd w:val="clear" w:color="auto" w:fill="FFFFFF"/>
              </w:rPr>
            </w:pPr>
            <w:r w:rsidRPr="00376E2E">
              <w:rPr>
                <w:rFonts w:ascii="Times New Roman" w:hAnsi="Times New Roman"/>
                <w:b/>
                <w:bCs/>
                <w:color w:val="000000"/>
                <w:sz w:val="24"/>
                <w:szCs w:val="24"/>
                <w:shd w:val="clear" w:color="auto" w:fill="FFFFFF"/>
              </w:rPr>
              <w:t>Aivaram Neibartam – 80.</w:t>
            </w:r>
            <w:r w:rsidRPr="00376E2E">
              <w:rPr>
                <w:rFonts w:ascii="Times New Roman" w:hAnsi="Times New Roman"/>
                <w:b/>
                <w:color w:val="000000"/>
                <w:sz w:val="24"/>
                <w:szCs w:val="24"/>
              </w:rPr>
              <w:t xml:space="preserve"> </w:t>
            </w:r>
            <w:r w:rsidR="004B5CCA">
              <w:rPr>
                <w:rFonts w:ascii="Times New Roman" w:hAnsi="Times New Roman"/>
                <w:b/>
                <w:bCs/>
                <w:color w:val="000000"/>
                <w:sz w:val="24"/>
                <w:szCs w:val="24"/>
                <w:shd w:val="clear" w:color="auto" w:fill="FFFFFF"/>
              </w:rPr>
              <w:t>Āžu bulvāra donkihots</w:t>
            </w:r>
          </w:p>
          <w:p w14:paraId="6DA6FB9C" w14:textId="77777777" w:rsidR="004B5CCA" w:rsidRPr="00376E2E" w:rsidRDefault="004B5CCA" w:rsidP="00027485">
            <w:pPr>
              <w:spacing w:after="0" w:line="240" w:lineRule="auto"/>
              <w:rPr>
                <w:rFonts w:ascii="Times New Roman" w:hAnsi="Times New Roman"/>
                <w:b/>
                <w:color w:val="000000"/>
                <w:sz w:val="24"/>
                <w:szCs w:val="24"/>
                <w:shd w:val="clear" w:color="auto" w:fill="FFFFFF"/>
              </w:rPr>
            </w:pPr>
          </w:p>
          <w:p w14:paraId="3A0F87A2" w14:textId="77777777" w:rsidR="00027485" w:rsidRPr="004B5CCA" w:rsidRDefault="00027485" w:rsidP="00027485">
            <w:pPr>
              <w:spacing w:after="0" w:line="240" w:lineRule="auto"/>
              <w:rPr>
                <w:rFonts w:ascii="Times New Roman" w:hAnsi="Times New Roman"/>
                <w:color w:val="000000"/>
                <w:sz w:val="24"/>
                <w:szCs w:val="24"/>
                <w:shd w:val="clear" w:color="auto" w:fill="FFFFFF"/>
              </w:rPr>
            </w:pPr>
            <w:r w:rsidRPr="00391923">
              <w:rPr>
                <w:rFonts w:ascii="Times New Roman" w:hAnsi="Times New Roman"/>
                <w:color w:val="000000"/>
                <w:sz w:val="24"/>
                <w:szCs w:val="24"/>
                <w:shd w:val="clear" w:color="auto" w:fill="FFFFFF"/>
              </w:rPr>
              <w:t>Sērijas “Latvijas laikazīmes” grāmatas</w:t>
            </w:r>
            <w:r w:rsidRPr="00391923">
              <w:rPr>
                <w:rFonts w:ascii="Times New Roman" w:hAnsi="Times New Roman"/>
                <w:bCs/>
                <w:color w:val="000000"/>
                <w:sz w:val="24"/>
                <w:szCs w:val="24"/>
                <w:shd w:val="clear" w:color="auto" w:fill="FFFFFF"/>
              </w:rPr>
              <w:t xml:space="preserve"> “ZUM, ZUM, DZEJNIEK! AIVARS NEIBARTS” a</w:t>
            </w:r>
            <w:r w:rsidRPr="00391923">
              <w:rPr>
                <w:rFonts w:ascii="Times New Roman" w:hAnsi="Times New Roman"/>
                <w:color w:val="000000"/>
                <w:sz w:val="24"/>
                <w:szCs w:val="24"/>
                <w:shd w:val="clear" w:color="auto" w:fill="FFFFFF"/>
              </w:rPr>
              <w:t>tvēršanas svētki. Aivars Neibarts laikabiedru stāstos, esejās, atmiņās, vēstulēs, intervijās, zīmējumos.</w:t>
            </w:r>
          </w:p>
          <w:p w14:paraId="00D3245A" w14:textId="77777777" w:rsidR="00027485" w:rsidRDefault="00027485" w:rsidP="00027485">
            <w:pPr>
              <w:spacing w:after="0" w:line="240" w:lineRule="auto"/>
              <w:rPr>
                <w:rFonts w:ascii="Times New Roman" w:hAnsi="Times New Roman"/>
                <w:bCs/>
                <w:color w:val="000000"/>
                <w:sz w:val="24"/>
                <w:szCs w:val="24"/>
                <w:shd w:val="clear" w:color="auto" w:fill="FFFFFF"/>
              </w:rPr>
            </w:pPr>
            <w:r w:rsidRPr="00391923">
              <w:rPr>
                <w:rFonts w:ascii="Times New Roman" w:hAnsi="Times New Roman"/>
                <w:bCs/>
                <w:color w:val="000000"/>
                <w:sz w:val="24"/>
                <w:szCs w:val="24"/>
                <w:shd w:val="clear" w:color="auto" w:fill="FFFFFF"/>
              </w:rPr>
              <w:t>Piedalās: Sarmīte Neibarte, Guntis Berelis, Inguna Ula Cepīte, aktrise Guna Zariņa, Jēkabs Nīmanis, grāmatas autori.</w:t>
            </w:r>
          </w:p>
          <w:p w14:paraId="3F2643A6" w14:textId="77777777" w:rsidR="004B5CCA" w:rsidRPr="00391923" w:rsidRDefault="004B5CCA" w:rsidP="00027485">
            <w:pPr>
              <w:spacing w:after="0" w:line="240" w:lineRule="auto"/>
              <w:rPr>
                <w:rFonts w:ascii="Times New Roman" w:hAnsi="Times New Roman"/>
                <w:color w:val="000000"/>
                <w:sz w:val="24"/>
                <w:szCs w:val="24"/>
              </w:rPr>
            </w:pPr>
          </w:p>
          <w:p w14:paraId="39FDFE90" w14:textId="77777777" w:rsidR="00027485" w:rsidRPr="00391923" w:rsidRDefault="00027485" w:rsidP="00027485">
            <w:pPr>
              <w:jc w:val="both"/>
              <w:rPr>
                <w:rFonts w:ascii="Times New Roman" w:hAnsi="Times New Roman"/>
                <w:sz w:val="24"/>
                <w:szCs w:val="24"/>
              </w:rPr>
            </w:pPr>
            <w:r w:rsidRPr="00391923">
              <w:rPr>
                <w:rFonts w:ascii="Times New Roman" w:hAnsi="Times New Roman"/>
                <w:i/>
                <w:color w:val="000000"/>
                <w:sz w:val="24"/>
                <w:szCs w:val="24"/>
                <w:shd w:val="clear" w:color="auto" w:fill="FFFFFF"/>
              </w:rPr>
              <w:t>Ielūdz apgāds “Pētergailis”</w:t>
            </w:r>
          </w:p>
        </w:tc>
        <w:tc>
          <w:tcPr>
            <w:tcW w:w="6096" w:type="dxa"/>
          </w:tcPr>
          <w:p w14:paraId="601BB5A6" w14:textId="77777777" w:rsidR="00027485" w:rsidRDefault="00027485" w:rsidP="00027485">
            <w:pPr>
              <w:spacing w:after="0" w:line="240" w:lineRule="auto"/>
              <w:rPr>
                <w:rFonts w:ascii="Times New Roman" w:hAnsi="Times New Roman"/>
                <w:b/>
                <w:i/>
                <w:sz w:val="24"/>
                <w:szCs w:val="24"/>
                <w:lang w:val="lv-LV"/>
              </w:rPr>
            </w:pPr>
            <w:r w:rsidRPr="00391923">
              <w:rPr>
                <w:rFonts w:ascii="Times New Roman" w:hAnsi="Times New Roman"/>
                <w:b/>
                <w:sz w:val="24"/>
                <w:szCs w:val="24"/>
                <w:lang w:val="lv-LV"/>
              </w:rPr>
              <w:t>"Sveika, Rūbij! Robots iet skolā” radošā darbnīca bērniem</w:t>
            </w:r>
          </w:p>
          <w:p w14:paraId="22148B41" w14:textId="77777777" w:rsidR="004B5CCA" w:rsidRPr="00391923" w:rsidRDefault="004B5CCA" w:rsidP="00027485">
            <w:pPr>
              <w:spacing w:after="0" w:line="240" w:lineRule="auto"/>
              <w:rPr>
                <w:rFonts w:ascii="Times New Roman" w:hAnsi="Times New Roman"/>
                <w:b/>
                <w:i/>
                <w:sz w:val="24"/>
                <w:szCs w:val="24"/>
                <w:lang w:val="lv-LV"/>
              </w:rPr>
            </w:pPr>
          </w:p>
          <w:p w14:paraId="092F1050" w14:textId="77777777" w:rsidR="00027485" w:rsidRPr="00391923" w:rsidRDefault="00027485" w:rsidP="00027485">
            <w:pPr>
              <w:jc w:val="both"/>
              <w:rPr>
                <w:rFonts w:ascii="Times New Roman" w:hAnsi="Times New Roman"/>
                <w:sz w:val="24"/>
                <w:szCs w:val="24"/>
              </w:rPr>
            </w:pPr>
            <w:r w:rsidRPr="00391923">
              <w:rPr>
                <w:rFonts w:ascii="Times New Roman" w:hAnsi="Times New Roman"/>
                <w:i/>
                <w:sz w:val="24"/>
                <w:szCs w:val="24"/>
                <w:lang w:val="lv-LV"/>
              </w:rPr>
              <w:t>Ielūdz izdevniecība „Droši un koši”</w:t>
            </w:r>
          </w:p>
        </w:tc>
      </w:tr>
      <w:tr w:rsidR="00027485" w:rsidRPr="00391923" w14:paraId="7FBD210F" w14:textId="77777777" w:rsidTr="00027485">
        <w:tc>
          <w:tcPr>
            <w:tcW w:w="1384" w:type="dxa"/>
          </w:tcPr>
          <w:p w14:paraId="015EE6EC" w14:textId="77777777" w:rsidR="00027485" w:rsidRPr="00391923" w:rsidRDefault="00027485" w:rsidP="00027485">
            <w:pPr>
              <w:jc w:val="both"/>
              <w:rPr>
                <w:rFonts w:ascii="Times New Roman" w:hAnsi="Times New Roman"/>
                <w:sz w:val="24"/>
                <w:szCs w:val="24"/>
              </w:rPr>
            </w:pPr>
            <w:r w:rsidRPr="00391923">
              <w:rPr>
                <w:rFonts w:ascii="Times New Roman" w:hAnsi="Times New Roman"/>
                <w:sz w:val="24"/>
                <w:szCs w:val="24"/>
              </w:rPr>
              <w:t>15.00</w:t>
            </w:r>
          </w:p>
        </w:tc>
        <w:tc>
          <w:tcPr>
            <w:tcW w:w="6662" w:type="dxa"/>
          </w:tcPr>
          <w:p w14:paraId="30CD9B51" w14:textId="77777777" w:rsidR="00027485" w:rsidRDefault="00801A7F" w:rsidP="00027485">
            <w:pPr>
              <w:jc w:val="both"/>
              <w:rPr>
                <w:rFonts w:ascii="Times New Roman" w:hAnsi="Times New Roman"/>
                <w:b/>
                <w:sz w:val="24"/>
                <w:szCs w:val="24"/>
                <w:lang w:val="lv-LV"/>
              </w:rPr>
            </w:pPr>
            <w:r>
              <w:rPr>
                <w:rFonts w:ascii="Times New Roman" w:hAnsi="Times New Roman"/>
                <w:b/>
                <w:sz w:val="24"/>
                <w:szCs w:val="24"/>
                <w:lang w:val="lv-LV"/>
              </w:rPr>
              <w:t>Zīmogošanas darbnīca</w:t>
            </w:r>
          </w:p>
          <w:p w14:paraId="5ACC3304" w14:textId="77777777" w:rsidR="00801A7F" w:rsidRPr="00391923" w:rsidRDefault="00801A7F" w:rsidP="00027485">
            <w:pPr>
              <w:jc w:val="both"/>
              <w:rPr>
                <w:rFonts w:ascii="Times New Roman" w:hAnsi="Times New Roman"/>
                <w:b/>
                <w:sz w:val="24"/>
                <w:szCs w:val="24"/>
                <w:lang w:val="lv-LV"/>
              </w:rPr>
            </w:pPr>
          </w:p>
          <w:p w14:paraId="66CDF575" w14:textId="77777777" w:rsidR="00027485" w:rsidRPr="00391923" w:rsidRDefault="00027485" w:rsidP="00027485">
            <w:pPr>
              <w:jc w:val="both"/>
              <w:rPr>
                <w:rFonts w:ascii="Times New Roman" w:hAnsi="Times New Roman"/>
                <w:i/>
                <w:sz w:val="24"/>
                <w:szCs w:val="24"/>
              </w:rPr>
            </w:pPr>
            <w:r w:rsidRPr="00391923">
              <w:rPr>
                <w:rFonts w:ascii="Times New Roman" w:hAnsi="Times New Roman"/>
                <w:i/>
                <w:sz w:val="24"/>
                <w:szCs w:val="24"/>
                <w:lang w:val="lv-LV"/>
              </w:rPr>
              <w:t>Ielūdz Latvijas Nacionālā bibliotēka</w:t>
            </w:r>
          </w:p>
        </w:tc>
        <w:tc>
          <w:tcPr>
            <w:tcW w:w="6096" w:type="dxa"/>
          </w:tcPr>
          <w:p w14:paraId="064E794D" w14:textId="77777777" w:rsidR="00027485"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b/>
                <w:color w:val="000000"/>
                <w:sz w:val="24"/>
                <w:szCs w:val="24"/>
              </w:rPr>
              <w:t>Leldes Braķes-Klaverī un Nila Klaverī jaunākās grāmatas bērniem "Grafiti noslēpums" (sērijā Tīģerēnu-detektīvu piedzīvojumi) atvēršana</w:t>
            </w:r>
          </w:p>
          <w:p w14:paraId="0B9032C0" w14:textId="77777777" w:rsidR="00F464DD" w:rsidRPr="00391923" w:rsidRDefault="00F464DD" w:rsidP="00027485">
            <w:pPr>
              <w:pStyle w:val="HTMLPreformatted"/>
              <w:shd w:val="clear" w:color="auto" w:fill="FFFFFF"/>
              <w:rPr>
                <w:rFonts w:ascii="Times New Roman" w:hAnsi="Times New Roman" w:cs="Times New Roman"/>
                <w:color w:val="000000"/>
                <w:sz w:val="24"/>
                <w:szCs w:val="24"/>
              </w:rPr>
            </w:pPr>
          </w:p>
          <w:p w14:paraId="35F7B6EF" w14:textId="77777777" w:rsidR="00027485" w:rsidRDefault="00027485" w:rsidP="00027485">
            <w:pPr>
              <w:pStyle w:val="HTMLPreformatted"/>
              <w:shd w:val="clear" w:color="auto" w:fill="FFFFFF"/>
              <w:rPr>
                <w:rFonts w:ascii="Times New Roman" w:hAnsi="Times New Roman" w:cs="Times New Roman"/>
                <w:color w:val="000000"/>
                <w:sz w:val="24"/>
                <w:szCs w:val="24"/>
              </w:rPr>
            </w:pPr>
            <w:r w:rsidRPr="00391923">
              <w:rPr>
                <w:rFonts w:ascii="Times New Roman" w:hAnsi="Times New Roman" w:cs="Times New Roman"/>
                <w:color w:val="000000"/>
                <w:sz w:val="24"/>
                <w:szCs w:val="24"/>
              </w:rPr>
              <w:t>Tikšanas ar autoriem un gra</w:t>
            </w:r>
            <w:r w:rsidR="00F464DD">
              <w:rPr>
                <w:rFonts w:ascii="Times New Roman" w:hAnsi="Times New Roman" w:cs="Times New Roman"/>
                <w:color w:val="000000"/>
                <w:sz w:val="24"/>
                <w:szCs w:val="24"/>
              </w:rPr>
              <w:t>fiti zīmēšanas darbnīca bērniem</w:t>
            </w:r>
          </w:p>
          <w:p w14:paraId="7B31B7BA" w14:textId="77777777" w:rsidR="00F464DD" w:rsidRPr="00391923" w:rsidRDefault="00F464DD" w:rsidP="00027485">
            <w:pPr>
              <w:pStyle w:val="HTMLPreformatted"/>
              <w:shd w:val="clear" w:color="auto" w:fill="FFFFFF"/>
              <w:rPr>
                <w:rFonts w:ascii="Times New Roman" w:hAnsi="Times New Roman" w:cs="Times New Roman"/>
                <w:color w:val="000000"/>
                <w:sz w:val="24"/>
                <w:szCs w:val="24"/>
              </w:rPr>
            </w:pPr>
          </w:p>
          <w:p w14:paraId="3D6250A8" w14:textId="77777777" w:rsidR="00027485" w:rsidRPr="00391923" w:rsidRDefault="00027485" w:rsidP="00027485">
            <w:pPr>
              <w:jc w:val="both"/>
              <w:rPr>
                <w:rFonts w:ascii="Times New Roman" w:hAnsi="Times New Roman"/>
                <w:sz w:val="24"/>
                <w:szCs w:val="24"/>
              </w:rPr>
            </w:pPr>
            <w:r w:rsidRPr="00391923">
              <w:rPr>
                <w:rFonts w:ascii="Times New Roman" w:hAnsi="Times New Roman"/>
                <w:i/>
                <w:color w:val="000000"/>
                <w:sz w:val="24"/>
                <w:szCs w:val="24"/>
              </w:rPr>
              <w:t>Ielūdz izdevniecība “Sapņu Spalva”</w:t>
            </w:r>
          </w:p>
        </w:tc>
      </w:tr>
      <w:tr w:rsidR="00745D4F" w:rsidRPr="00391923" w14:paraId="4622420E" w14:textId="77777777" w:rsidTr="00027485">
        <w:tc>
          <w:tcPr>
            <w:tcW w:w="1384" w:type="dxa"/>
          </w:tcPr>
          <w:p w14:paraId="15AA2919" w14:textId="77777777" w:rsidR="00745D4F" w:rsidRPr="00391923" w:rsidRDefault="00745D4F" w:rsidP="00027485">
            <w:pPr>
              <w:jc w:val="both"/>
              <w:rPr>
                <w:rFonts w:ascii="Times New Roman" w:hAnsi="Times New Roman"/>
                <w:sz w:val="24"/>
                <w:szCs w:val="24"/>
              </w:rPr>
            </w:pPr>
            <w:r>
              <w:rPr>
                <w:rFonts w:ascii="Times New Roman" w:hAnsi="Times New Roman"/>
                <w:sz w:val="24"/>
                <w:szCs w:val="24"/>
              </w:rPr>
              <w:t>16.00</w:t>
            </w:r>
          </w:p>
        </w:tc>
        <w:tc>
          <w:tcPr>
            <w:tcW w:w="6662" w:type="dxa"/>
          </w:tcPr>
          <w:p w14:paraId="3BF7663F" w14:textId="77777777" w:rsidR="00745D4F" w:rsidRDefault="00745D4F" w:rsidP="00027485">
            <w:pPr>
              <w:jc w:val="both"/>
              <w:rPr>
                <w:rFonts w:ascii="Times New Roman" w:hAnsi="Times New Roman"/>
                <w:b/>
                <w:sz w:val="24"/>
                <w:szCs w:val="24"/>
                <w:lang w:val="lv-LV"/>
              </w:rPr>
            </w:pPr>
            <w:r>
              <w:rPr>
                <w:rFonts w:ascii="Times New Roman" w:hAnsi="Times New Roman"/>
                <w:b/>
                <w:sz w:val="24"/>
                <w:szCs w:val="24"/>
                <w:lang w:val="lv-LV"/>
              </w:rPr>
              <w:t>Trīs</w:t>
            </w:r>
          </w:p>
          <w:p w14:paraId="1D1A4147" w14:textId="77777777" w:rsidR="00745D4F" w:rsidRDefault="00745D4F" w:rsidP="00027485">
            <w:pPr>
              <w:jc w:val="both"/>
              <w:rPr>
                <w:rFonts w:ascii="Times New Roman" w:hAnsi="Times New Roman"/>
                <w:b/>
                <w:sz w:val="24"/>
                <w:szCs w:val="24"/>
                <w:lang w:val="lv-LV"/>
              </w:rPr>
            </w:pPr>
            <w:r>
              <w:rPr>
                <w:rFonts w:ascii="Times New Roman" w:hAnsi="Times New Roman"/>
                <w:b/>
                <w:sz w:val="24"/>
                <w:szCs w:val="24"/>
                <w:lang w:val="lv-LV"/>
              </w:rPr>
              <w:t>Juris Ulmanis</w:t>
            </w:r>
          </w:p>
          <w:p w14:paraId="1346F1B9" w14:textId="77777777" w:rsidR="00745D4F" w:rsidRDefault="00745D4F" w:rsidP="00027485">
            <w:pPr>
              <w:jc w:val="both"/>
              <w:rPr>
                <w:rFonts w:ascii="Times New Roman" w:hAnsi="Times New Roman"/>
                <w:b/>
                <w:sz w:val="24"/>
                <w:szCs w:val="24"/>
                <w:lang w:val="lv-LV"/>
              </w:rPr>
            </w:pPr>
            <w:r>
              <w:rPr>
                <w:rFonts w:ascii="Times New Roman" w:hAnsi="Times New Roman"/>
                <w:b/>
                <w:sz w:val="24"/>
                <w:szCs w:val="24"/>
                <w:lang w:val="lv-LV"/>
              </w:rPr>
              <w:t>Uz Grenlandi pēc pērlēm</w:t>
            </w:r>
          </w:p>
          <w:p w14:paraId="23B41123" w14:textId="77777777" w:rsidR="00745D4F" w:rsidRDefault="00745D4F" w:rsidP="00027485">
            <w:pPr>
              <w:jc w:val="both"/>
              <w:rPr>
                <w:rFonts w:ascii="Times New Roman" w:hAnsi="Times New Roman"/>
                <w:b/>
                <w:sz w:val="24"/>
                <w:szCs w:val="24"/>
                <w:lang w:val="lv-LV"/>
              </w:rPr>
            </w:pPr>
            <w:r>
              <w:rPr>
                <w:rFonts w:ascii="Times New Roman" w:hAnsi="Times New Roman"/>
                <w:b/>
                <w:sz w:val="24"/>
                <w:szCs w:val="24"/>
                <w:lang w:val="lv-LV"/>
              </w:rPr>
              <w:lastRenderedPageBreak/>
              <w:t>Ielūdz Laika Grāmata</w:t>
            </w:r>
          </w:p>
        </w:tc>
        <w:tc>
          <w:tcPr>
            <w:tcW w:w="6096" w:type="dxa"/>
          </w:tcPr>
          <w:p w14:paraId="4E0237C4" w14:textId="77777777" w:rsidR="00745D4F" w:rsidRPr="00391923" w:rsidRDefault="00745D4F" w:rsidP="00027485">
            <w:pPr>
              <w:pStyle w:val="HTMLPreformatted"/>
              <w:shd w:val="clear" w:color="auto" w:fill="FFFFFF"/>
              <w:rPr>
                <w:rFonts w:ascii="Times New Roman" w:hAnsi="Times New Roman" w:cs="Times New Roman"/>
                <w:b/>
                <w:color w:val="000000"/>
                <w:sz w:val="24"/>
                <w:szCs w:val="24"/>
              </w:rPr>
            </w:pPr>
          </w:p>
        </w:tc>
      </w:tr>
    </w:tbl>
    <w:p w14:paraId="2B4CE37C" w14:textId="77777777" w:rsidR="00027485" w:rsidRPr="00391923" w:rsidRDefault="00027485" w:rsidP="00027485">
      <w:pPr>
        <w:jc w:val="both"/>
        <w:rPr>
          <w:rFonts w:ascii="Times New Roman" w:hAnsi="Times New Roman"/>
          <w:sz w:val="24"/>
          <w:szCs w:val="24"/>
        </w:rPr>
      </w:pPr>
    </w:p>
    <w:sectPr w:rsidR="00027485" w:rsidRPr="00391923" w:rsidSect="000274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0FF8"/>
    <w:multiLevelType w:val="hybridMultilevel"/>
    <w:tmpl w:val="7F60F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A45631"/>
    <w:multiLevelType w:val="hybridMultilevel"/>
    <w:tmpl w:val="607A9204"/>
    <w:lvl w:ilvl="0" w:tplc="F894E3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27485"/>
    <w:rsid w:val="00027485"/>
    <w:rsid w:val="00131119"/>
    <w:rsid w:val="001543D1"/>
    <w:rsid w:val="00272E90"/>
    <w:rsid w:val="00376E2E"/>
    <w:rsid w:val="00391923"/>
    <w:rsid w:val="004B5CCA"/>
    <w:rsid w:val="004C66A7"/>
    <w:rsid w:val="00523CBC"/>
    <w:rsid w:val="005A2DE5"/>
    <w:rsid w:val="00620A9F"/>
    <w:rsid w:val="00741C0B"/>
    <w:rsid w:val="00745D4F"/>
    <w:rsid w:val="007E41A8"/>
    <w:rsid w:val="00801A7F"/>
    <w:rsid w:val="00F464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6DBC"/>
  <w15:docId w15:val="{E9125F42-55BF-4570-8430-3A5551C6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748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027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27485"/>
    <w:rPr>
      <w:rFonts w:ascii="Courier New" w:eastAsia="Times New Roman" w:hAnsi="Courier New" w:cs="Courier New"/>
      <w:sz w:val="20"/>
      <w:szCs w:val="20"/>
      <w:lang w:eastAsia="en-GB"/>
    </w:rPr>
  </w:style>
  <w:style w:type="paragraph" w:styleId="ListParagraph">
    <w:name w:val="List Paragraph"/>
    <w:basedOn w:val="Normal"/>
    <w:uiPriority w:val="34"/>
    <w:qFormat/>
    <w:rsid w:val="00027485"/>
    <w:pPr>
      <w:ind w:left="720"/>
      <w:contextualSpacing/>
    </w:pPr>
  </w:style>
  <w:style w:type="paragraph" w:styleId="NormalWeb">
    <w:name w:val="Normal (Web)"/>
    <w:basedOn w:val="Normal"/>
    <w:uiPriority w:val="99"/>
    <w:unhideWhenUsed/>
    <w:rsid w:val="00027485"/>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Liva Ostupe</cp:lastModifiedBy>
  <cp:revision>8</cp:revision>
  <dcterms:created xsi:type="dcterms:W3CDTF">2019-10-08T11:25:00Z</dcterms:created>
  <dcterms:modified xsi:type="dcterms:W3CDTF">2019-10-22T10:33:00Z</dcterms:modified>
</cp:coreProperties>
</file>