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65D1A" w14:textId="3696A0C2" w:rsidR="00D26FB3" w:rsidRDefault="00954DC3">
      <w:pPr>
        <w:jc w:val="center"/>
        <w:rPr>
          <w:lang w:val="lv-LV"/>
        </w:rPr>
      </w:pPr>
      <w:r>
        <w:rPr>
          <w:noProof/>
          <w:lang w:val="lv-LV"/>
        </w:rPr>
        <w:drawing>
          <wp:inline distT="0" distB="0" distL="0" distR="0" wp14:anchorId="647D77F2" wp14:editId="56B9F270">
            <wp:extent cx="5524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14:paraId="279E6C0A" w14:textId="77777777" w:rsidR="00D26FB3" w:rsidRPr="00697C88" w:rsidRDefault="00EF7116">
      <w:pPr>
        <w:jc w:val="center"/>
        <w:rPr>
          <w:sz w:val="6"/>
          <w:szCs w:val="6"/>
          <w:lang w:val="lv-LV"/>
        </w:rPr>
      </w:pPr>
    </w:p>
    <w:p w14:paraId="03A37AF4" w14:textId="77777777" w:rsidR="00FD5B43" w:rsidRPr="00DF7110" w:rsidRDefault="00D95A59" w:rsidP="00697C88">
      <w:pPr>
        <w:spacing w:after="100"/>
        <w:jc w:val="center"/>
        <w:rPr>
          <w:sz w:val="36"/>
          <w:szCs w:val="36"/>
          <w:lang w:val="lv-LV"/>
        </w:rPr>
      </w:pPr>
      <w:r w:rsidRPr="00DF7110">
        <w:rPr>
          <w:sz w:val="36"/>
          <w:szCs w:val="36"/>
          <w:lang w:val="lv-LV"/>
        </w:rPr>
        <w:t xml:space="preserve">RĪGAS DOMES </w:t>
      </w:r>
      <w:r w:rsidRPr="00DF7110">
        <w:rPr>
          <w:sz w:val="36"/>
          <w:szCs w:val="36"/>
          <w:lang w:val="lv-LV"/>
        </w:rPr>
        <w:fldChar w:fldCharType="begin"/>
      </w:r>
      <w:r w:rsidRPr="00DF7110">
        <w:rPr>
          <w:sz w:val="36"/>
          <w:szCs w:val="36"/>
          <w:lang w:val="lv-LV"/>
        </w:rPr>
        <w:instrText xml:space="preserve"> DOCPROPERTY  #STR_NOS#  \* MERGEFORMAT </w:instrText>
      </w:r>
      <w:r w:rsidRPr="00DF7110">
        <w:rPr>
          <w:sz w:val="36"/>
          <w:szCs w:val="36"/>
          <w:lang w:val="lv-LV"/>
        </w:rPr>
        <w:fldChar w:fldCharType="separate"/>
      </w:r>
      <w:r w:rsidRPr="00DF7110">
        <w:rPr>
          <w:sz w:val="36"/>
          <w:szCs w:val="36"/>
          <w:lang w:val="lv-LV"/>
        </w:rPr>
        <w:t>IZGLĪTĪBAS, KULTŪRAS UN SPORTA DEPARTAMENTS</w:t>
      </w:r>
      <w:r w:rsidRPr="00DF7110">
        <w:rPr>
          <w:sz w:val="36"/>
          <w:szCs w:val="36"/>
          <w:lang w:val="lv-LV"/>
        </w:rPr>
        <w:fldChar w:fldCharType="end"/>
      </w:r>
    </w:p>
    <w:p w14:paraId="31B08269" w14:textId="77777777" w:rsidR="006636BF" w:rsidRPr="001C5058" w:rsidRDefault="00D95A59" w:rsidP="006636BF">
      <w:pPr>
        <w:tabs>
          <w:tab w:val="left" w:pos="3960"/>
        </w:tabs>
        <w:jc w:val="center"/>
        <w:rPr>
          <w:sz w:val="22"/>
          <w:szCs w:val="22"/>
          <w:lang w:val="lv-LV"/>
        </w:rPr>
      </w:pPr>
      <w:r w:rsidRPr="005C43DE">
        <w:rPr>
          <w:sz w:val="22"/>
          <w:szCs w:val="22"/>
          <w:lang w:val="lv-LV"/>
        </w:rPr>
        <w:fldChar w:fldCharType="begin"/>
      </w:r>
      <w:r w:rsidRPr="005C43DE">
        <w:rPr>
          <w:sz w:val="22"/>
          <w:szCs w:val="22"/>
          <w:lang w:val="lv-LV"/>
        </w:rPr>
        <w:instrText xml:space="preserve"> DOCPROPERTY  #STR_ADRESE#  \* MERGEFORMAT </w:instrText>
      </w:r>
      <w:r w:rsidRPr="005C43DE">
        <w:rPr>
          <w:sz w:val="22"/>
          <w:szCs w:val="22"/>
          <w:lang w:val="lv-LV"/>
        </w:rPr>
        <w:fldChar w:fldCharType="separate"/>
      </w:r>
      <w:r w:rsidRPr="005C43DE">
        <w:rPr>
          <w:sz w:val="22"/>
          <w:szCs w:val="22"/>
          <w:lang w:val="lv-LV"/>
        </w:rPr>
        <w:t>Krišjāņa Valdemāra iela 5, Rīga, LV-1010</w:t>
      </w:r>
      <w:r w:rsidRPr="005C43DE">
        <w:rPr>
          <w:sz w:val="22"/>
          <w:szCs w:val="22"/>
          <w:lang w:val="lv-LV"/>
        </w:rPr>
        <w:fldChar w:fldCharType="end"/>
      </w:r>
      <w:r>
        <w:rPr>
          <w:sz w:val="22"/>
          <w:szCs w:val="22"/>
          <w:lang w:val="lv-LV"/>
        </w:rPr>
        <w:t>, tālrunis</w:t>
      </w:r>
      <w:r w:rsidRPr="005C43DE">
        <w:rPr>
          <w:sz w:val="22"/>
          <w:szCs w:val="22"/>
          <w:lang w:val="lv-LV"/>
        </w:rPr>
        <w:t xml:space="preserve"> </w:t>
      </w:r>
      <w:r w:rsidRPr="005C43DE">
        <w:rPr>
          <w:sz w:val="22"/>
          <w:szCs w:val="22"/>
          <w:lang w:val="lv-LV"/>
        </w:rPr>
        <w:fldChar w:fldCharType="begin"/>
      </w:r>
      <w:r w:rsidRPr="005C43DE">
        <w:rPr>
          <w:sz w:val="22"/>
          <w:szCs w:val="22"/>
          <w:lang w:val="lv-LV"/>
        </w:rPr>
        <w:instrText xml:space="preserve"> DOCPROPERTY  #STRUKT_TALR#  \* MERGEFORMAT </w:instrText>
      </w:r>
      <w:r w:rsidRPr="005C43DE">
        <w:rPr>
          <w:sz w:val="22"/>
          <w:szCs w:val="22"/>
          <w:lang w:val="lv-LV"/>
        </w:rPr>
        <w:fldChar w:fldCharType="separate"/>
      </w:r>
      <w:r w:rsidRPr="005C43DE">
        <w:rPr>
          <w:sz w:val="22"/>
          <w:szCs w:val="22"/>
          <w:lang w:val="lv-LV"/>
        </w:rPr>
        <w:t>67026816,</w:t>
      </w:r>
      <w:r w:rsidRPr="005C43DE">
        <w:rPr>
          <w:sz w:val="22"/>
          <w:szCs w:val="22"/>
          <w:lang w:val="lv-LV"/>
        </w:rPr>
        <w:fldChar w:fldCharType="end"/>
      </w:r>
      <w:r>
        <w:rPr>
          <w:sz w:val="22"/>
          <w:szCs w:val="22"/>
          <w:lang w:val="lv-LV"/>
        </w:rPr>
        <w:t xml:space="preserve"> </w:t>
      </w:r>
      <w:r w:rsidRPr="005C43DE">
        <w:rPr>
          <w:sz w:val="22"/>
          <w:szCs w:val="22"/>
          <w:lang w:val="lv-LV"/>
        </w:rPr>
        <w:t xml:space="preserve">e-pasts </w:t>
      </w:r>
      <w:r w:rsidRPr="005C43DE">
        <w:rPr>
          <w:sz w:val="22"/>
          <w:szCs w:val="22"/>
          <w:lang w:val="lv-LV"/>
        </w:rPr>
        <w:fldChar w:fldCharType="begin"/>
      </w:r>
      <w:r w:rsidRPr="005C43DE">
        <w:rPr>
          <w:sz w:val="22"/>
          <w:szCs w:val="22"/>
          <w:lang w:val="lv-LV"/>
        </w:rPr>
        <w:instrText xml:space="preserve"> DOCPROPERTY  #STR_EPASTS#  \* MERGEFORMAT </w:instrText>
      </w:r>
      <w:r w:rsidRPr="005C43DE">
        <w:rPr>
          <w:sz w:val="22"/>
          <w:szCs w:val="22"/>
          <w:lang w:val="lv-LV"/>
        </w:rPr>
        <w:fldChar w:fldCharType="separate"/>
      </w:r>
      <w:r w:rsidRPr="005C43DE">
        <w:rPr>
          <w:sz w:val="22"/>
          <w:szCs w:val="22"/>
          <w:lang w:val="lv-LV"/>
        </w:rPr>
        <w:t>iksd@riga.lv</w:t>
      </w:r>
      <w:r w:rsidRPr="005C43DE">
        <w:rPr>
          <w:sz w:val="22"/>
          <w:szCs w:val="22"/>
          <w:lang w:val="lv-LV"/>
        </w:rPr>
        <w:fldChar w:fldCharType="end"/>
      </w:r>
    </w:p>
    <w:p w14:paraId="5B87D095" w14:textId="77777777" w:rsidR="007B4D9C" w:rsidRPr="001C5058" w:rsidRDefault="00EF7116">
      <w:pPr>
        <w:tabs>
          <w:tab w:val="left" w:pos="3960"/>
        </w:tabs>
        <w:jc w:val="center"/>
        <w:rPr>
          <w:sz w:val="22"/>
          <w:szCs w:val="22"/>
          <w:lang w:val="lv-LV"/>
        </w:rPr>
      </w:pPr>
    </w:p>
    <w:p w14:paraId="0459C730" w14:textId="77777777" w:rsidR="006942EB" w:rsidRPr="0056668F" w:rsidRDefault="00D95A59" w:rsidP="006942EB">
      <w:pPr>
        <w:jc w:val="center"/>
        <w:rPr>
          <w:sz w:val="34"/>
          <w:szCs w:val="34"/>
          <w:lang w:val="lv-LV"/>
        </w:rPr>
      </w:pPr>
      <w:r>
        <w:rPr>
          <w:sz w:val="34"/>
          <w:szCs w:val="34"/>
          <w:lang w:val="lv-LV"/>
        </w:rPr>
        <w:t>IEKŠĒJIE NOTEIKUMI</w:t>
      </w:r>
    </w:p>
    <w:p w14:paraId="033B34DD" w14:textId="77777777" w:rsidR="006942EB" w:rsidRPr="001C5058" w:rsidRDefault="00EF7116" w:rsidP="006942EB">
      <w:pPr>
        <w:jc w:val="center"/>
        <w:rPr>
          <w:sz w:val="26"/>
          <w:szCs w:val="26"/>
          <w:lang w:val="lv-LV"/>
        </w:rPr>
      </w:pPr>
    </w:p>
    <w:p w14:paraId="1167AD26" w14:textId="77777777" w:rsidR="00D26FB3" w:rsidRPr="001C5058" w:rsidRDefault="00D95A59" w:rsidP="006942EB">
      <w:pPr>
        <w:tabs>
          <w:tab w:val="left" w:pos="1440"/>
          <w:tab w:val="center" w:pos="4629"/>
        </w:tabs>
        <w:spacing w:after="280"/>
        <w:jc w:val="center"/>
        <w:rPr>
          <w:sz w:val="26"/>
          <w:szCs w:val="26"/>
          <w:lang w:val="lv-LV"/>
        </w:rPr>
      </w:pPr>
      <w:r w:rsidRPr="001C5058">
        <w:rPr>
          <w:sz w:val="26"/>
          <w:szCs w:val="26"/>
          <w:lang w:val="lv-LV"/>
        </w:rPr>
        <w:t>Rīgā</w:t>
      </w:r>
    </w:p>
    <w:tbl>
      <w:tblPr>
        <w:tblW w:w="0" w:type="auto"/>
        <w:tblLook w:val="01E0" w:firstRow="1" w:lastRow="1" w:firstColumn="1" w:lastColumn="1" w:noHBand="0" w:noVBand="0"/>
      </w:tblPr>
      <w:tblGrid>
        <w:gridCol w:w="4682"/>
        <w:gridCol w:w="4672"/>
      </w:tblGrid>
      <w:tr w:rsidR="00F363A4" w14:paraId="2F179164" w14:textId="77777777">
        <w:tc>
          <w:tcPr>
            <w:tcW w:w="4737" w:type="dxa"/>
          </w:tcPr>
          <w:p w14:paraId="516A3A63" w14:textId="77777777" w:rsidR="006942EB" w:rsidRPr="00F64A8D" w:rsidRDefault="00D95A59" w:rsidP="00815335">
            <w:pPr>
              <w:jc w:val="both"/>
              <w:rPr>
                <w:sz w:val="26"/>
                <w:szCs w:val="26"/>
                <w:u w:val="single"/>
                <w:lang w:val="lv-LV"/>
              </w:rPr>
            </w:pPr>
            <w:r w:rsidRPr="00F64A8D">
              <w:rPr>
                <w:sz w:val="26"/>
                <w:szCs w:val="26"/>
                <w:u w:val="single"/>
                <w:lang w:val="lv-LV"/>
              </w:rPr>
              <w:fldChar w:fldCharType="begin"/>
            </w:r>
            <w:r w:rsidRPr="00F64A8D">
              <w:rPr>
                <w:sz w:val="26"/>
                <w:szCs w:val="26"/>
                <w:u w:val="single"/>
                <w:lang w:val="lv-LV"/>
              </w:rPr>
              <w:instrText xml:space="preserve"> DOCPROPERTY  #DOC_DAT#  \* MERGEFORMAT </w:instrText>
            </w:r>
            <w:r w:rsidRPr="00F64A8D">
              <w:rPr>
                <w:sz w:val="26"/>
                <w:szCs w:val="26"/>
                <w:u w:val="single"/>
                <w:lang w:val="lv-LV"/>
              </w:rPr>
              <w:fldChar w:fldCharType="separate"/>
            </w:r>
            <w:r w:rsidRPr="00F64A8D">
              <w:rPr>
                <w:sz w:val="26"/>
                <w:szCs w:val="26"/>
                <w:u w:val="single"/>
                <w:lang w:val="lv-LV"/>
              </w:rPr>
              <w:t>01.04.2022</w:t>
            </w:r>
            <w:r w:rsidRPr="00F64A8D">
              <w:rPr>
                <w:sz w:val="26"/>
                <w:szCs w:val="26"/>
                <w:u w:val="single"/>
                <w:lang w:val="lv-LV"/>
              </w:rPr>
              <w:fldChar w:fldCharType="end"/>
            </w:r>
            <w:r w:rsidRPr="00F64A8D">
              <w:rPr>
                <w:sz w:val="26"/>
                <w:szCs w:val="26"/>
                <w:u w:val="single"/>
                <w:lang w:val="lv-LV"/>
              </w:rPr>
              <w:t>.</w:t>
            </w:r>
          </w:p>
        </w:tc>
        <w:tc>
          <w:tcPr>
            <w:tcW w:w="4737" w:type="dxa"/>
          </w:tcPr>
          <w:p w14:paraId="734EBF8E" w14:textId="77777777" w:rsidR="006942EB" w:rsidRPr="00815335" w:rsidRDefault="00D95A59" w:rsidP="00815335">
            <w:pPr>
              <w:jc w:val="right"/>
              <w:rPr>
                <w:sz w:val="26"/>
                <w:szCs w:val="26"/>
                <w:lang w:val="lv-LV"/>
              </w:rPr>
            </w:pPr>
            <w:r w:rsidRPr="00815335">
              <w:rPr>
                <w:sz w:val="26"/>
                <w:szCs w:val="26"/>
                <w:lang w:val="lv-LV"/>
              </w:rPr>
              <w:t>Nr.</w:t>
            </w:r>
            <w:r>
              <w:rPr>
                <w:sz w:val="26"/>
                <w:szCs w:val="26"/>
                <w:lang w:val="lv-LV"/>
              </w:rPr>
              <w:t xml:space="preserve"> </w:t>
            </w:r>
            <w:r w:rsidRPr="00F64A8D">
              <w:rPr>
                <w:sz w:val="26"/>
                <w:szCs w:val="26"/>
                <w:u w:val="single"/>
                <w:lang w:val="lv-LV"/>
              </w:rPr>
              <w:fldChar w:fldCharType="begin"/>
            </w:r>
            <w:r w:rsidRPr="00F64A8D">
              <w:rPr>
                <w:sz w:val="26"/>
                <w:szCs w:val="26"/>
                <w:u w:val="single"/>
                <w:lang w:val="lv-LV"/>
              </w:rPr>
              <w:instrText xml:space="preserve"> DOCPROPERTY  #DOC_NR#  \* MERGEFORMAT </w:instrText>
            </w:r>
            <w:r w:rsidRPr="00F64A8D">
              <w:rPr>
                <w:sz w:val="26"/>
                <w:szCs w:val="26"/>
                <w:u w:val="single"/>
                <w:lang w:val="lv-LV"/>
              </w:rPr>
              <w:fldChar w:fldCharType="separate"/>
            </w:r>
            <w:r w:rsidRPr="00F64A8D">
              <w:rPr>
                <w:sz w:val="26"/>
                <w:szCs w:val="26"/>
                <w:u w:val="single"/>
                <w:lang w:val="lv-LV"/>
              </w:rPr>
              <w:t>DIKS-22-12-nts</w:t>
            </w:r>
            <w:r w:rsidRPr="00F64A8D">
              <w:rPr>
                <w:sz w:val="26"/>
                <w:szCs w:val="26"/>
                <w:u w:val="single"/>
                <w:lang w:val="lv-LV"/>
              </w:rPr>
              <w:fldChar w:fldCharType="end"/>
            </w:r>
          </w:p>
        </w:tc>
      </w:tr>
    </w:tbl>
    <w:p w14:paraId="363164E6" w14:textId="77777777" w:rsidR="006942EB" w:rsidRDefault="00EF7116">
      <w:pPr>
        <w:tabs>
          <w:tab w:val="left" w:pos="1440"/>
          <w:tab w:val="center" w:pos="4629"/>
        </w:tabs>
        <w:spacing w:after="280"/>
        <w:rPr>
          <w:sz w:val="26"/>
          <w:szCs w:val="26"/>
          <w:lang w:val="lv-LV"/>
        </w:rPr>
      </w:pPr>
    </w:p>
    <w:tbl>
      <w:tblPr>
        <w:tblW w:w="9747" w:type="dxa"/>
        <w:tblLook w:val="0000" w:firstRow="0" w:lastRow="0" w:firstColumn="0" w:lastColumn="0" w:noHBand="0" w:noVBand="0"/>
      </w:tblPr>
      <w:tblGrid>
        <w:gridCol w:w="9747"/>
      </w:tblGrid>
      <w:tr w:rsidR="00F363A4" w:rsidRPr="0077795E" w14:paraId="5792D0BA" w14:textId="77777777" w:rsidTr="0032785D">
        <w:tc>
          <w:tcPr>
            <w:tcW w:w="9747" w:type="dxa"/>
            <w:tcBorders>
              <w:top w:val="nil"/>
              <w:left w:val="nil"/>
              <w:bottom w:val="nil"/>
              <w:right w:val="nil"/>
            </w:tcBorders>
          </w:tcPr>
          <w:p w14:paraId="1FF88E8B" w14:textId="77777777" w:rsidR="00D26FB3" w:rsidRPr="00FC0D49" w:rsidRDefault="00D95A59" w:rsidP="0032785D">
            <w:pPr>
              <w:ind w:right="-285"/>
              <w:jc w:val="center"/>
              <w:rPr>
                <w:b/>
                <w:bCs/>
                <w:sz w:val="26"/>
                <w:szCs w:val="26"/>
                <w:lang w:val="lv-LV"/>
              </w:rPr>
            </w:pPr>
            <w:r w:rsidRPr="00FC0D49">
              <w:rPr>
                <w:b/>
                <w:bCs/>
                <w:sz w:val="26"/>
                <w:szCs w:val="26"/>
                <w:lang w:val="lv-LV"/>
              </w:rPr>
              <w:fldChar w:fldCharType="begin"/>
            </w:r>
            <w:r w:rsidRPr="00FC0D49">
              <w:rPr>
                <w:b/>
                <w:bCs/>
                <w:sz w:val="26"/>
                <w:szCs w:val="26"/>
                <w:lang w:val="lv-LV"/>
              </w:rPr>
              <w:instrText xml:space="preserve"> DOCPROPERTY  #ANOTACIJA#  \* MERGEFORMAT </w:instrText>
            </w:r>
            <w:r w:rsidRPr="00FC0D49">
              <w:rPr>
                <w:b/>
                <w:bCs/>
                <w:sz w:val="26"/>
                <w:szCs w:val="26"/>
                <w:lang w:val="lv-LV"/>
              </w:rPr>
              <w:fldChar w:fldCharType="separate"/>
            </w:r>
            <w:r w:rsidRPr="00FC0D49">
              <w:rPr>
                <w:b/>
                <w:bCs/>
                <w:sz w:val="26"/>
                <w:szCs w:val="26"/>
                <w:lang w:val="lv-LV"/>
              </w:rPr>
              <w:t>Apvienoto iestājpārbaudījumu organizēšanas kārtība</w:t>
            </w:r>
          </w:p>
          <w:p w14:paraId="1D812CCF" w14:textId="77777777" w:rsidR="0032785D" w:rsidRDefault="00D95A59" w:rsidP="0032785D">
            <w:pPr>
              <w:ind w:right="-285"/>
              <w:jc w:val="center"/>
              <w:rPr>
                <w:b/>
                <w:bCs/>
                <w:sz w:val="26"/>
                <w:szCs w:val="26"/>
                <w:lang w:val="lv-LV"/>
              </w:rPr>
            </w:pPr>
            <w:r w:rsidRPr="00FC0D49">
              <w:rPr>
                <w:b/>
                <w:bCs/>
                <w:sz w:val="26"/>
                <w:szCs w:val="26"/>
                <w:lang w:val="lv-LV"/>
              </w:rPr>
              <w:t>un vienotu kritēriju noteikšana izglītojamo uzņemšanai Rīgas valstspilsētas</w:t>
            </w:r>
          </w:p>
          <w:p w14:paraId="7FA0D185" w14:textId="77777777" w:rsidR="0032785D" w:rsidRPr="00FC0D49" w:rsidRDefault="00D95A59" w:rsidP="00836256">
            <w:pPr>
              <w:ind w:right="-285"/>
              <w:jc w:val="center"/>
              <w:rPr>
                <w:b/>
                <w:bCs/>
                <w:sz w:val="26"/>
                <w:szCs w:val="26"/>
                <w:lang w:val="lv-LV"/>
              </w:rPr>
            </w:pPr>
            <w:r w:rsidRPr="00FC0D49">
              <w:rPr>
                <w:b/>
                <w:bCs/>
                <w:sz w:val="26"/>
                <w:szCs w:val="26"/>
                <w:lang w:val="lv-LV"/>
              </w:rPr>
              <w:t xml:space="preserve"> pašvaldības izglītības iestādēs 2022./2023.mācību gadam</w:t>
            </w:r>
            <w:r w:rsidRPr="00FC0D49">
              <w:rPr>
                <w:b/>
                <w:bCs/>
                <w:sz w:val="26"/>
                <w:szCs w:val="26"/>
                <w:lang w:val="lv-LV"/>
              </w:rPr>
              <w:fldChar w:fldCharType="end"/>
            </w:r>
          </w:p>
        </w:tc>
      </w:tr>
    </w:tbl>
    <w:p w14:paraId="365E61B0" w14:textId="77777777" w:rsidR="00836256" w:rsidRDefault="00EF7116" w:rsidP="00836256">
      <w:pPr>
        <w:ind w:left="4395"/>
        <w:jc w:val="right"/>
        <w:rPr>
          <w:rStyle w:val="5"/>
          <w:rFonts w:eastAsia="Arial Unicode MS"/>
          <w:sz w:val="26"/>
          <w:szCs w:val="26"/>
          <w:lang w:val="lv-LV"/>
        </w:rPr>
      </w:pPr>
    </w:p>
    <w:p w14:paraId="5DD668EA" w14:textId="77777777" w:rsidR="00836256" w:rsidRDefault="00D95A59" w:rsidP="00836256">
      <w:pPr>
        <w:ind w:left="4395"/>
        <w:jc w:val="right"/>
        <w:rPr>
          <w:rStyle w:val="5"/>
          <w:rFonts w:eastAsia="Arial Unicode MS"/>
          <w:sz w:val="26"/>
          <w:szCs w:val="26"/>
          <w:lang w:val="lv-LV"/>
        </w:rPr>
      </w:pPr>
      <w:r w:rsidRPr="007F618F">
        <w:rPr>
          <w:rStyle w:val="5"/>
          <w:rFonts w:eastAsia="Arial Unicode MS"/>
          <w:sz w:val="26"/>
          <w:szCs w:val="26"/>
          <w:lang w:val="lv-LV"/>
        </w:rPr>
        <w:t>Izdoti saskaņā ar Vispārējās izglītības</w:t>
      </w:r>
    </w:p>
    <w:p w14:paraId="0583B9E5" w14:textId="77777777" w:rsidR="00836256" w:rsidRDefault="00D95A59" w:rsidP="00836256">
      <w:pPr>
        <w:ind w:left="4395"/>
        <w:jc w:val="right"/>
        <w:rPr>
          <w:rStyle w:val="5"/>
          <w:rFonts w:eastAsia="Arial Unicode MS"/>
          <w:sz w:val="26"/>
          <w:szCs w:val="26"/>
          <w:lang w:val="lv-LV"/>
        </w:rPr>
      </w:pPr>
      <w:r w:rsidRPr="007F618F">
        <w:rPr>
          <w:rStyle w:val="5"/>
          <w:rFonts w:eastAsia="Arial Unicode MS"/>
          <w:sz w:val="26"/>
          <w:szCs w:val="26"/>
          <w:lang w:val="lv-LV"/>
        </w:rPr>
        <w:t>likuma  41.panta otro daļu,</w:t>
      </w:r>
      <w:r>
        <w:rPr>
          <w:rStyle w:val="5"/>
          <w:rFonts w:eastAsia="Arial Unicode MS"/>
          <w:sz w:val="26"/>
          <w:szCs w:val="26"/>
          <w:lang w:val="lv-LV"/>
        </w:rPr>
        <w:t xml:space="preserve"> </w:t>
      </w:r>
      <w:r w:rsidRPr="00B10390">
        <w:rPr>
          <w:rStyle w:val="5"/>
          <w:rFonts w:eastAsia="Arial Unicode MS"/>
          <w:sz w:val="26"/>
          <w:szCs w:val="26"/>
          <w:lang w:val="lv-LV"/>
        </w:rPr>
        <w:t>Covid-19</w:t>
      </w:r>
    </w:p>
    <w:p w14:paraId="297F3459" w14:textId="77777777" w:rsidR="00836256" w:rsidRDefault="00D95A59" w:rsidP="00836256">
      <w:pPr>
        <w:ind w:left="4395"/>
        <w:jc w:val="right"/>
        <w:rPr>
          <w:rStyle w:val="5"/>
          <w:rFonts w:eastAsia="Arial Unicode MS"/>
          <w:sz w:val="26"/>
          <w:szCs w:val="26"/>
          <w:lang w:val="lv-LV"/>
        </w:rPr>
      </w:pPr>
      <w:r w:rsidRPr="00B10390">
        <w:rPr>
          <w:rStyle w:val="5"/>
          <w:rFonts w:eastAsia="Arial Unicode MS"/>
          <w:sz w:val="26"/>
          <w:szCs w:val="26"/>
          <w:lang w:val="lv-LV"/>
        </w:rPr>
        <w:t>infekcijas izplatības pārvaldības likuma</w:t>
      </w:r>
    </w:p>
    <w:p w14:paraId="10080FFA" w14:textId="77777777" w:rsidR="00836256" w:rsidRPr="00B10390" w:rsidRDefault="00D95A59" w:rsidP="00836256">
      <w:pPr>
        <w:ind w:left="4395"/>
        <w:jc w:val="right"/>
        <w:rPr>
          <w:rStyle w:val="5"/>
          <w:rFonts w:eastAsia="Arial Unicode MS"/>
          <w:sz w:val="26"/>
          <w:szCs w:val="26"/>
          <w:lang w:val="lv-LV"/>
        </w:rPr>
      </w:pPr>
      <w:r w:rsidRPr="00B10390">
        <w:rPr>
          <w:rStyle w:val="5"/>
          <w:rFonts w:eastAsia="Arial Unicode MS"/>
          <w:sz w:val="26"/>
          <w:szCs w:val="26"/>
          <w:lang w:val="lv-LV"/>
        </w:rPr>
        <w:t>45.panta otr</w:t>
      </w:r>
      <w:r>
        <w:rPr>
          <w:rStyle w:val="5"/>
          <w:rFonts w:eastAsia="Arial Unicode MS"/>
          <w:sz w:val="26"/>
          <w:szCs w:val="26"/>
          <w:lang w:val="lv-LV"/>
        </w:rPr>
        <w:t>o</w:t>
      </w:r>
      <w:r w:rsidRPr="00B10390">
        <w:rPr>
          <w:rStyle w:val="5"/>
          <w:rFonts w:eastAsia="Arial Unicode MS"/>
          <w:sz w:val="26"/>
          <w:szCs w:val="26"/>
          <w:lang w:val="lv-LV"/>
        </w:rPr>
        <w:t xml:space="preserve"> daļ</w:t>
      </w:r>
      <w:r>
        <w:rPr>
          <w:rStyle w:val="5"/>
          <w:rFonts w:eastAsia="Arial Unicode MS"/>
          <w:sz w:val="26"/>
          <w:szCs w:val="26"/>
          <w:lang w:val="lv-LV"/>
        </w:rPr>
        <w:t>u</w:t>
      </w:r>
    </w:p>
    <w:p w14:paraId="2059B4E7" w14:textId="77777777" w:rsidR="00836256" w:rsidRDefault="00EF7116" w:rsidP="000C73D7">
      <w:pPr>
        <w:ind w:right="-285" w:firstLine="720"/>
        <w:jc w:val="center"/>
        <w:rPr>
          <w:b/>
          <w:bCs/>
          <w:sz w:val="26"/>
          <w:szCs w:val="26"/>
          <w:lang w:val="lv-LV"/>
        </w:rPr>
      </w:pPr>
    </w:p>
    <w:p w14:paraId="2C7DB58C" w14:textId="77777777" w:rsidR="00924A7B" w:rsidRDefault="00D95A59" w:rsidP="00836256">
      <w:pPr>
        <w:ind w:right="-285"/>
        <w:jc w:val="center"/>
        <w:rPr>
          <w:b/>
          <w:bCs/>
          <w:sz w:val="26"/>
          <w:szCs w:val="26"/>
          <w:u w:val="single"/>
          <w:lang w:val="lv-LV"/>
        </w:rPr>
      </w:pPr>
      <w:r>
        <w:rPr>
          <w:b/>
          <w:bCs/>
          <w:sz w:val="26"/>
          <w:szCs w:val="26"/>
          <w:lang w:val="lv-LV"/>
        </w:rPr>
        <w:t>I. Vispārīgie jautājumi</w:t>
      </w:r>
    </w:p>
    <w:p w14:paraId="6DAA751A" w14:textId="77777777" w:rsidR="00924A7B" w:rsidRDefault="00EF7116" w:rsidP="0032785D">
      <w:pPr>
        <w:ind w:right="-285"/>
        <w:jc w:val="center"/>
        <w:rPr>
          <w:sz w:val="26"/>
          <w:szCs w:val="26"/>
          <w:u w:val="single"/>
          <w:lang w:val="de-DE"/>
        </w:rPr>
      </w:pPr>
    </w:p>
    <w:p w14:paraId="3F5B5DF5" w14:textId="77777777" w:rsidR="00924A7B" w:rsidRDefault="00D95A59" w:rsidP="0032785D">
      <w:pPr>
        <w:pStyle w:val="BodyText"/>
        <w:numPr>
          <w:ilvl w:val="0"/>
          <w:numId w:val="1"/>
        </w:numPr>
        <w:tabs>
          <w:tab w:val="left" w:pos="0"/>
          <w:tab w:val="left" w:pos="993"/>
        </w:tabs>
        <w:ind w:left="0" w:right="-285" w:firstLine="709"/>
        <w:rPr>
          <w:sz w:val="26"/>
          <w:szCs w:val="26"/>
          <w:lang w:val="lv-LV"/>
        </w:rPr>
      </w:pPr>
      <w:r>
        <w:rPr>
          <w:sz w:val="26"/>
          <w:szCs w:val="26"/>
          <w:lang w:val="lv-LV"/>
        </w:rPr>
        <w:t xml:space="preserve">Šie iekšējie noteikumi </w:t>
      </w:r>
      <w:r>
        <w:rPr>
          <w:sz w:val="26"/>
          <w:szCs w:val="26"/>
        </w:rPr>
        <w:t xml:space="preserve">nosaka kārtību, kādā </w:t>
      </w:r>
      <w:r>
        <w:rPr>
          <w:sz w:val="26"/>
          <w:szCs w:val="26"/>
          <w:lang w:val="lv-LV"/>
        </w:rPr>
        <w:t xml:space="preserve">tiek organizēti un vērtēti apvienotie iestājpārbaudījumi (turpmāk – iestājpārbaudījums) </w:t>
      </w:r>
      <w:r>
        <w:rPr>
          <w:sz w:val="26"/>
          <w:szCs w:val="26"/>
        </w:rPr>
        <w:t>izglītojam</w:t>
      </w:r>
      <w:r>
        <w:rPr>
          <w:sz w:val="26"/>
          <w:szCs w:val="26"/>
          <w:lang w:val="lv-LV"/>
        </w:rPr>
        <w:t>ajiem (turpmāk – pretendents):</w:t>
      </w:r>
    </w:p>
    <w:p w14:paraId="2F304F0E" w14:textId="77777777" w:rsidR="00924A7B" w:rsidRDefault="00D95A59" w:rsidP="0032785D">
      <w:pPr>
        <w:pStyle w:val="BodyText"/>
        <w:numPr>
          <w:ilvl w:val="1"/>
          <w:numId w:val="1"/>
        </w:numPr>
        <w:tabs>
          <w:tab w:val="left" w:pos="0"/>
          <w:tab w:val="left" w:pos="993"/>
          <w:tab w:val="left" w:pos="1276"/>
        </w:tabs>
        <w:ind w:left="0" w:right="-285" w:firstLine="709"/>
        <w:rPr>
          <w:sz w:val="26"/>
          <w:szCs w:val="26"/>
          <w:lang w:val="lv-LV"/>
        </w:rPr>
      </w:pPr>
      <w:r>
        <w:rPr>
          <w:sz w:val="26"/>
          <w:szCs w:val="26"/>
          <w:lang w:val="lv-LV"/>
        </w:rPr>
        <w:t xml:space="preserve">kuri mācās 6.klasē un pretendē uz iestāšanos vispārējās pamatizglītības otrā posma programmu 7.klasēs Rīgas valstspilsētas valsts ģimnāzijās </w:t>
      </w:r>
      <w:r>
        <w:rPr>
          <w:sz w:val="26"/>
          <w:szCs w:val="26"/>
        </w:rPr>
        <w:t>(turpmāk – Ģimnāzija</w:t>
      </w:r>
      <w:r>
        <w:rPr>
          <w:sz w:val="26"/>
          <w:szCs w:val="26"/>
          <w:lang w:val="lv-LV"/>
        </w:rPr>
        <w:t>s);</w:t>
      </w:r>
    </w:p>
    <w:p w14:paraId="6B5597C3" w14:textId="77777777" w:rsidR="00924A7B" w:rsidRDefault="00D95A59" w:rsidP="0032785D">
      <w:pPr>
        <w:pStyle w:val="BodyText"/>
        <w:numPr>
          <w:ilvl w:val="1"/>
          <w:numId w:val="1"/>
        </w:numPr>
        <w:tabs>
          <w:tab w:val="left" w:pos="0"/>
          <w:tab w:val="left" w:pos="993"/>
          <w:tab w:val="left" w:pos="1276"/>
        </w:tabs>
        <w:ind w:left="0" w:right="-285" w:firstLine="709"/>
        <w:rPr>
          <w:sz w:val="26"/>
          <w:szCs w:val="26"/>
          <w:lang w:val="lv-LV"/>
        </w:rPr>
      </w:pPr>
      <w:r>
        <w:rPr>
          <w:sz w:val="26"/>
          <w:szCs w:val="26"/>
          <w:lang w:val="lv-LV"/>
        </w:rPr>
        <w:t>kuri mācās 9.klasē vai ieguvuši pamatizglītību un pretendē uz iestāšanos vispārējās vidējās izglītības programmas 10.klasēs Ģimnāzijās un Rīgas valstspilsētas vispārējo vidējās izglītības iestādēs (turpmāk – Skolas) klātienes izglītības programmās.</w:t>
      </w:r>
    </w:p>
    <w:p w14:paraId="4DABFF36" w14:textId="77777777" w:rsidR="00924A7B" w:rsidRDefault="00EF7116" w:rsidP="0032785D">
      <w:pPr>
        <w:pStyle w:val="BodyText"/>
        <w:tabs>
          <w:tab w:val="left" w:pos="0"/>
          <w:tab w:val="left" w:pos="1276"/>
        </w:tabs>
        <w:ind w:right="-285"/>
        <w:rPr>
          <w:sz w:val="26"/>
          <w:szCs w:val="26"/>
          <w:lang w:val="lv-LV"/>
        </w:rPr>
      </w:pPr>
    </w:p>
    <w:p w14:paraId="5A6A9FB2" w14:textId="77777777" w:rsidR="00924A7B" w:rsidRDefault="00D95A59" w:rsidP="0032785D">
      <w:pPr>
        <w:pStyle w:val="BodyText"/>
        <w:numPr>
          <w:ilvl w:val="0"/>
          <w:numId w:val="1"/>
        </w:numPr>
        <w:tabs>
          <w:tab w:val="left" w:pos="0"/>
          <w:tab w:val="left" w:pos="993"/>
          <w:tab w:val="left" w:pos="1276"/>
        </w:tabs>
        <w:ind w:left="0" w:right="-285" w:firstLine="709"/>
        <w:rPr>
          <w:sz w:val="26"/>
          <w:szCs w:val="26"/>
          <w:lang w:val="lv-LV"/>
        </w:rPr>
      </w:pPr>
      <w:r>
        <w:rPr>
          <w:sz w:val="26"/>
          <w:szCs w:val="26"/>
          <w:lang w:val="lv-LV"/>
        </w:rPr>
        <w:t xml:space="preserve">Ģimnāziju un Skolu, kurās pretendentus uzņem saskaņā ar iestājpārbaudījuma rezultātiem, saraksts tiek publicēts Rīgas domes Izglītības, kultūras un sporta departamenta </w:t>
      </w:r>
      <w:r>
        <w:rPr>
          <w:sz w:val="26"/>
          <w:szCs w:val="26"/>
        </w:rPr>
        <w:t>(turpmāk – Departaments)</w:t>
      </w:r>
      <w:r>
        <w:rPr>
          <w:sz w:val="26"/>
          <w:szCs w:val="26"/>
          <w:lang w:val="lv-LV"/>
        </w:rPr>
        <w:t xml:space="preserve"> tīmekļvietnē izglitiba.riga.lv un Ģimnāziju un Skolu tīmekļvietnēs ne vēlāk kā trīs nedēļas pirms iestājpārbaudījuma.</w:t>
      </w:r>
    </w:p>
    <w:p w14:paraId="477D4AC7" w14:textId="77777777" w:rsidR="00924A7B" w:rsidRDefault="00EF7116" w:rsidP="0032785D">
      <w:pPr>
        <w:pStyle w:val="BodyText"/>
        <w:tabs>
          <w:tab w:val="left" w:pos="0"/>
          <w:tab w:val="left" w:pos="993"/>
        </w:tabs>
        <w:ind w:right="-285" w:firstLine="709"/>
        <w:rPr>
          <w:sz w:val="26"/>
          <w:szCs w:val="26"/>
          <w:lang w:val="lv-LV"/>
        </w:rPr>
      </w:pPr>
    </w:p>
    <w:p w14:paraId="2CAA8957" w14:textId="77777777" w:rsidR="00924A7B" w:rsidRPr="002E5273" w:rsidRDefault="00D95A59" w:rsidP="0032785D">
      <w:pPr>
        <w:pStyle w:val="BodyText"/>
        <w:numPr>
          <w:ilvl w:val="0"/>
          <w:numId w:val="1"/>
        </w:numPr>
        <w:tabs>
          <w:tab w:val="left" w:pos="0"/>
          <w:tab w:val="left" w:pos="993"/>
        </w:tabs>
        <w:ind w:left="0" w:right="-285" w:firstLine="709"/>
        <w:rPr>
          <w:sz w:val="26"/>
          <w:szCs w:val="26"/>
        </w:rPr>
      </w:pPr>
      <w:r>
        <w:rPr>
          <w:sz w:val="26"/>
          <w:szCs w:val="26"/>
          <w:lang w:val="lv-LV"/>
        </w:rPr>
        <w:t>Iestājpārbaudījumi tiek organizēti rakstveidā klātienē atbilstoši normatīvajos aktos noteiktajām prasībām.</w:t>
      </w:r>
    </w:p>
    <w:p w14:paraId="2563884D" w14:textId="77777777" w:rsidR="002E5273" w:rsidRPr="00702A71" w:rsidRDefault="00EF7116" w:rsidP="002E5273">
      <w:pPr>
        <w:pStyle w:val="ListParagraph"/>
        <w:rPr>
          <w:sz w:val="26"/>
          <w:szCs w:val="26"/>
          <w:lang w:val="lv-LV"/>
        </w:rPr>
      </w:pPr>
    </w:p>
    <w:p w14:paraId="7670C690" w14:textId="77777777" w:rsidR="00924A7B" w:rsidRDefault="00D95A59" w:rsidP="0032785D">
      <w:pPr>
        <w:pStyle w:val="BodyText"/>
        <w:tabs>
          <w:tab w:val="left" w:pos="0"/>
        </w:tabs>
        <w:ind w:right="-285"/>
        <w:jc w:val="center"/>
        <w:rPr>
          <w:b/>
          <w:sz w:val="26"/>
          <w:szCs w:val="26"/>
          <w:lang w:val="lv-LV"/>
        </w:rPr>
      </w:pPr>
      <w:r>
        <w:rPr>
          <w:b/>
          <w:sz w:val="26"/>
          <w:szCs w:val="26"/>
          <w:lang w:val="lv-LV"/>
        </w:rPr>
        <w:t>II. Iestājpārbaudījumu rīcības komisijas izveide, tās pienākumi un tiesības</w:t>
      </w:r>
    </w:p>
    <w:p w14:paraId="5F7E8549" w14:textId="77777777" w:rsidR="00924A7B" w:rsidRDefault="00EF7116" w:rsidP="0032785D">
      <w:pPr>
        <w:pStyle w:val="BodyText"/>
        <w:tabs>
          <w:tab w:val="left" w:pos="0"/>
        </w:tabs>
        <w:ind w:right="-285"/>
        <w:rPr>
          <w:sz w:val="26"/>
          <w:szCs w:val="26"/>
          <w:lang w:val="lv-LV"/>
        </w:rPr>
      </w:pPr>
    </w:p>
    <w:p w14:paraId="13CC2ED8" w14:textId="77777777" w:rsidR="00924A7B" w:rsidRDefault="00D95A59" w:rsidP="0032785D">
      <w:pPr>
        <w:pStyle w:val="BodyText"/>
        <w:numPr>
          <w:ilvl w:val="0"/>
          <w:numId w:val="1"/>
        </w:numPr>
        <w:tabs>
          <w:tab w:val="left" w:pos="993"/>
        </w:tabs>
        <w:ind w:left="0" w:right="-285" w:firstLine="709"/>
        <w:rPr>
          <w:sz w:val="26"/>
          <w:szCs w:val="26"/>
          <w:lang w:val="lv-LV"/>
        </w:rPr>
      </w:pPr>
      <w:r>
        <w:rPr>
          <w:sz w:val="26"/>
          <w:szCs w:val="26"/>
          <w:lang w:val="lv-LV"/>
        </w:rPr>
        <w:t xml:space="preserve">Lai nodrošinātu iestājpārbaudījuma norisi, </w:t>
      </w:r>
      <w:r>
        <w:rPr>
          <w:sz w:val="26"/>
          <w:szCs w:val="26"/>
        </w:rPr>
        <w:t>Departament</w:t>
      </w:r>
      <w:r>
        <w:rPr>
          <w:sz w:val="26"/>
          <w:szCs w:val="26"/>
          <w:lang w:val="lv-LV"/>
        </w:rPr>
        <w:t>a</w:t>
      </w:r>
      <w:r>
        <w:rPr>
          <w:sz w:val="26"/>
          <w:szCs w:val="26"/>
        </w:rPr>
        <w:t xml:space="preserve"> Izglītības pārvalde</w:t>
      </w:r>
      <w:r>
        <w:rPr>
          <w:sz w:val="26"/>
          <w:szCs w:val="26"/>
          <w:lang w:val="lv-LV"/>
        </w:rPr>
        <w:t>s priekšnieks – direktora vietnieks ar rīkojumu apstiprina iestājpārbaudījumu rīcības</w:t>
      </w:r>
      <w:r>
        <w:rPr>
          <w:sz w:val="26"/>
          <w:szCs w:val="26"/>
        </w:rPr>
        <w:t xml:space="preserve"> komisiju</w:t>
      </w:r>
      <w:r>
        <w:rPr>
          <w:sz w:val="26"/>
          <w:szCs w:val="26"/>
          <w:lang w:val="lv-LV"/>
        </w:rPr>
        <w:t xml:space="preserve"> </w:t>
      </w:r>
      <w:r>
        <w:rPr>
          <w:sz w:val="26"/>
          <w:szCs w:val="26"/>
          <w:lang w:val="lv-LV"/>
        </w:rPr>
        <w:lastRenderedPageBreak/>
        <w:t>(turpmāk – Rīcības komisija) 12 cilvēku sastāvā</w:t>
      </w:r>
      <w:r>
        <w:rPr>
          <w:sz w:val="26"/>
          <w:szCs w:val="26"/>
        </w:rPr>
        <w:t>, kurā iekļau</w:t>
      </w:r>
      <w:r>
        <w:rPr>
          <w:sz w:val="26"/>
          <w:szCs w:val="26"/>
          <w:lang w:val="lv-LV"/>
        </w:rPr>
        <w:t>j Departamenta Izglītības pārvaldes, Ģimnāziju un Skolu pārstāvjus.</w:t>
      </w:r>
    </w:p>
    <w:p w14:paraId="1B2DC879" w14:textId="77777777" w:rsidR="00924A7B" w:rsidRDefault="00EF7116" w:rsidP="0032785D">
      <w:pPr>
        <w:pStyle w:val="BodyText"/>
        <w:tabs>
          <w:tab w:val="left" w:pos="993"/>
        </w:tabs>
        <w:ind w:left="709" w:right="-285"/>
        <w:rPr>
          <w:sz w:val="26"/>
          <w:szCs w:val="26"/>
          <w:lang w:val="lv-LV"/>
        </w:rPr>
      </w:pPr>
    </w:p>
    <w:p w14:paraId="46707FAE" w14:textId="77777777" w:rsidR="00924A7B" w:rsidRDefault="00D95A59" w:rsidP="0032785D">
      <w:pPr>
        <w:pStyle w:val="BodyText"/>
        <w:numPr>
          <w:ilvl w:val="0"/>
          <w:numId w:val="1"/>
        </w:numPr>
        <w:tabs>
          <w:tab w:val="left" w:pos="993"/>
        </w:tabs>
        <w:ind w:left="0" w:right="-285" w:firstLine="709"/>
        <w:rPr>
          <w:sz w:val="26"/>
          <w:szCs w:val="26"/>
          <w:lang w:val="lv-LV"/>
        </w:rPr>
      </w:pPr>
      <w:r>
        <w:rPr>
          <w:sz w:val="26"/>
          <w:szCs w:val="26"/>
          <w:lang w:val="lv-LV"/>
        </w:rPr>
        <w:t>Rīcības komisija:</w:t>
      </w:r>
    </w:p>
    <w:p w14:paraId="64DF191D" w14:textId="77777777" w:rsidR="00924A7B" w:rsidRDefault="00D95A59" w:rsidP="0032785D">
      <w:pPr>
        <w:pStyle w:val="BodyText"/>
        <w:numPr>
          <w:ilvl w:val="1"/>
          <w:numId w:val="1"/>
        </w:numPr>
        <w:tabs>
          <w:tab w:val="left" w:pos="1134"/>
        </w:tabs>
        <w:ind w:left="0" w:right="-285" w:firstLine="709"/>
        <w:rPr>
          <w:sz w:val="26"/>
          <w:szCs w:val="26"/>
          <w:lang w:val="lv-LV"/>
        </w:rPr>
      </w:pPr>
      <w:r>
        <w:rPr>
          <w:sz w:val="26"/>
          <w:szCs w:val="26"/>
          <w:lang w:val="lv-LV"/>
        </w:rPr>
        <w:t>nosaka iestājpārbaudījumu veidu, norises laiku un norises vietas;</w:t>
      </w:r>
    </w:p>
    <w:p w14:paraId="5DD364BF" w14:textId="77777777" w:rsidR="00924A7B" w:rsidRDefault="00D95A59" w:rsidP="0032785D">
      <w:pPr>
        <w:pStyle w:val="BodyText"/>
        <w:numPr>
          <w:ilvl w:val="1"/>
          <w:numId w:val="1"/>
        </w:numPr>
        <w:tabs>
          <w:tab w:val="left" w:pos="1134"/>
        </w:tabs>
        <w:ind w:left="0" w:right="-285" w:firstLine="709"/>
        <w:rPr>
          <w:sz w:val="26"/>
          <w:szCs w:val="26"/>
          <w:lang w:val="lv-LV"/>
        </w:rPr>
      </w:pPr>
      <w:r>
        <w:rPr>
          <w:sz w:val="26"/>
          <w:szCs w:val="26"/>
          <w:lang w:val="lv-LV"/>
        </w:rPr>
        <w:t>sagatavo iestājpārbaudījumu programmu un saturu;</w:t>
      </w:r>
    </w:p>
    <w:p w14:paraId="11CCCCDB" w14:textId="77777777" w:rsidR="00924A7B" w:rsidRDefault="00D95A59" w:rsidP="0032785D">
      <w:pPr>
        <w:pStyle w:val="BodyText"/>
        <w:numPr>
          <w:ilvl w:val="1"/>
          <w:numId w:val="1"/>
        </w:numPr>
        <w:tabs>
          <w:tab w:val="left" w:pos="1134"/>
        </w:tabs>
        <w:ind w:left="0" w:right="-285" w:firstLine="709"/>
        <w:rPr>
          <w:sz w:val="26"/>
          <w:szCs w:val="26"/>
          <w:lang w:val="lv-LV"/>
        </w:rPr>
      </w:pPr>
      <w:r>
        <w:rPr>
          <w:sz w:val="26"/>
          <w:szCs w:val="26"/>
          <w:lang w:val="lv-LV"/>
        </w:rPr>
        <w:t>nosaka iestājpārbaudījumu vērtēšanas kritērijus un kārtību;</w:t>
      </w:r>
    </w:p>
    <w:p w14:paraId="78DB9C63" w14:textId="77777777" w:rsidR="00924A7B" w:rsidRDefault="00D95A59" w:rsidP="0032785D">
      <w:pPr>
        <w:pStyle w:val="BodyText"/>
        <w:numPr>
          <w:ilvl w:val="1"/>
          <w:numId w:val="1"/>
        </w:numPr>
        <w:tabs>
          <w:tab w:val="left" w:pos="1134"/>
        </w:tabs>
        <w:ind w:left="0" w:right="-285" w:firstLine="709"/>
        <w:rPr>
          <w:sz w:val="26"/>
          <w:szCs w:val="26"/>
          <w:lang w:val="lv-LV"/>
        </w:rPr>
      </w:pPr>
      <w:r>
        <w:rPr>
          <w:sz w:val="26"/>
          <w:szCs w:val="26"/>
          <w:lang w:val="lv-LV"/>
        </w:rPr>
        <w:t>nodrošina iestājpārbaudījumu satura konfidencialitāti</w:t>
      </w:r>
      <w:r>
        <w:rPr>
          <w:lang w:val="lv-LV"/>
        </w:rPr>
        <w:t>;</w:t>
      </w:r>
    </w:p>
    <w:p w14:paraId="1C0B6FF6" w14:textId="77777777" w:rsidR="00924A7B" w:rsidRDefault="00D95A59" w:rsidP="0032785D">
      <w:pPr>
        <w:pStyle w:val="BodyText"/>
        <w:numPr>
          <w:ilvl w:val="1"/>
          <w:numId w:val="1"/>
        </w:numPr>
        <w:tabs>
          <w:tab w:val="left" w:pos="1134"/>
        </w:tabs>
        <w:ind w:left="0" w:right="-285" w:firstLine="709"/>
        <w:rPr>
          <w:sz w:val="26"/>
          <w:szCs w:val="26"/>
          <w:lang w:val="lv-LV"/>
        </w:rPr>
      </w:pPr>
      <w:r>
        <w:rPr>
          <w:sz w:val="26"/>
          <w:szCs w:val="26"/>
          <w:lang w:val="lv-LV"/>
        </w:rPr>
        <w:t>piešķir pretendentiem iestājpārbaudījuma identifikācijas kodus;</w:t>
      </w:r>
    </w:p>
    <w:p w14:paraId="7DD2FCB7" w14:textId="77777777" w:rsidR="00924A7B" w:rsidRDefault="00D95A59" w:rsidP="0032785D">
      <w:pPr>
        <w:pStyle w:val="BodyText"/>
        <w:numPr>
          <w:ilvl w:val="1"/>
          <w:numId w:val="1"/>
        </w:numPr>
        <w:tabs>
          <w:tab w:val="left" w:pos="1134"/>
        </w:tabs>
        <w:ind w:left="0" w:right="-285" w:firstLine="709"/>
        <w:rPr>
          <w:sz w:val="26"/>
          <w:szCs w:val="26"/>
          <w:lang w:val="lv-LV"/>
        </w:rPr>
      </w:pPr>
      <w:r>
        <w:rPr>
          <w:sz w:val="26"/>
          <w:szCs w:val="26"/>
          <w:lang w:val="lv-LV"/>
        </w:rPr>
        <w:t>nosaka iestājpārbaudījumu darbu vadītājus;</w:t>
      </w:r>
    </w:p>
    <w:p w14:paraId="2235FC35" w14:textId="77777777" w:rsidR="00924A7B" w:rsidRDefault="00D95A59" w:rsidP="0032785D">
      <w:pPr>
        <w:pStyle w:val="BodyText"/>
        <w:numPr>
          <w:ilvl w:val="1"/>
          <w:numId w:val="1"/>
        </w:numPr>
        <w:tabs>
          <w:tab w:val="left" w:pos="1134"/>
        </w:tabs>
        <w:ind w:left="0" w:right="-285" w:firstLine="709"/>
        <w:rPr>
          <w:sz w:val="26"/>
          <w:szCs w:val="26"/>
          <w:lang w:val="lv-LV"/>
        </w:rPr>
      </w:pPr>
      <w:r>
        <w:rPr>
          <w:sz w:val="26"/>
          <w:szCs w:val="26"/>
          <w:lang w:val="lv-LV"/>
        </w:rPr>
        <w:t>nosaka iestājpārbaudījumu vērtēšanas norises vietas un laiku;</w:t>
      </w:r>
    </w:p>
    <w:p w14:paraId="0C193D52" w14:textId="77777777" w:rsidR="00924A7B" w:rsidRDefault="00D95A59" w:rsidP="0032785D">
      <w:pPr>
        <w:pStyle w:val="BodyText"/>
        <w:numPr>
          <w:ilvl w:val="1"/>
          <w:numId w:val="1"/>
        </w:numPr>
        <w:tabs>
          <w:tab w:val="left" w:pos="1134"/>
        </w:tabs>
        <w:ind w:left="0" w:right="-285" w:firstLine="709"/>
        <w:rPr>
          <w:sz w:val="26"/>
          <w:szCs w:val="26"/>
          <w:lang w:val="lv-LV"/>
        </w:rPr>
      </w:pPr>
      <w:r>
        <w:rPr>
          <w:sz w:val="26"/>
          <w:szCs w:val="26"/>
          <w:lang w:val="lv-LV"/>
        </w:rPr>
        <w:t>nosaka kārtību pretendentu iestājpārbaudījumu darbu nogādei vērtēšanas vietā;</w:t>
      </w:r>
    </w:p>
    <w:p w14:paraId="3F5231E1" w14:textId="77777777" w:rsidR="00924A7B" w:rsidRDefault="00D95A59" w:rsidP="0032785D">
      <w:pPr>
        <w:pStyle w:val="BodyText"/>
        <w:numPr>
          <w:ilvl w:val="1"/>
          <w:numId w:val="1"/>
        </w:numPr>
        <w:tabs>
          <w:tab w:val="left" w:pos="1134"/>
        </w:tabs>
        <w:ind w:left="0" w:right="-285" w:firstLine="709"/>
        <w:rPr>
          <w:sz w:val="26"/>
          <w:szCs w:val="26"/>
          <w:lang w:val="lv-LV"/>
        </w:rPr>
      </w:pPr>
      <w:r>
        <w:rPr>
          <w:sz w:val="26"/>
          <w:szCs w:val="26"/>
          <w:lang w:val="lv-LV"/>
        </w:rPr>
        <w:t>organizē iestājpārbaudījumu rezultātu pārskatīšanu;</w:t>
      </w:r>
    </w:p>
    <w:p w14:paraId="4F505C54" w14:textId="77777777" w:rsidR="00924A7B" w:rsidRDefault="00D95A59" w:rsidP="0032785D">
      <w:pPr>
        <w:pStyle w:val="BodyText"/>
        <w:numPr>
          <w:ilvl w:val="1"/>
          <w:numId w:val="1"/>
        </w:numPr>
        <w:tabs>
          <w:tab w:val="left" w:pos="1276"/>
        </w:tabs>
        <w:ind w:left="0" w:right="-285" w:firstLine="709"/>
        <w:rPr>
          <w:sz w:val="26"/>
          <w:szCs w:val="26"/>
          <w:lang w:val="lv-LV"/>
        </w:rPr>
      </w:pPr>
      <w:r>
        <w:rPr>
          <w:sz w:val="26"/>
          <w:szCs w:val="26"/>
          <w:lang w:val="lv-LV"/>
        </w:rPr>
        <w:t>organizē iestājpārbaudījumus papildtermiņā.</w:t>
      </w:r>
    </w:p>
    <w:p w14:paraId="58F2E951" w14:textId="77777777" w:rsidR="00924A7B" w:rsidRDefault="00EF7116" w:rsidP="0032785D">
      <w:pPr>
        <w:pStyle w:val="BodyText"/>
        <w:tabs>
          <w:tab w:val="left" w:pos="1276"/>
        </w:tabs>
        <w:ind w:left="709" w:right="-285"/>
        <w:rPr>
          <w:sz w:val="26"/>
          <w:szCs w:val="26"/>
          <w:lang w:val="lv-LV"/>
        </w:rPr>
      </w:pPr>
    </w:p>
    <w:p w14:paraId="79EDAA5B" w14:textId="77777777" w:rsidR="00924A7B" w:rsidRDefault="00D95A59" w:rsidP="0032785D">
      <w:pPr>
        <w:pStyle w:val="BodyText"/>
        <w:numPr>
          <w:ilvl w:val="0"/>
          <w:numId w:val="1"/>
        </w:numPr>
        <w:tabs>
          <w:tab w:val="left" w:pos="993"/>
          <w:tab w:val="left" w:pos="1134"/>
        </w:tabs>
        <w:ind w:left="0" w:right="-285" w:firstLine="709"/>
        <w:rPr>
          <w:sz w:val="26"/>
          <w:szCs w:val="26"/>
          <w:lang w:val="lv-LV"/>
        </w:rPr>
      </w:pPr>
      <w:r>
        <w:rPr>
          <w:sz w:val="26"/>
          <w:szCs w:val="26"/>
          <w:lang w:val="lv-LV"/>
        </w:rPr>
        <w:t>Rīcības komisijas protokolus paraksta komisijas priekšsēdētājs un protokolētājs. Rīcības komisijas protokoli tiek uzglabāti Departamentā saskaņā ar lietu nomenklatūru.</w:t>
      </w:r>
    </w:p>
    <w:p w14:paraId="2DAD4E69" w14:textId="77777777" w:rsidR="00924A7B" w:rsidRDefault="00EF7116" w:rsidP="0032785D">
      <w:pPr>
        <w:pStyle w:val="BodyText"/>
        <w:tabs>
          <w:tab w:val="left" w:pos="0"/>
        </w:tabs>
        <w:ind w:right="-285"/>
        <w:rPr>
          <w:sz w:val="26"/>
          <w:szCs w:val="26"/>
          <w:lang w:val="lv-LV"/>
        </w:rPr>
      </w:pPr>
    </w:p>
    <w:p w14:paraId="6CA5D49B" w14:textId="77777777" w:rsidR="00924A7B" w:rsidRDefault="00D95A59" w:rsidP="0032785D">
      <w:pPr>
        <w:pStyle w:val="BodyText"/>
        <w:tabs>
          <w:tab w:val="left" w:pos="426"/>
        </w:tabs>
        <w:ind w:right="-285"/>
        <w:jc w:val="center"/>
        <w:rPr>
          <w:b/>
          <w:sz w:val="26"/>
          <w:szCs w:val="26"/>
          <w:lang w:val="lv-LV"/>
        </w:rPr>
      </w:pPr>
      <w:r>
        <w:rPr>
          <w:b/>
          <w:sz w:val="26"/>
          <w:szCs w:val="26"/>
        </w:rPr>
        <w:t>II</w:t>
      </w:r>
      <w:r>
        <w:rPr>
          <w:b/>
          <w:sz w:val="26"/>
          <w:szCs w:val="26"/>
          <w:lang w:val="lv-LV"/>
        </w:rPr>
        <w:t xml:space="preserve">I. </w:t>
      </w:r>
      <w:r>
        <w:rPr>
          <w:b/>
          <w:sz w:val="26"/>
          <w:szCs w:val="26"/>
        </w:rPr>
        <w:t>Pieteikšanās iestājpārbaudījum</w:t>
      </w:r>
      <w:r>
        <w:rPr>
          <w:b/>
          <w:sz w:val="26"/>
          <w:szCs w:val="26"/>
          <w:lang w:val="lv-LV"/>
        </w:rPr>
        <w:t>iem</w:t>
      </w:r>
    </w:p>
    <w:p w14:paraId="30DA1C92" w14:textId="77777777" w:rsidR="00924A7B" w:rsidRDefault="00EF7116" w:rsidP="0032785D">
      <w:pPr>
        <w:pStyle w:val="BodyText"/>
        <w:tabs>
          <w:tab w:val="left" w:pos="426"/>
        </w:tabs>
        <w:ind w:right="-285" w:firstLine="567"/>
        <w:rPr>
          <w:sz w:val="26"/>
          <w:szCs w:val="26"/>
          <w:lang w:val="lv-LV"/>
        </w:rPr>
      </w:pPr>
    </w:p>
    <w:p w14:paraId="3A86D3FF" w14:textId="77777777" w:rsidR="00924A7B" w:rsidRDefault="00D95A59" w:rsidP="0032785D">
      <w:pPr>
        <w:pStyle w:val="BodyText"/>
        <w:numPr>
          <w:ilvl w:val="0"/>
          <w:numId w:val="1"/>
        </w:numPr>
        <w:tabs>
          <w:tab w:val="left" w:pos="567"/>
          <w:tab w:val="left" w:pos="993"/>
        </w:tabs>
        <w:ind w:left="0" w:right="-285" w:firstLine="709"/>
        <w:rPr>
          <w:sz w:val="26"/>
          <w:szCs w:val="26"/>
        </w:rPr>
      </w:pPr>
      <w:r>
        <w:rPr>
          <w:sz w:val="26"/>
          <w:szCs w:val="26"/>
          <w:lang w:val="lv-LV"/>
        </w:rPr>
        <w:t xml:space="preserve">Reģistrēšanās iestājpārbaudījumiem notiek elektroniski, aizpildot reģistrēšanās anketu tīmekļvietnē </w:t>
      </w:r>
      <w:hyperlink r:id="rId9" w:history="1">
        <w:r w:rsidRPr="00FB6A16">
          <w:rPr>
            <w:rStyle w:val="Hyperlink"/>
            <w:color w:val="auto"/>
            <w:sz w:val="26"/>
            <w:szCs w:val="26"/>
            <w:u w:val="none"/>
            <w:lang w:val="lv-LV"/>
          </w:rPr>
          <w:t>iksd.riga.lv</w:t>
        </w:r>
      </w:hyperlink>
      <w:r w:rsidRPr="00FB6A16">
        <w:rPr>
          <w:sz w:val="26"/>
          <w:szCs w:val="26"/>
          <w:lang w:val="lv-LV"/>
        </w:rPr>
        <w:t>.</w:t>
      </w:r>
      <w:r>
        <w:rPr>
          <w:sz w:val="26"/>
          <w:szCs w:val="26"/>
          <w:lang w:val="lv-LV"/>
        </w:rPr>
        <w:t xml:space="preserve"> Reģistrēšanās iestājpārbaudījumiem tiek uzsākta divas nedēļas pirms iestājpārbaudījuma. </w:t>
      </w:r>
    </w:p>
    <w:p w14:paraId="617FB800" w14:textId="77777777" w:rsidR="00924A7B" w:rsidRDefault="00EF7116" w:rsidP="0032785D">
      <w:pPr>
        <w:pStyle w:val="BodyText"/>
        <w:tabs>
          <w:tab w:val="left" w:pos="567"/>
          <w:tab w:val="left" w:pos="709"/>
        </w:tabs>
        <w:ind w:right="-285"/>
        <w:rPr>
          <w:sz w:val="26"/>
          <w:szCs w:val="26"/>
        </w:rPr>
      </w:pPr>
    </w:p>
    <w:p w14:paraId="7BC2B415" w14:textId="77777777" w:rsidR="00924A7B" w:rsidRDefault="00D95A59" w:rsidP="0032785D">
      <w:pPr>
        <w:pStyle w:val="BodyText"/>
        <w:numPr>
          <w:ilvl w:val="0"/>
          <w:numId w:val="1"/>
        </w:numPr>
        <w:tabs>
          <w:tab w:val="left" w:pos="567"/>
          <w:tab w:val="left" w:pos="709"/>
          <w:tab w:val="left" w:pos="993"/>
        </w:tabs>
        <w:ind w:left="0" w:right="-285" w:firstLine="709"/>
        <w:rPr>
          <w:sz w:val="26"/>
          <w:szCs w:val="26"/>
          <w:lang w:val="lv-LV"/>
        </w:rPr>
      </w:pPr>
      <w:r>
        <w:rPr>
          <w:sz w:val="26"/>
          <w:szCs w:val="26"/>
          <w:lang w:val="lv-LV"/>
        </w:rPr>
        <w:t>Reģistrējot pretendentu iestājpārbaudījumam, norāda šādu informāciju:</w:t>
      </w:r>
    </w:p>
    <w:p w14:paraId="778392E5" w14:textId="77777777" w:rsidR="00924A7B" w:rsidRDefault="00D95A59" w:rsidP="0032785D">
      <w:pPr>
        <w:pStyle w:val="BodyText"/>
        <w:numPr>
          <w:ilvl w:val="1"/>
          <w:numId w:val="1"/>
        </w:numPr>
        <w:tabs>
          <w:tab w:val="left" w:pos="567"/>
          <w:tab w:val="left" w:pos="1134"/>
        </w:tabs>
        <w:ind w:left="0" w:right="-285" w:firstLine="709"/>
        <w:rPr>
          <w:sz w:val="26"/>
          <w:szCs w:val="26"/>
          <w:lang w:val="lv-LV"/>
        </w:rPr>
      </w:pPr>
      <w:r>
        <w:rPr>
          <w:sz w:val="26"/>
          <w:szCs w:val="26"/>
          <w:lang w:val="lv-LV"/>
        </w:rPr>
        <w:t>pretendenta vārds, uzvārds, dzimšanas dati;</w:t>
      </w:r>
    </w:p>
    <w:p w14:paraId="0DA75268" w14:textId="77777777" w:rsidR="00924A7B" w:rsidRDefault="00D95A59" w:rsidP="0032785D">
      <w:pPr>
        <w:pStyle w:val="BodyText"/>
        <w:numPr>
          <w:ilvl w:val="1"/>
          <w:numId w:val="1"/>
        </w:numPr>
        <w:tabs>
          <w:tab w:val="left" w:pos="567"/>
        </w:tabs>
        <w:ind w:left="1134" w:right="-285"/>
        <w:rPr>
          <w:sz w:val="26"/>
          <w:szCs w:val="26"/>
          <w:lang w:val="lv-LV"/>
        </w:rPr>
      </w:pPr>
      <w:r>
        <w:rPr>
          <w:sz w:val="26"/>
          <w:szCs w:val="26"/>
          <w:lang w:val="lv-LV"/>
        </w:rPr>
        <w:t>izglītības iestāde, kurā pretendents apgūst pamatizglītību;</w:t>
      </w:r>
    </w:p>
    <w:p w14:paraId="671112F5" w14:textId="77777777" w:rsidR="00924A7B" w:rsidRDefault="00D95A59" w:rsidP="0032785D">
      <w:pPr>
        <w:pStyle w:val="BodyText"/>
        <w:numPr>
          <w:ilvl w:val="1"/>
          <w:numId w:val="1"/>
        </w:numPr>
        <w:tabs>
          <w:tab w:val="left" w:pos="567"/>
        </w:tabs>
        <w:ind w:left="1134" w:right="-285"/>
        <w:rPr>
          <w:sz w:val="26"/>
          <w:szCs w:val="26"/>
          <w:lang w:val="lv-LV"/>
        </w:rPr>
      </w:pPr>
      <w:r>
        <w:rPr>
          <w:sz w:val="26"/>
          <w:szCs w:val="26"/>
          <w:lang w:val="lv-LV"/>
        </w:rPr>
        <w:t>pretendenta kontakttālrunis;</w:t>
      </w:r>
    </w:p>
    <w:p w14:paraId="15111D2B" w14:textId="77777777" w:rsidR="00924A7B" w:rsidRDefault="00D95A59" w:rsidP="0032785D">
      <w:pPr>
        <w:pStyle w:val="BodyText"/>
        <w:numPr>
          <w:ilvl w:val="1"/>
          <w:numId w:val="1"/>
        </w:numPr>
        <w:tabs>
          <w:tab w:val="left" w:pos="1134"/>
        </w:tabs>
        <w:ind w:left="0" w:right="-285" w:firstLine="709"/>
        <w:rPr>
          <w:sz w:val="26"/>
          <w:szCs w:val="26"/>
          <w:lang w:val="lv-LV"/>
        </w:rPr>
      </w:pPr>
      <w:r>
        <w:rPr>
          <w:sz w:val="26"/>
          <w:szCs w:val="26"/>
          <w:lang w:val="lv-LV"/>
        </w:rPr>
        <w:t>pretendenta pieteicēja vārds, uzvārds, kontakttālrunis, e-adrese vai e-pasts.</w:t>
      </w:r>
    </w:p>
    <w:p w14:paraId="4C98BE22" w14:textId="77777777" w:rsidR="00924A7B" w:rsidRDefault="00EF7116" w:rsidP="0032785D">
      <w:pPr>
        <w:pStyle w:val="BodyText"/>
        <w:tabs>
          <w:tab w:val="left" w:pos="993"/>
        </w:tabs>
        <w:ind w:right="-285" w:firstLine="709"/>
        <w:rPr>
          <w:sz w:val="26"/>
          <w:szCs w:val="26"/>
        </w:rPr>
      </w:pPr>
    </w:p>
    <w:p w14:paraId="1AC2EB15" w14:textId="77777777" w:rsidR="00924A7B" w:rsidRDefault="00D95A59" w:rsidP="0032785D">
      <w:pPr>
        <w:pStyle w:val="BodyText"/>
        <w:numPr>
          <w:ilvl w:val="0"/>
          <w:numId w:val="1"/>
        </w:numPr>
        <w:tabs>
          <w:tab w:val="left" w:pos="993"/>
        </w:tabs>
        <w:ind w:left="0" w:right="-285" w:firstLine="709"/>
        <w:rPr>
          <w:sz w:val="26"/>
          <w:szCs w:val="26"/>
        </w:rPr>
      </w:pPr>
      <w:r>
        <w:rPr>
          <w:sz w:val="26"/>
          <w:szCs w:val="26"/>
          <w:lang w:val="lv-LV"/>
        </w:rPr>
        <w:t xml:space="preserve">Rīcības komisija ir atbildīga par </w:t>
      </w:r>
      <w:r>
        <w:rPr>
          <w:sz w:val="26"/>
          <w:szCs w:val="26"/>
        </w:rPr>
        <w:t>informācij</w:t>
      </w:r>
      <w:r>
        <w:rPr>
          <w:sz w:val="26"/>
          <w:szCs w:val="26"/>
          <w:lang w:val="lv-LV"/>
        </w:rPr>
        <w:t>as</w:t>
      </w:r>
      <w:r>
        <w:rPr>
          <w:sz w:val="26"/>
          <w:szCs w:val="26"/>
        </w:rPr>
        <w:t xml:space="preserve"> par iestājpārbaudījum</w:t>
      </w:r>
      <w:r>
        <w:rPr>
          <w:sz w:val="26"/>
          <w:szCs w:val="26"/>
          <w:lang w:val="lv-LV"/>
        </w:rPr>
        <w:t>u</w:t>
      </w:r>
      <w:r>
        <w:rPr>
          <w:sz w:val="26"/>
          <w:szCs w:val="26"/>
        </w:rPr>
        <w:t xml:space="preserve"> </w:t>
      </w:r>
      <w:r>
        <w:rPr>
          <w:sz w:val="26"/>
          <w:szCs w:val="26"/>
          <w:lang w:val="lv-LV"/>
        </w:rPr>
        <w:t xml:space="preserve">norises vietu, </w:t>
      </w:r>
      <w:r>
        <w:rPr>
          <w:sz w:val="26"/>
          <w:szCs w:val="26"/>
        </w:rPr>
        <w:t>laiku</w:t>
      </w:r>
      <w:r>
        <w:rPr>
          <w:sz w:val="26"/>
          <w:szCs w:val="26"/>
          <w:lang w:val="lv-LV"/>
        </w:rPr>
        <w:t>,</w:t>
      </w:r>
      <w:r>
        <w:rPr>
          <w:sz w:val="26"/>
          <w:szCs w:val="26"/>
        </w:rPr>
        <w:t xml:space="preserve"> pieteikšanās termiņu</w:t>
      </w:r>
      <w:r>
        <w:rPr>
          <w:sz w:val="26"/>
          <w:szCs w:val="26"/>
          <w:lang w:val="lv-LV"/>
        </w:rPr>
        <w:t xml:space="preserve">, programmas un </w:t>
      </w:r>
      <w:r>
        <w:rPr>
          <w:sz w:val="26"/>
          <w:szCs w:val="26"/>
        </w:rPr>
        <w:t>vērtēšanas kārtīb</w:t>
      </w:r>
      <w:r>
        <w:rPr>
          <w:sz w:val="26"/>
          <w:szCs w:val="26"/>
          <w:lang w:val="lv-LV"/>
        </w:rPr>
        <w:t>as</w:t>
      </w:r>
      <w:r>
        <w:rPr>
          <w:sz w:val="26"/>
          <w:szCs w:val="26"/>
        </w:rPr>
        <w:t xml:space="preserve"> ievieto</w:t>
      </w:r>
      <w:r>
        <w:rPr>
          <w:sz w:val="26"/>
          <w:szCs w:val="26"/>
          <w:lang w:val="lv-LV"/>
        </w:rPr>
        <w:t>šanu Departamenta un izglītības iestāžu tīmekļvietnēs vismaz četras nedēļas pirms iestājpārbaudījumu norises dienas.</w:t>
      </w:r>
    </w:p>
    <w:p w14:paraId="42C1381B" w14:textId="77777777" w:rsidR="00924A7B" w:rsidRDefault="00EF7116" w:rsidP="0032785D">
      <w:pPr>
        <w:tabs>
          <w:tab w:val="left" w:pos="993"/>
        </w:tabs>
        <w:ind w:right="-285" w:firstLine="709"/>
        <w:rPr>
          <w:sz w:val="26"/>
          <w:szCs w:val="26"/>
          <w:lang w:val="lv-LV"/>
        </w:rPr>
      </w:pPr>
    </w:p>
    <w:p w14:paraId="0992357C" w14:textId="77777777" w:rsidR="00924A7B" w:rsidRDefault="00D95A59" w:rsidP="0032785D">
      <w:pPr>
        <w:pStyle w:val="ListParagraph"/>
        <w:ind w:left="0" w:right="-285"/>
        <w:jc w:val="center"/>
        <w:rPr>
          <w:b/>
          <w:sz w:val="26"/>
          <w:szCs w:val="26"/>
          <w:lang w:val="lv-LV"/>
        </w:rPr>
      </w:pPr>
      <w:r>
        <w:rPr>
          <w:b/>
          <w:sz w:val="26"/>
          <w:szCs w:val="26"/>
          <w:lang w:val="lv-LV"/>
        </w:rPr>
        <w:t>IV. Iestājpārbaudījumu norise</w:t>
      </w:r>
    </w:p>
    <w:p w14:paraId="491A8913" w14:textId="77777777" w:rsidR="00924A7B" w:rsidRDefault="00EF7116" w:rsidP="0032785D">
      <w:pPr>
        <w:pStyle w:val="ListParagraph"/>
        <w:ind w:left="0" w:right="-285"/>
        <w:rPr>
          <w:sz w:val="26"/>
          <w:szCs w:val="26"/>
          <w:lang w:val="lv-LV"/>
        </w:rPr>
      </w:pPr>
    </w:p>
    <w:p w14:paraId="1A096C21" w14:textId="77777777" w:rsidR="00924A7B" w:rsidRDefault="00D95A59" w:rsidP="0032785D">
      <w:pPr>
        <w:pStyle w:val="BodyText"/>
        <w:numPr>
          <w:ilvl w:val="0"/>
          <w:numId w:val="1"/>
        </w:numPr>
        <w:tabs>
          <w:tab w:val="left" w:pos="1134"/>
        </w:tabs>
        <w:ind w:left="0" w:right="-285" w:firstLine="709"/>
        <w:rPr>
          <w:sz w:val="26"/>
          <w:szCs w:val="26"/>
          <w:lang w:val="lv-LV"/>
        </w:rPr>
      </w:pPr>
      <w:r>
        <w:rPr>
          <w:sz w:val="26"/>
          <w:szCs w:val="26"/>
          <w:lang w:val="lv-LV"/>
        </w:rPr>
        <w:t>Katrai iestājpārbaudījuma norises telpai ir darba vadītājs. Darba vadītāju norīko Ģimnāzijas/Skolas, kurā notiek Iestājpārbaudījums, direktors. Darba vadītājs veic šādus pienākumus:</w:t>
      </w:r>
    </w:p>
    <w:p w14:paraId="7685F9BD" w14:textId="77777777" w:rsidR="00924A7B" w:rsidRDefault="00D95A59" w:rsidP="0032785D">
      <w:pPr>
        <w:pStyle w:val="BodyText"/>
        <w:numPr>
          <w:ilvl w:val="1"/>
          <w:numId w:val="1"/>
        </w:numPr>
        <w:tabs>
          <w:tab w:val="left" w:pos="1276"/>
        </w:tabs>
        <w:ind w:left="0" w:right="-285" w:firstLine="709"/>
        <w:rPr>
          <w:sz w:val="26"/>
          <w:szCs w:val="26"/>
          <w:lang w:val="lv-LV"/>
        </w:rPr>
      </w:pPr>
      <w:r>
        <w:rPr>
          <w:sz w:val="26"/>
          <w:szCs w:val="26"/>
          <w:lang w:val="lv-LV"/>
        </w:rPr>
        <w:t>ielaižot pretendentus iestājpārbaudījuma norises telpā, veic pretendentu identifikāciju, pieprasot personu apliecinošu dokumentu;</w:t>
      </w:r>
    </w:p>
    <w:p w14:paraId="0CCABA01" w14:textId="77777777" w:rsidR="00924A7B" w:rsidRDefault="00D95A59" w:rsidP="0032785D">
      <w:pPr>
        <w:pStyle w:val="BodyText"/>
        <w:numPr>
          <w:ilvl w:val="1"/>
          <w:numId w:val="1"/>
        </w:numPr>
        <w:tabs>
          <w:tab w:val="left" w:pos="1276"/>
        </w:tabs>
        <w:ind w:left="0" w:right="-285" w:firstLine="709"/>
        <w:rPr>
          <w:sz w:val="26"/>
          <w:szCs w:val="26"/>
          <w:lang w:val="lv-LV"/>
        </w:rPr>
      </w:pPr>
      <w:r>
        <w:rPr>
          <w:sz w:val="26"/>
          <w:szCs w:val="26"/>
          <w:lang w:val="lv-LV"/>
        </w:rPr>
        <w:t>iepazīstina pretendentus ar iestājpārbaudījuma norisi un uzrauga to ievērošanu iestājpārbaudījuma izpildes laikā;</w:t>
      </w:r>
    </w:p>
    <w:p w14:paraId="584E7308" w14:textId="77777777" w:rsidR="00924A7B" w:rsidRDefault="00D95A59" w:rsidP="0032785D">
      <w:pPr>
        <w:pStyle w:val="BodyText"/>
        <w:numPr>
          <w:ilvl w:val="1"/>
          <w:numId w:val="1"/>
        </w:numPr>
        <w:tabs>
          <w:tab w:val="left" w:pos="1276"/>
        </w:tabs>
        <w:ind w:left="0" w:right="-285" w:firstLine="709"/>
        <w:rPr>
          <w:sz w:val="26"/>
          <w:szCs w:val="26"/>
          <w:lang w:val="lv-LV"/>
        </w:rPr>
      </w:pPr>
      <w:r>
        <w:rPr>
          <w:sz w:val="26"/>
          <w:szCs w:val="26"/>
          <w:lang w:val="lv-LV"/>
        </w:rPr>
        <w:t>nodrošina, lai pretendenti iestājpārbaudījuma darbu veiktu patstāvīgi, netraucētu citus pretendentus un ievērotu iestājpārbaudījuma norises noteikto kārtību.</w:t>
      </w:r>
    </w:p>
    <w:p w14:paraId="549FDC5C" w14:textId="77777777" w:rsidR="00924A7B" w:rsidRDefault="00EF7116" w:rsidP="0032785D">
      <w:pPr>
        <w:pStyle w:val="BodyText"/>
        <w:tabs>
          <w:tab w:val="left" w:pos="1276"/>
        </w:tabs>
        <w:ind w:right="-285"/>
        <w:rPr>
          <w:sz w:val="26"/>
          <w:szCs w:val="26"/>
          <w:lang w:val="lv-LV"/>
        </w:rPr>
      </w:pPr>
    </w:p>
    <w:p w14:paraId="13D5A930" w14:textId="77777777" w:rsidR="00924A7B" w:rsidRDefault="00D95A59" w:rsidP="0032785D">
      <w:pPr>
        <w:pStyle w:val="BodyText"/>
        <w:numPr>
          <w:ilvl w:val="0"/>
          <w:numId w:val="1"/>
        </w:numPr>
        <w:tabs>
          <w:tab w:val="left" w:pos="993"/>
          <w:tab w:val="left" w:pos="1134"/>
          <w:tab w:val="left" w:pos="1276"/>
        </w:tabs>
        <w:ind w:left="0" w:right="-285" w:firstLine="709"/>
        <w:rPr>
          <w:sz w:val="26"/>
          <w:szCs w:val="26"/>
          <w:lang w:val="lv-LV"/>
        </w:rPr>
      </w:pPr>
      <w:r>
        <w:rPr>
          <w:sz w:val="26"/>
          <w:szCs w:val="26"/>
          <w:lang w:val="lv-LV"/>
        </w:rPr>
        <w:lastRenderedPageBreak/>
        <w:t>Iestājpārbaudījuma darba vadītājs uzdevumu risināšanas laikā pretendentiem neskaidro iestājpārbaudījuma saturu un nesniedz skaidrojumus par uzdevumiem.</w:t>
      </w:r>
      <w:r>
        <w:rPr>
          <w:lang w:val="lv-LV"/>
        </w:rPr>
        <w:t xml:space="preserve"> </w:t>
      </w:r>
    </w:p>
    <w:p w14:paraId="06C86245" w14:textId="77777777" w:rsidR="00924A7B" w:rsidRDefault="00EF7116" w:rsidP="0032785D">
      <w:pPr>
        <w:pStyle w:val="BodyText"/>
        <w:tabs>
          <w:tab w:val="left" w:pos="993"/>
          <w:tab w:val="left" w:pos="1134"/>
          <w:tab w:val="left" w:pos="1276"/>
        </w:tabs>
        <w:ind w:right="-285" w:firstLine="709"/>
        <w:rPr>
          <w:sz w:val="26"/>
          <w:szCs w:val="26"/>
          <w:lang w:val="lv-LV"/>
        </w:rPr>
      </w:pPr>
    </w:p>
    <w:p w14:paraId="506E9DA6" w14:textId="77777777" w:rsidR="00924A7B" w:rsidRDefault="00D95A59" w:rsidP="0032785D">
      <w:pPr>
        <w:pStyle w:val="BodyText"/>
        <w:numPr>
          <w:ilvl w:val="0"/>
          <w:numId w:val="1"/>
        </w:numPr>
        <w:tabs>
          <w:tab w:val="left" w:pos="1134"/>
        </w:tabs>
        <w:ind w:left="0" w:right="-285" w:firstLine="709"/>
        <w:rPr>
          <w:sz w:val="26"/>
          <w:szCs w:val="26"/>
          <w:lang w:val="lv-LV"/>
        </w:rPr>
      </w:pPr>
      <w:r>
        <w:rPr>
          <w:sz w:val="26"/>
          <w:szCs w:val="26"/>
          <w:lang w:val="lv-LV"/>
        </w:rPr>
        <w:t>Ja pretendents nokavē iestājpārbaudījuma sākumu, viņam ir tiesības iesaistīties iestājpārbaudījuma norisē. Iestājpārbaudījuma izpildes laiks šādā gadījumā netiek pagarināts.</w:t>
      </w:r>
    </w:p>
    <w:p w14:paraId="3EA2C611" w14:textId="77777777" w:rsidR="00924A7B" w:rsidRDefault="00EF7116" w:rsidP="0032785D">
      <w:pPr>
        <w:pStyle w:val="ListParagraph"/>
        <w:ind w:right="-285"/>
        <w:rPr>
          <w:sz w:val="26"/>
          <w:szCs w:val="26"/>
          <w:lang w:val="lv-LV"/>
        </w:rPr>
      </w:pPr>
    </w:p>
    <w:p w14:paraId="05954F13" w14:textId="77777777" w:rsidR="00924A7B" w:rsidRDefault="00D95A59" w:rsidP="0032785D">
      <w:pPr>
        <w:pStyle w:val="BodyText"/>
        <w:numPr>
          <w:ilvl w:val="0"/>
          <w:numId w:val="1"/>
        </w:numPr>
        <w:tabs>
          <w:tab w:val="left" w:pos="1134"/>
          <w:tab w:val="left" w:pos="1276"/>
        </w:tabs>
        <w:ind w:left="0" w:right="-285" w:firstLine="709"/>
        <w:rPr>
          <w:sz w:val="26"/>
          <w:szCs w:val="26"/>
          <w:lang w:val="lv-LV"/>
        </w:rPr>
      </w:pPr>
      <w:r>
        <w:rPr>
          <w:sz w:val="26"/>
          <w:szCs w:val="26"/>
          <w:lang w:val="lv-LV"/>
        </w:rPr>
        <w:t>Iestājpārbaudījuma darbi tiek pildīti ar zilu vai melnu pildspalvu. Zīmulis var tikt lietots tikai zīmējumu veidošanai. Iestājpārbaudījuma laikā aizliegts lietot kalkulatoru un korektoru, kā arī elektroniskos saziņas līdzekļus.</w:t>
      </w:r>
    </w:p>
    <w:p w14:paraId="4C0737A9" w14:textId="77777777" w:rsidR="00924A7B" w:rsidRDefault="00EF7116" w:rsidP="0032785D">
      <w:pPr>
        <w:pStyle w:val="ListParagraph"/>
        <w:tabs>
          <w:tab w:val="left" w:pos="1134"/>
        </w:tabs>
        <w:ind w:right="-285" w:firstLine="709"/>
        <w:rPr>
          <w:sz w:val="26"/>
          <w:szCs w:val="26"/>
          <w:lang w:val="lv-LV"/>
        </w:rPr>
      </w:pPr>
    </w:p>
    <w:p w14:paraId="4BEF2B3B" w14:textId="77777777" w:rsidR="00924A7B" w:rsidRDefault="00D95A59" w:rsidP="0032785D">
      <w:pPr>
        <w:pStyle w:val="BodyText"/>
        <w:numPr>
          <w:ilvl w:val="0"/>
          <w:numId w:val="1"/>
        </w:numPr>
        <w:tabs>
          <w:tab w:val="left" w:pos="1134"/>
          <w:tab w:val="left" w:pos="1276"/>
        </w:tabs>
        <w:ind w:left="0" w:right="-285" w:firstLine="709"/>
        <w:rPr>
          <w:sz w:val="26"/>
          <w:szCs w:val="26"/>
          <w:lang w:val="lv-LV"/>
        </w:rPr>
      </w:pPr>
      <w:r>
        <w:rPr>
          <w:sz w:val="26"/>
          <w:szCs w:val="26"/>
          <w:lang w:val="lv-LV"/>
        </w:rPr>
        <w:t>Ja pretendents iestājpārbaudījuma laikā neievēro tā norises kārtību, nestrādā patstāvīgi vai traucē citiem pretendentiem, darba vadītājs pretendentu izraida no iestājpārbaudījuma telpas.</w:t>
      </w:r>
    </w:p>
    <w:p w14:paraId="315A524C" w14:textId="77777777" w:rsidR="00924A7B" w:rsidRDefault="00EF7116" w:rsidP="0032785D">
      <w:pPr>
        <w:pStyle w:val="ListParagraph"/>
        <w:ind w:left="0" w:right="-285"/>
        <w:rPr>
          <w:sz w:val="26"/>
          <w:szCs w:val="26"/>
          <w:lang w:val="lv-LV"/>
        </w:rPr>
      </w:pPr>
    </w:p>
    <w:p w14:paraId="7113FB9B" w14:textId="77777777" w:rsidR="00924A7B" w:rsidRDefault="00D95A59" w:rsidP="0032785D">
      <w:pPr>
        <w:pStyle w:val="BodyText"/>
        <w:tabs>
          <w:tab w:val="left" w:pos="0"/>
        </w:tabs>
        <w:ind w:right="-285"/>
        <w:jc w:val="center"/>
        <w:rPr>
          <w:b/>
          <w:sz w:val="26"/>
          <w:szCs w:val="26"/>
          <w:lang w:val="lv-LV"/>
        </w:rPr>
      </w:pPr>
      <w:r>
        <w:rPr>
          <w:b/>
          <w:sz w:val="26"/>
          <w:szCs w:val="26"/>
          <w:lang w:val="lv-LV"/>
        </w:rPr>
        <w:t xml:space="preserve">V. Iestājpārbaudījumu vērtēšana </w:t>
      </w:r>
    </w:p>
    <w:p w14:paraId="26A86CE2" w14:textId="77777777" w:rsidR="00924A7B" w:rsidRDefault="00EF7116" w:rsidP="0032785D">
      <w:pPr>
        <w:pStyle w:val="BodyText"/>
        <w:tabs>
          <w:tab w:val="left" w:pos="567"/>
        </w:tabs>
        <w:ind w:left="426" w:right="-285" w:firstLine="426"/>
        <w:jc w:val="center"/>
        <w:rPr>
          <w:sz w:val="26"/>
          <w:szCs w:val="26"/>
          <w:lang w:val="lv-LV"/>
        </w:rPr>
      </w:pPr>
    </w:p>
    <w:p w14:paraId="2665F272" w14:textId="77777777" w:rsidR="00924A7B" w:rsidRDefault="00D95A59" w:rsidP="0032785D">
      <w:pPr>
        <w:pStyle w:val="BodyText"/>
        <w:numPr>
          <w:ilvl w:val="0"/>
          <w:numId w:val="1"/>
        </w:numPr>
        <w:tabs>
          <w:tab w:val="left" w:pos="710"/>
          <w:tab w:val="left" w:pos="1134"/>
          <w:tab w:val="left" w:pos="1276"/>
        </w:tabs>
        <w:ind w:left="0" w:right="-285" w:firstLine="709"/>
        <w:rPr>
          <w:sz w:val="26"/>
          <w:szCs w:val="26"/>
          <w:lang w:val="lv-LV"/>
        </w:rPr>
      </w:pPr>
      <w:r>
        <w:rPr>
          <w:sz w:val="26"/>
          <w:szCs w:val="26"/>
          <w:lang w:val="lv-LV"/>
        </w:rPr>
        <w:t>Ģimnāziju un Skolu iestājpārbaudījumu vērtēšanai</w:t>
      </w:r>
      <w:r>
        <w:rPr>
          <w:sz w:val="26"/>
          <w:szCs w:val="26"/>
        </w:rPr>
        <w:t xml:space="preserve"> Departamenta Izglītības pārvalde</w:t>
      </w:r>
      <w:r>
        <w:rPr>
          <w:sz w:val="26"/>
          <w:szCs w:val="26"/>
          <w:lang w:val="lv-LV"/>
        </w:rPr>
        <w:t xml:space="preserve">s priekšnieks </w:t>
      </w:r>
      <w:r>
        <w:rPr>
          <w:sz w:val="26"/>
          <w:szCs w:val="26"/>
        </w:rPr>
        <w:t>–</w:t>
      </w:r>
      <w:r>
        <w:rPr>
          <w:sz w:val="26"/>
          <w:szCs w:val="26"/>
          <w:lang w:val="lv-LV"/>
        </w:rPr>
        <w:t xml:space="preserve"> direktora vietnieks ar rīkojumu apstiprina komisijas (turpmāk – Vērtēšanas komisijas) šādā sastāvā, iekļaujot:</w:t>
      </w:r>
    </w:p>
    <w:p w14:paraId="3012B8CF" w14:textId="77777777" w:rsidR="00924A7B" w:rsidRDefault="00D95A59" w:rsidP="0032785D">
      <w:pPr>
        <w:pStyle w:val="BodyText"/>
        <w:numPr>
          <w:ilvl w:val="1"/>
          <w:numId w:val="1"/>
        </w:numPr>
        <w:tabs>
          <w:tab w:val="left" w:pos="710"/>
          <w:tab w:val="left" w:pos="1276"/>
        </w:tabs>
        <w:ind w:left="0" w:right="-285" w:firstLine="709"/>
        <w:rPr>
          <w:sz w:val="26"/>
          <w:szCs w:val="26"/>
          <w:lang w:val="lv-LV"/>
        </w:rPr>
      </w:pPr>
      <w:r>
        <w:rPr>
          <w:sz w:val="26"/>
          <w:szCs w:val="26"/>
          <w:lang w:val="lv-LV"/>
        </w:rPr>
        <w:t>Departamenta Izglītības pārvaldes pārstāvi, kurš ir komisijas priekšsēdētājs;</w:t>
      </w:r>
    </w:p>
    <w:p w14:paraId="5948BC48" w14:textId="77777777" w:rsidR="00924A7B" w:rsidRDefault="00D95A59" w:rsidP="0032785D">
      <w:pPr>
        <w:pStyle w:val="BodyText"/>
        <w:numPr>
          <w:ilvl w:val="1"/>
          <w:numId w:val="1"/>
        </w:numPr>
        <w:tabs>
          <w:tab w:val="left" w:pos="1276"/>
        </w:tabs>
        <w:ind w:left="0" w:right="-285" w:firstLine="709"/>
        <w:rPr>
          <w:sz w:val="26"/>
          <w:szCs w:val="26"/>
          <w:lang w:val="lv-LV"/>
        </w:rPr>
      </w:pPr>
      <w:r>
        <w:rPr>
          <w:sz w:val="26"/>
          <w:szCs w:val="26"/>
          <w:lang w:val="lv-LV"/>
        </w:rPr>
        <w:t>vienu Ģimnāzijas/Skolas skolotāju, kurš ir komisijas priekšsēdētāja vietnieks;</w:t>
      </w:r>
    </w:p>
    <w:p w14:paraId="566C0340" w14:textId="77777777" w:rsidR="00924A7B" w:rsidRDefault="00D95A59" w:rsidP="0032785D">
      <w:pPr>
        <w:pStyle w:val="BodyText"/>
        <w:numPr>
          <w:ilvl w:val="1"/>
          <w:numId w:val="1"/>
        </w:numPr>
        <w:tabs>
          <w:tab w:val="left" w:pos="1276"/>
        </w:tabs>
        <w:ind w:left="0" w:right="-285" w:firstLine="709"/>
        <w:rPr>
          <w:sz w:val="26"/>
          <w:szCs w:val="26"/>
          <w:lang w:val="lv-LV"/>
        </w:rPr>
      </w:pPr>
      <w:r>
        <w:rPr>
          <w:sz w:val="26"/>
          <w:szCs w:val="26"/>
          <w:lang w:val="lv-LV"/>
        </w:rPr>
        <w:t>Ģimnāziju/Skolu attiecīgo mācību priekšmetu skolotājus, kuri ir vērtētāji.</w:t>
      </w:r>
    </w:p>
    <w:p w14:paraId="08C59A13" w14:textId="77777777" w:rsidR="00924A7B" w:rsidRDefault="00EF7116" w:rsidP="0032785D">
      <w:pPr>
        <w:pStyle w:val="BodyText"/>
        <w:tabs>
          <w:tab w:val="left" w:pos="993"/>
          <w:tab w:val="left" w:pos="1134"/>
        </w:tabs>
        <w:ind w:right="-285" w:firstLine="709"/>
        <w:rPr>
          <w:sz w:val="26"/>
          <w:szCs w:val="26"/>
          <w:lang w:val="lv-LV"/>
        </w:rPr>
      </w:pPr>
    </w:p>
    <w:p w14:paraId="1FB48CFE" w14:textId="77777777" w:rsidR="00924A7B" w:rsidRDefault="00D95A59" w:rsidP="0032785D">
      <w:pPr>
        <w:pStyle w:val="BodyText"/>
        <w:numPr>
          <w:ilvl w:val="0"/>
          <w:numId w:val="1"/>
        </w:numPr>
        <w:tabs>
          <w:tab w:val="left" w:pos="1134"/>
        </w:tabs>
        <w:ind w:left="0" w:right="-285" w:firstLine="709"/>
        <w:rPr>
          <w:sz w:val="26"/>
          <w:szCs w:val="26"/>
        </w:rPr>
      </w:pPr>
      <w:r>
        <w:rPr>
          <w:sz w:val="26"/>
          <w:szCs w:val="26"/>
          <w:lang w:val="lv-LV"/>
        </w:rPr>
        <w:t>Vērtēšanas</w:t>
      </w:r>
      <w:r>
        <w:rPr>
          <w:sz w:val="26"/>
          <w:szCs w:val="26"/>
        </w:rPr>
        <w:t xml:space="preserve"> komisij</w:t>
      </w:r>
      <w:r>
        <w:rPr>
          <w:sz w:val="26"/>
          <w:szCs w:val="26"/>
          <w:lang w:val="lv-LV"/>
        </w:rPr>
        <w:t>as</w:t>
      </w:r>
      <w:r>
        <w:rPr>
          <w:sz w:val="26"/>
          <w:szCs w:val="26"/>
        </w:rPr>
        <w:t xml:space="preserve"> priekšsēdētāja vietnieks </w:t>
      </w:r>
      <w:r>
        <w:rPr>
          <w:sz w:val="26"/>
          <w:szCs w:val="26"/>
          <w:lang w:val="lv-LV"/>
        </w:rPr>
        <w:t>veic</w:t>
      </w:r>
      <w:r>
        <w:rPr>
          <w:sz w:val="26"/>
          <w:szCs w:val="26"/>
        </w:rPr>
        <w:t xml:space="preserve"> iestājpārbaudījum</w:t>
      </w:r>
      <w:r>
        <w:rPr>
          <w:sz w:val="26"/>
          <w:szCs w:val="26"/>
          <w:lang w:val="lv-LV"/>
        </w:rPr>
        <w:t>a</w:t>
      </w:r>
      <w:r>
        <w:rPr>
          <w:sz w:val="26"/>
          <w:szCs w:val="26"/>
        </w:rPr>
        <w:t xml:space="preserve"> vērtēšanas standartizāciju un </w:t>
      </w:r>
      <w:r>
        <w:rPr>
          <w:sz w:val="26"/>
          <w:szCs w:val="26"/>
          <w:lang w:val="lv-LV"/>
        </w:rPr>
        <w:t xml:space="preserve">atbild par </w:t>
      </w:r>
      <w:r>
        <w:rPr>
          <w:sz w:val="26"/>
          <w:szCs w:val="26"/>
        </w:rPr>
        <w:t>iestājpārbaudījum</w:t>
      </w:r>
      <w:r>
        <w:rPr>
          <w:sz w:val="26"/>
          <w:szCs w:val="26"/>
          <w:lang w:val="lv-LV"/>
        </w:rPr>
        <w:t>a vērtēšanas principu ievērošanu vērtēšanas procesā.</w:t>
      </w:r>
    </w:p>
    <w:p w14:paraId="6C91A7B0" w14:textId="77777777" w:rsidR="00924A7B" w:rsidRDefault="00EF7116" w:rsidP="0032785D">
      <w:pPr>
        <w:pStyle w:val="BodyText"/>
        <w:tabs>
          <w:tab w:val="left" w:pos="1134"/>
        </w:tabs>
        <w:ind w:right="-285" w:firstLine="709"/>
        <w:rPr>
          <w:sz w:val="26"/>
          <w:szCs w:val="26"/>
        </w:rPr>
      </w:pPr>
    </w:p>
    <w:p w14:paraId="2ADB0CB7" w14:textId="77777777" w:rsidR="00924A7B" w:rsidRDefault="00D95A59" w:rsidP="0032785D">
      <w:pPr>
        <w:pStyle w:val="BodyText"/>
        <w:numPr>
          <w:ilvl w:val="0"/>
          <w:numId w:val="1"/>
        </w:numPr>
        <w:tabs>
          <w:tab w:val="left" w:pos="1134"/>
        </w:tabs>
        <w:ind w:left="0" w:right="-285" w:firstLine="709"/>
        <w:rPr>
          <w:sz w:val="26"/>
          <w:szCs w:val="26"/>
        </w:rPr>
      </w:pPr>
      <w:r>
        <w:rPr>
          <w:sz w:val="26"/>
          <w:szCs w:val="26"/>
        </w:rPr>
        <w:t>Vērtēšanas komisija</w:t>
      </w:r>
      <w:r>
        <w:rPr>
          <w:sz w:val="26"/>
          <w:szCs w:val="26"/>
          <w:lang w:val="lv-LV"/>
        </w:rPr>
        <w:t xml:space="preserve">: </w:t>
      </w:r>
    </w:p>
    <w:p w14:paraId="30839309" w14:textId="77777777" w:rsidR="00924A7B" w:rsidRDefault="00D95A59" w:rsidP="0032785D">
      <w:pPr>
        <w:pStyle w:val="BodyText"/>
        <w:numPr>
          <w:ilvl w:val="1"/>
          <w:numId w:val="1"/>
        </w:numPr>
        <w:tabs>
          <w:tab w:val="left" w:pos="993"/>
          <w:tab w:val="left" w:pos="1134"/>
          <w:tab w:val="left" w:pos="1276"/>
        </w:tabs>
        <w:ind w:left="0" w:right="-285" w:firstLine="709"/>
        <w:rPr>
          <w:sz w:val="26"/>
          <w:szCs w:val="26"/>
          <w:lang w:val="lv-LV"/>
        </w:rPr>
      </w:pPr>
      <w:r>
        <w:rPr>
          <w:sz w:val="26"/>
          <w:szCs w:val="26"/>
          <w:lang w:val="lv-LV"/>
        </w:rPr>
        <w:t>vērtē iestājpārbaudījuma darbus saskaņā ar vienotā standartizācijā noteiktajām prasībām;</w:t>
      </w:r>
    </w:p>
    <w:p w14:paraId="42AC8FD8" w14:textId="77777777" w:rsidR="00924A7B" w:rsidRDefault="00D95A59" w:rsidP="0032785D">
      <w:pPr>
        <w:pStyle w:val="BodyText"/>
        <w:numPr>
          <w:ilvl w:val="1"/>
          <w:numId w:val="1"/>
        </w:numPr>
        <w:tabs>
          <w:tab w:val="left" w:pos="993"/>
          <w:tab w:val="left" w:pos="1134"/>
          <w:tab w:val="left" w:pos="1276"/>
        </w:tabs>
        <w:ind w:left="0" w:right="-285" w:firstLine="709"/>
        <w:rPr>
          <w:sz w:val="26"/>
          <w:szCs w:val="26"/>
          <w:lang w:val="lv-LV"/>
        </w:rPr>
      </w:pPr>
      <w:r>
        <w:rPr>
          <w:sz w:val="26"/>
          <w:szCs w:val="26"/>
          <w:lang w:val="lv-LV"/>
        </w:rPr>
        <w:t>atbild par vērtēšanas principu ievērošanu vērtēšanas procesā;</w:t>
      </w:r>
    </w:p>
    <w:p w14:paraId="7117278F" w14:textId="77777777" w:rsidR="00924A7B" w:rsidRDefault="00D95A59" w:rsidP="0032785D">
      <w:pPr>
        <w:pStyle w:val="BodyText"/>
        <w:numPr>
          <w:ilvl w:val="1"/>
          <w:numId w:val="1"/>
        </w:numPr>
        <w:tabs>
          <w:tab w:val="left" w:pos="993"/>
          <w:tab w:val="left" w:pos="1134"/>
          <w:tab w:val="left" w:pos="1276"/>
        </w:tabs>
        <w:ind w:left="0" w:right="-285" w:firstLine="709"/>
        <w:rPr>
          <w:sz w:val="26"/>
          <w:szCs w:val="26"/>
          <w:lang w:val="lv-LV"/>
        </w:rPr>
      </w:pPr>
      <w:r>
        <w:rPr>
          <w:sz w:val="26"/>
          <w:szCs w:val="26"/>
          <w:lang w:val="lv-LV"/>
        </w:rPr>
        <w:t>ieraksta iestājpārbaudījumu rezultātus protokolā saskaņā ar Rīcības komisijas norādēm.</w:t>
      </w:r>
    </w:p>
    <w:p w14:paraId="20558DD7" w14:textId="77777777" w:rsidR="00924A7B" w:rsidRDefault="00EF7116" w:rsidP="0032785D">
      <w:pPr>
        <w:pStyle w:val="BodyText"/>
        <w:tabs>
          <w:tab w:val="left" w:pos="993"/>
          <w:tab w:val="left" w:pos="1134"/>
          <w:tab w:val="left" w:pos="1276"/>
        </w:tabs>
        <w:ind w:left="709" w:right="-285"/>
        <w:rPr>
          <w:sz w:val="26"/>
          <w:szCs w:val="26"/>
          <w:lang w:val="lv-LV"/>
        </w:rPr>
      </w:pPr>
    </w:p>
    <w:p w14:paraId="0D2F325F" w14:textId="77777777" w:rsidR="00924A7B" w:rsidRDefault="00D95A59" w:rsidP="0032785D">
      <w:pPr>
        <w:pStyle w:val="BodyText"/>
        <w:numPr>
          <w:ilvl w:val="0"/>
          <w:numId w:val="1"/>
        </w:numPr>
        <w:tabs>
          <w:tab w:val="left" w:pos="993"/>
          <w:tab w:val="left" w:pos="1134"/>
          <w:tab w:val="left" w:pos="1276"/>
        </w:tabs>
        <w:ind w:left="0" w:right="-285" w:firstLine="709"/>
        <w:rPr>
          <w:sz w:val="26"/>
          <w:szCs w:val="26"/>
          <w:lang w:val="lv-LV"/>
        </w:rPr>
      </w:pPr>
      <w:r>
        <w:rPr>
          <w:sz w:val="26"/>
          <w:szCs w:val="26"/>
          <w:lang w:val="lv-LV"/>
        </w:rPr>
        <w:t>Vērtēšanas komisijas protokolu paraksta komisijas priekšsēdētājs, komisijas priekšsēdētāja vietnieks, viens no komisijas locekļiem un protokolētājs. Vērtēšanas komisijas protokoli tiek uzglabāti Departamentā saskaņā ar lietu nomenklatūru.</w:t>
      </w:r>
    </w:p>
    <w:p w14:paraId="66AC2201" w14:textId="77777777" w:rsidR="00924A7B" w:rsidRDefault="00EF7116" w:rsidP="0032785D">
      <w:pPr>
        <w:pStyle w:val="BodyText"/>
        <w:tabs>
          <w:tab w:val="left" w:pos="0"/>
          <w:tab w:val="left" w:pos="567"/>
          <w:tab w:val="left" w:pos="709"/>
          <w:tab w:val="left" w:pos="993"/>
        </w:tabs>
        <w:ind w:right="-285"/>
        <w:rPr>
          <w:sz w:val="26"/>
          <w:szCs w:val="26"/>
          <w:lang w:val="lv-LV"/>
        </w:rPr>
      </w:pPr>
    </w:p>
    <w:p w14:paraId="74A162BE" w14:textId="77777777" w:rsidR="00924A7B" w:rsidRDefault="00D95A59" w:rsidP="0032785D">
      <w:pPr>
        <w:pStyle w:val="BodyText"/>
        <w:tabs>
          <w:tab w:val="left" w:pos="0"/>
          <w:tab w:val="left" w:pos="567"/>
          <w:tab w:val="left" w:pos="709"/>
          <w:tab w:val="left" w:pos="993"/>
        </w:tabs>
        <w:ind w:right="-285"/>
        <w:jc w:val="center"/>
        <w:rPr>
          <w:b/>
          <w:sz w:val="26"/>
          <w:szCs w:val="26"/>
        </w:rPr>
      </w:pPr>
      <w:r>
        <w:rPr>
          <w:b/>
          <w:bCs/>
          <w:sz w:val="26"/>
          <w:szCs w:val="26"/>
          <w:lang w:val="lv-LV"/>
        </w:rPr>
        <w:t>VI.</w:t>
      </w:r>
      <w:r>
        <w:rPr>
          <w:b/>
          <w:bCs/>
          <w:sz w:val="26"/>
          <w:szCs w:val="26"/>
        </w:rPr>
        <w:t xml:space="preserve"> </w:t>
      </w:r>
      <w:r>
        <w:rPr>
          <w:b/>
          <w:sz w:val="26"/>
          <w:szCs w:val="26"/>
        </w:rPr>
        <w:t>Iestājpārbaudījum</w:t>
      </w:r>
      <w:r>
        <w:rPr>
          <w:b/>
          <w:sz w:val="26"/>
          <w:szCs w:val="26"/>
          <w:lang w:val="lv-LV"/>
        </w:rPr>
        <w:t>a</w:t>
      </w:r>
      <w:r>
        <w:rPr>
          <w:b/>
          <w:sz w:val="26"/>
          <w:szCs w:val="26"/>
        </w:rPr>
        <w:t xml:space="preserve"> rezultātu paziņošana</w:t>
      </w:r>
    </w:p>
    <w:p w14:paraId="6E55FFD1" w14:textId="77777777" w:rsidR="00924A7B" w:rsidRDefault="00D95A59" w:rsidP="0032785D">
      <w:pPr>
        <w:pStyle w:val="BodyText"/>
        <w:tabs>
          <w:tab w:val="left" w:pos="0"/>
          <w:tab w:val="left" w:pos="567"/>
          <w:tab w:val="left" w:pos="709"/>
          <w:tab w:val="left" w:pos="993"/>
        </w:tabs>
        <w:ind w:right="-285"/>
        <w:jc w:val="center"/>
        <w:rPr>
          <w:b/>
          <w:bCs/>
          <w:sz w:val="26"/>
          <w:szCs w:val="26"/>
          <w:u w:val="single"/>
        </w:rPr>
      </w:pPr>
      <w:r>
        <w:rPr>
          <w:b/>
          <w:sz w:val="26"/>
          <w:szCs w:val="26"/>
        </w:rPr>
        <w:t>un to apstrīdēšanas kārtība</w:t>
      </w:r>
    </w:p>
    <w:p w14:paraId="7443EB3C" w14:textId="77777777" w:rsidR="00924A7B" w:rsidRDefault="00EF7116" w:rsidP="0032785D">
      <w:pPr>
        <w:pStyle w:val="BodyText"/>
        <w:tabs>
          <w:tab w:val="left" w:pos="0"/>
        </w:tabs>
        <w:ind w:right="-285" w:firstLine="426"/>
        <w:rPr>
          <w:sz w:val="26"/>
          <w:szCs w:val="26"/>
        </w:rPr>
      </w:pPr>
    </w:p>
    <w:p w14:paraId="6CA455CE" w14:textId="77777777" w:rsidR="00924A7B" w:rsidRDefault="00D95A59" w:rsidP="0032785D">
      <w:pPr>
        <w:pStyle w:val="BodyText"/>
        <w:numPr>
          <w:ilvl w:val="0"/>
          <w:numId w:val="1"/>
        </w:numPr>
        <w:tabs>
          <w:tab w:val="left" w:pos="1134"/>
        </w:tabs>
        <w:ind w:left="0" w:right="-285" w:firstLine="709"/>
        <w:rPr>
          <w:sz w:val="26"/>
          <w:szCs w:val="26"/>
        </w:rPr>
      </w:pPr>
      <w:r>
        <w:rPr>
          <w:sz w:val="26"/>
          <w:szCs w:val="26"/>
        </w:rPr>
        <w:t>Iestājpārbaudījum</w:t>
      </w:r>
      <w:r>
        <w:rPr>
          <w:sz w:val="26"/>
          <w:szCs w:val="26"/>
          <w:lang w:val="lv-LV"/>
        </w:rPr>
        <w:t>a</w:t>
      </w:r>
      <w:r>
        <w:rPr>
          <w:sz w:val="26"/>
          <w:szCs w:val="26"/>
        </w:rPr>
        <w:t xml:space="preserve"> rezultāt</w:t>
      </w:r>
      <w:r>
        <w:rPr>
          <w:sz w:val="26"/>
          <w:szCs w:val="26"/>
          <w:lang w:val="lv-LV"/>
        </w:rPr>
        <w:t>us</w:t>
      </w:r>
      <w:r>
        <w:rPr>
          <w:sz w:val="26"/>
          <w:szCs w:val="26"/>
        </w:rPr>
        <w:t xml:space="preserve"> paziņo piecu darba dienu laikā pēc iestājpārbaudījum</w:t>
      </w:r>
      <w:r>
        <w:rPr>
          <w:sz w:val="26"/>
          <w:szCs w:val="26"/>
          <w:lang w:val="lv-LV"/>
        </w:rPr>
        <w:t>a</w:t>
      </w:r>
      <w:r>
        <w:rPr>
          <w:sz w:val="26"/>
          <w:szCs w:val="26"/>
        </w:rPr>
        <w:t xml:space="preserve">, </w:t>
      </w:r>
      <w:r>
        <w:rPr>
          <w:sz w:val="26"/>
          <w:szCs w:val="26"/>
          <w:lang w:val="lv-LV"/>
        </w:rPr>
        <w:t xml:space="preserve">publicējot </w:t>
      </w:r>
      <w:r>
        <w:rPr>
          <w:sz w:val="26"/>
          <w:szCs w:val="26"/>
        </w:rPr>
        <w:t>kodēt</w:t>
      </w:r>
      <w:r>
        <w:rPr>
          <w:sz w:val="26"/>
          <w:szCs w:val="26"/>
          <w:lang w:val="lv-LV"/>
        </w:rPr>
        <w:t>u</w:t>
      </w:r>
      <w:r>
        <w:rPr>
          <w:sz w:val="26"/>
          <w:szCs w:val="26"/>
        </w:rPr>
        <w:t xml:space="preserve"> pretendentu rezultātu</w:t>
      </w:r>
      <w:r>
        <w:rPr>
          <w:sz w:val="26"/>
          <w:szCs w:val="26"/>
          <w:lang w:val="lv-LV"/>
        </w:rPr>
        <w:t xml:space="preserve"> protokola izdruku</w:t>
      </w:r>
      <w:r>
        <w:rPr>
          <w:sz w:val="26"/>
          <w:szCs w:val="26"/>
        </w:rPr>
        <w:t xml:space="preserve"> </w:t>
      </w:r>
      <w:r>
        <w:rPr>
          <w:sz w:val="26"/>
          <w:szCs w:val="26"/>
          <w:lang w:val="lv-LV"/>
        </w:rPr>
        <w:t xml:space="preserve">tīmekļvietnē </w:t>
      </w:r>
      <w:hyperlink r:id="rId10" w:history="1">
        <w:r w:rsidRPr="00777216">
          <w:rPr>
            <w:rStyle w:val="Hyperlink"/>
            <w:color w:val="auto"/>
            <w:sz w:val="26"/>
            <w:szCs w:val="26"/>
            <w:u w:val="none"/>
            <w:lang w:val="lv-LV"/>
          </w:rPr>
          <w:t>iksd.riga.lv</w:t>
        </w:r>
      </w:hyperlink>
      <w:r w:rsidRPr="00777216">
        <w:rPr>
          <w:sz w:val="26"/>
          <w:szCs w:val="26"/>
          <w:lang w:val="lv-LV"/>
        </w:rPr>
        <w:t>.</w:t>
      </w:r>
      <w:r>
        <w:rPr>
          <w:sz w:val="26"/>
          <w:szCs w:val="26"/>
          <w:lang w:val="lv-LV"/>
        </w:rPr>
        <w:t xml:space="preserve"> </w:t>
      </w:r>
    </w:p>
    <w:p w14:paraId="777CA729" w14:textId="77777777" w:rsidR="00924A7B" w:rsidRDefault="00EF7116" w:rsidP="0032785D">
      <w:pPr>
        <w:pStyle w:val="BodyText"/>
        <w:tabs>
          <w:tab w:val="left" w:pos="1134"/>
        </w:tabs>
        <w:ind w:left="709" w:right="-285"/>
        <w:rPr>
          <w:sz w:val="26"/>
          <w:szCs w:val="26"/>
        </w:rPr>
      </w:pPr>
    </w:p>
    <w:p w14:paraId="0425BC52" w14:textId="77777777" w:rsidR="00924A7B" w:rsidRDefault="00D95A59" w:rsidP="0032785D">
      <w:pPr>
        <w:pStyle w:val="BodyText"/>
        <w:numPr>
          <w:ilvl w:val="0"/>
          <w:numId w:val="1"/>
        </w:numPr>
        <w:tabs>
          <w:tab w:val="left" w:pos="1134"/>
        </w:tabs>
        <w:ind w:left="0" w:right="-285" w:firstLine="709"/>
        <w:rPr>
          <w:sz w:val="26"/>
          <w:szCs w:val="26"/>
        </w:rPr>
      </w:pPr>
      <w:r>
        <w:rPr>
          <w:sz w:val="26"/>
          <w:szCs w:val="26"/>
          <w:lang w:val="lv-LV"/>
        </w:rPr>
        <w:t>Iestājpārbaudījuma rezultāti ir pamats pretendentam piedalīties konkursā uzņemšanai Ģimnāzijās un Skolās saskaņā ar to iekšējo noteikumu prasībām.</w:t>
      </w:r>
    </w:p>
    <w:p w14:paraId="36B642F9" w14:textId="77777777" w:rsidR="00924A7B" w:rsidRDefault="00EF7116" w:rsidP="0032785D">
      <w:pPr>
        <w:pStyle w:val="BodyText"/>
        <w:tabs>
          <w:tab w:val="left" w:pos="1134"/>
        </w:tabs>
        <w:ind w:right="-285" w:firstLine="709"/>
        <w:rPr>
          <w:sz w:val="26"/>
          <w:szCs w:val="26"/>
          <w:lang w:val="lv-LV"/>
        </w:rPr>
      </w:pPr>
    </w:p>
    <w:p w14:paraId="0934123E" w14:textId="77777777" w:rsidR="00924A7B" w:rsidRPr="000C73D7" w:rsidRDefault="00D95A59" w:rsidP="000C73D7">
      <w:pPr>
        <w:pStyle w:val="BodyText"/>
        <w:numPr>
          <w:ilvl w:val="0"/>
          <w:numId w:val="1"/>
        </w:numPr>
        <w:tabs>
          <w:tab w:val="left" w:pos="1134"/>
        </w:tabs>
        <w:ind w:left="0" w:right="-285" w:firstLine="709"/>
        <w:rPr>
          <w:sz w:val="26"/>
          <w:szCs w:val="26"/>
          <w:lang w:val="lv-LV"/>
        </w:rPr>
      </w:pPr>
      <w:r>
        <w:rPr>
          <w:sz w:val="26"/>
          <w:szCs w:val="26"/>
          <w:lang w:val="lv-LV"/>
        </w:rPr>
        <w:t xml:space="preserve">Ja pretendenta likumiskais pārstāvis divu darba dienu laikā pēc iestājpārbaudījuma rezultātu paziņošanas ir iesniedzis Departamenta Izglītības pārvaldē iesniegumu par iestājpārbaudījuma rezultātu pārskatīšanu, tad </w:t>
      </w:r>
      <w:r w:rsidRPr="00702A71">
        <w:rPr>
          <w:sz w:val="26"/>
          <w:szCs w:val="26"/>
          <w:lang w:val="lv-LV"/>
        </w:rPr>
        <w:t>Departamenta Izglītības</w:t>
      </w:r>
      <w:r w:rsidRPr="000C73D7">
        <w:rPr>
          <w:sz w:val="26"/>
          <w:szCs w:val="26"/>
        </w:rPr>
        <w:t xml:space="preserve"> pārvalde</w:t>
      </w:r>
      <w:r w:rsidRPr="000C73D7">
        <w:rPr>
          <w:sz w:val="26"/>
          <w:szCs w:val="26"/>
          <w:lang w:val="lv-LV"/>
        </w:rPr>
        <w:t>s priekšnieks</w:t>
      </w:r>
      <w:r>
        <w:rPr>
          <w:sz w:val="26"/>
          <w:szCs w:val="26"/>
          <w:lang w:val="lv-LV"/>
        </w:rPr>
        <w:t xml:space="preserve"> </w:t>
      </w:r>
      <w:r w:rsidRPr="000C73D7">
        <w:rPr>
          <w:sz w:val="26"/>
          <w:szCs w:val="26"/>
        </w:rPr>
        <w:t>–</w:t>
      </w:r>
      <w:r>
        <w:rPr>
          <w:sz w:val="26"/>
          <w:szCs w:val="26"/>
          <w:lang w:val="lv-LV"/>
        </w:rPr>
        <w:t xml:space="preserve"> </w:t>
      </w:r>
      <w:r w:rsidRPr="000C73D7">
        <w:rPr>
          <w:sz w:val="26"/>
          <w:szCs w:val="26"/>
          <w:lang w:val="lv-LV"/>
        </w:rPr>
        <w:t>direktora vietnieks ar rīkojumu apstiprina komisijas (turpmāk – Apelācijas komisijas) šādā sastāvā, iekļaujot:</w:t>
      </w:r>
    </w:p>
    <w:p w14:paraId="2DAC8873" w14:textId="77777777" w:rsidR="00924A7B" w:rsidRDefault="00D95A59" w:rsidP="0032785D">
      <w:pPr>
        <w:pStyle w:val="BodyText"/>
        <w:numPr>
          <w:ilvl w:val="1"/>
          <w:numId w:val="1"/>
        </w:numPr>
        <w:tabs>
          <w:tab w:val="left" w:pos="710"/>
          <w:tab w:val="left" w:pos="1276"/>
        </w:tabs>
        <w:ind w:left="0" w:right="-285" w:firstLine="709"/>
        <w:rPr>
          <w:sz w:val="26"/>
          <w:szCs w:val="26"/>
          <w:lang w:val="lv-LV"/>
        </w:rPr>
      </w:pPr>
      <w:r>
        <w:rPr>
          <w:sz w:val="26"/>
          <w:szCs w:val="26"/>
          <w:lang w:val="lv-LV"/>
        </w:rPr>
        <w:t>Departamenta Izglītības pārvaldes pārstāvi, kurš ir komisijas priekšsēdētājs;</w:t>
      </w:r>
    </w:p>
    <w:p w14:paraId="4EFB78E5" w14:textId="77777777" w:rsidR="00924A7B" w:rsidRDefault="00D95A59" w:rsidP="0032785D">
      <w:pPr>
        <w:pStyle w:val="BodyText"/>
        <w:numPr>
          <w:ilvl w:val="1"/>
          <w:numId w:val="1"/>
        </w:numPr>
        <w:tabs>
          <w:tab w:val="left" w:pos="1276"/>
        </w:tabs>
        <w:ind w:left="0" w:right="-285" w:firstLine="709"/>
        <w:rPr>
          <w:sz w:val="26"/>
          <w:szCs w:val="26"/>
          <w:lang w:val="lv-LV"/>
        </w:rPr>
      </w:pPr>
      <w:r>
        <w:rPr>
          <w:sz w:val="26"/>
          <w:szCs w:val="26"/>
          <w:lang w:val="lv-LV"/>
        </w:rPr>
        <w:t>trīs Ģimnāziju/Skolu attiecīgo mācību priekšmetu skolotājus, kuri ir vērtētāji.</w:t>
      </w:r>
    </w:p>
    <w:p w14:paraId="2059D038" w14:textId="77777777" w:rsidR="00924A7B" w:rsidRDefault="00EF7116" w:rsidP="0032785D">
      <w:pPr>
        <w:pStyle w:val="BodyText"/>
        <w:tabs>
          <w:tab w:val="left" w:pos="1276"/>
        </w:tabs>
        <w:ind w:left="1850" w:right="-285"/>
        <w:rPr>
          <w:sz w:val="26"/>
          <w:szCs w:val="26"/>
          <w:lang w:val="lv-LV"/>
        </w:rPr>
      </w:pPr>
    </w:p>
    <w:p w14:paraId="3095C4D1" w14:textId="77777777" w:rsidR="00924A7B" w:rsidRDefault="00D95A59" w:rsidP="0032785D">
      <w:pPr>
        <w:pStyle w:val="BodyText"/>
        <w:numPr>
          <w:ilvl w:val="0"/>
          <w:numId w:val="1"/>
        </w:numPr>
        <w:tabs>
          <w:tab w:val="left" w:pos="1134"/>
        </w:tabs>
        <w:ind w:left="0" w:right="-285" w:firstLine="709"/>
        <w:rPr>
          <w:sz w:val="26"/>
          <w:szCs w:val="26"/>
          <w:lang w:val="lv-LV"/>
        </w:rPr>
      </w:pPr>
      <w:r>
        <w:rPr>
          <w:sz w:val="26"/>
          <w:szCs w:val="26"/>
          <w:lang w:val="lv-LV"/>
        </w:rPr>
        <w:t xml:space="preserve">Apelācijas komisija piecu darba dienu laikā no iesnieguma saņemšanas Departamentā veic iestājpārbaudījuma atkārtotu vērtēšanu, vērtēšanas rezultātu atspoguļo protokolā, kuru paraksta visi Apelācijas komisijas locekļi. </w:t>
      </w:r>
    </w:p>
    <w:p w14:paraId="7CAC62E9" w14:textId="77777777" w:rsidR="00924A7B" w:rsidRDefault="00EF7116" w:rsidP="0032785D">
      <w:pPr>
        <w:pStyle w:val="BodyText"/>
        <w:tabs>
          <w:tab w:val="left" w:pos="1134"/>
        </w:tabs>
        <w:ind w:right="-285" w:firstLine="709"/>
        <w:rPr>
          <w:sz w:val="26"/>
          <w:szCs w:val="26"/>
          <w:lang w:val="lv-LV"/>
        </w:rPr>
      </w:pPr>
    </w:p>
    <w:p w14:paraId="7C5B6E71" w14:textId="77777777" w:rsidR="00924A7B" w:rsidRDefault="00D95A59" w:rsidP="0032785D">
      <w:pPr>
        <w:pStyle w:val="BodyText"/>
        <w:numPr>
          <w:ilvl w:val="0"/>
          <w:numId w:val="1"/>
        </w:numPr>
        <w:tabs>
          <w:tab w:val="left" w:pos="1134"/>
        </w:tabs>
        <w:ind w:left="0" w:right="-285" w:firstLine="709"/>
        <w:rPr>
          <w:sz w:val="26"/>
          <w:szCs w:val="26"/>
        </w:rPr>
      </w:pPr>
      <w:r>
        <w:rPr>
          <w:sz w:val="26"/>
          <w:szCs w:val="26"/>
          <w:lang w:val="lv-LV"/>
        </w:rPr>
        <w:t>Departamenta Izglītības pārvalde rakstiski paziņo iesnieguma iesniedzējam par Apelācijas komisijas pieņemto lēmumu. Apelācijas komisijas lēmums par iestājpārbaudījumu rezultātiem ir galīgs un nav pārsūdzams.</w:t>
      </w:r>
    </w:p>
    <w:p w14:paraId="5AA8D12C" w14:textId="77777777" w:rsidR="00924A7B" w:rsidRDefault="00EF7116" w:rsidP="0032785D">
      <w:pPr>
        <w:pStyle w:val="BodyText"/>
        <w:tabs>
          <w:tab w:val="left" w:pos="1134"/>
        </w:tabs>
        <w:ind w:right="-285" w:firstLine="709"/>
        <w:rPr>
          <w:sz w:val="26"/>
          <w:szCs w:val="26"/>
        </w:rPr>
      </w:pPr>
    </w:p>
    <w:p w14:paraId="196D6306" w14:textId="77777777" w:rsidR="00924A7B" w:rsidRDefault="00D95A59" w:rsidP="0032785D">
      <w:pPr>
        <w:pStyle w:val="BodyText"/>
        <w:numPr>
          <w:ilvl w:val="0"/>
          <w:numId w:val="1"/>
        </w:numPr>
        <w:tabs>
          <w:tab w:val="left" w:pos="1134"/>
        </w:tabs>
        <w:ind w:left="0" w:right="-285" w:firstLine="709"/>
        <w:rPr>
          <w:sz w:val="26"/>
          <w:szCs w:val="26"/>
          <w:lang w:val="lv-LV"/>
        </w:rPr>
      </w:pPr>
      <w:r>
        <w:rPr>
          <w:sz w:val="26"/>
          <w:szCs w:val="26"/>
          <w:lang w:val="lv-LV"/>
        </w:rPr>
        <w:t>Iestājpārbaudījumu darbi netiek uzrādīti un izsniegti pretendentiem un viņu likumiskajiem pārstāvjiem.</w:t>
      </w:r>
    </w:p>
    <w:p w14:paraId="147C8F16" w14:textId="77777777" w:rsidR="00924A7B" w:rsidRDefault="00EF7116" w:rsidP="0032785D">
      <w:pPr>
        <w:pStyle w:val="ListParagraph"/>
        <w:tabs>
          <w:tab w:val="left" w:pos="1134"/>
        </w:tabs>
        <w:ind w:left="0" w:right="-285" w:firstLine="709"/>
        <w:rPr>
          <w:sz w:val="26"/>
          <w:szCs w:val="26"/>
          <w:lang w:val="lv-LV"/>
        </w:rPr>
      </w:pPr>
    </w:p>
    <w:p w14:paraId="0989F16C" w14:textId="77777777" w:rsidR="00924A7B" w:rsidRDefault="00D95A59" w:rsidP="0032785D">
      <w:pPr>
        <w:pStyle w:val="BodyText"/>
        <w:numPr>
          <w:ilvl w:val="0"/>
          <w:numId w:val="1"/>
        </w:numPr>
        <w:tabs>
          <w:tab w:val="left" w:pos="1134"/>
        </w:tabs>
        <w:ind w:left="0" w:right="-285" w:firstLine="709"/>
        <w:rPr>
          <w:sz w:val="26"/>
          <w:szCs w:val="26"/>
        </w:rPr>
      </w:pPr>
      <w:r>
        <w:rPr>
          <w:sz w:val="26"/>
          <w:szCs w:val="26"/>
          <w:lang w:val="lv-LV"/>
        </w:rPr>
        <w:t>Pretendentu aizpildītie iestājpārbaudījuma darbi tiek uzglabāti Rīcības komisijas noteiktajās vietās līdz nākamā mācību gada sākumam, pēc tam tiek iznīcināti.</w:t>
      </w:r>
      <w:r>
        <w:t xml:space="preserve"> </w:t>
      </w:r>
    </w:p>
    <w:p w14:paraId="0BFF7914" w14:textId="77777777" w:rsidR="00924A7B" w:rsidRDefault="00EF7116" w:rsidP="0032785D">
      <w:pPr>
        <w:pStyle w:val="ListParagraph"/>
        <w:ind w:right="-285"/>
        <w:rPr>
          <w:sz w:val="26"/>
          <w:szCs w:val="26"/>
          <w:lang w:val="lv-LV"/>
        </w:rPr>
      </w:pPr>
    </w:p>
    <w:p w14:paraId="62D4BA9F" w14:textId="77777777" w:rsidR="00924A7B" w:rsidRDefault="00D95A59" w:rsidP="0032785D">
      <w:pPr>
        <w:pStyle w:val="ListParagraph"/>
        <w:ind w:right="-285"/>
        <w:jc w:val="center"/>
        <w:rPr>
          <w:b/>
          <w:sz w:val="26"/>
          <w:szCs w:val="26"/>
          <w:lang w:val="lv-LV"/>
        </w:rPr>
      </w:pPr>
      <w:r>
        <w:rPr>
          <w:b/>
          <w:sz w:val="26"/>
          <w:szCs w:val="26"/>
          <w:lang w:val="lv-LV"/>
        </w:rPr>
        <w:t>VII. Vienotie kritēriji uzņemšanai Ģimnāzijās un Skolās</w:t>
      </w:r>
    </w:p>
    <w:p w14:paraId="1608551C" w14:textId="77777777" w:rsidR="00924A7B" w:rsidRDefault="00EF7116" w:rsidP="0032785D">
      <w:pPr>
        <w:pStyle w:val="BodyText"/>
        <w:ind w:right="-285"/>
        <w:rPr>
          <w:sz w:val="26"/>
          <w:szCs w:val="26"/>
          <w:lang w:val="lv-LV"/>
        </w:rPr>
      </w:pPr>
    </w:p>
    <w:p w14:paraId="58B5C380" w14:textId="77777777" w:rsidR="00924A7B" w:rsidRDefault="00D95A59" w:rsidP="0032785D">
      <w:pPr>
        <w:pStyle w:val="BodyText"/>
        <w:numPr>
          <w:ilvl w:val="0"/>
          <w:numId w:val="1"/>
        </w:numPr>
        <w:tabs>
          <w:tab w:val="left" w:pos="851"/>
          <w:tab w:val="left" w:pos="1134"/>
        </w:tabs>
        <w:ind w:left="0" w:right="-285" w:firstLine="709"/>
        <w:rPr>
          <w:sz w:val="26"/>
          <w:szCs w:val="26"/>
          <w:lang w:val="lv-LV"/>
        </w:rPr>
      </w:pPr>
      <w:r>
        <w:rPr>
          <w:bCs/>
          <w:sz w:val="26"/>
          <w:szCs w:val="26"/>
          <w:lang w:val="lv-LV"/>
        </w:rPr>
        <w:t>Ģimnāzijas var uzņemt izglītojamos 7. klasē, ja izglītojamais ir kārtojis vienoto iestājpārbaudījumu un mācību sasniegumi, beidzot 6. klasi (gada vērtējumi liecībā), atbilst šādiem kritērijiem:</w:t>
      </w:r>
    </w:p>
    <w:p w14:paraId="5019E568" w14:textId="77777777" w:rsidR="00924A7B" w:rsidRDefault="00D95A59" w:rsidP="0032785D">
      <w:pPr>
        <w:pStyle w:val="BodyText"/>
        <w:numPr>
          <w:ilvl w:val="1"/>
          <w:numId w:val="1"/>
        </w:numPr>
        <w:tabs>
          <w:tab w:val="left" w:pos="1276"/>
        </w:tabs>
        <w:ind w:left="0" w:right="-285" w:firstLine="709"/>
        <w:rPr>
          <w:sz w:val="26"/>
          <w:szCs w:val="26"/>
          <w:lang w:val="lv-LV"/>
        </w:rPr>
      </w:pPr>
      <w:r>
        <w:rPr>
          <w:bCs/>
          <w:sz w:val="26"/>
          <w:szCs w:val="26"/>
          <w:lang w:val="lv-LV"/>
        </w:rPr>
        <w:t>vērtējumi visos mācību priekšmetos nav zemāki par četrām ballēm;</w:t>
      </w:r>
    </w:p>
    <w:p w14:paraId="0C82B3CE" w14:textId="77777777" w:rsidR="00924A7B" w:rsidRDefault="00D95A59" w:rsidP="0032785D">
      <w:pPr>
        <w:pStyle w:val="BodyText"/>
        <w:numPr>
          <w:ilvl w:val="1"/>
          <w:numId w:val="1"/>
        </w:numPr>
        <w:tabs>
          <w:tab w:val="left" w:pos="1276"/>
        </w:tabs>
        <w:ind w:left="0" w:right="-285" w:firstLine="709"/>
        <w:rPr>
          <w:sz w:val="26"/>
          <w:szCs w:val="26"/>
          <w:lang w:val="lv-LV"/>
        </w:rPr>
      </w:pPr>
      <w:r>
        <w:rPr>
          <w:bCs/>
          <w:sz w:val="26"/>
          <w:szCs w:val="26"/>
          <w:lang w:val="lv-LV"/>
        </w:rPr>
        <w:t>vērtējums latviešu valodā nav zemāks par piecām ballēm.</w:t>
      </w:r>
    </w:p>
    <w:p w14:paraId="0D38A454" w14:textId="77777777" w:rsidR="00924A7B" w:rsidRDefault="00EF7116" w:rsidP="0032785D">
      <w:pPr>
        <w:tabs>
          <w:tab w:val="left" w:pos="1134"/>
        </w:tabs>
        <w:ind w:left="709" w:right="-285"/>
        <w:rPr>
          <w:bCs/>
          <w:sz w:val="26"/>
          <w:szCs w:val="26"/>
          <w:lang w:val="lv-LV"/>
        </w:rPr>
      </w:pPr>
    </w:p>
    <w:p w14:paraId="5104F0B9" w14:textId="77777777" w:rsidR="00924A7B" w:rsidRDefault="00D95A59" w:rsidP="0032785D">
      <w:pPr>
        <w:pStyle w:val="ListParagraph"/>
        <w:numPr>
          <w:ilvl w:val="0"/>
          <w:numId w:val="1"/>
        </w:numPr>
        <w:tabs>
          <w:tab w:val="left" w:pos="1134"/>
        </w:tabs>
        <w:ind w:left="0" w:right="-285" w:firstLine="710"/>
        <w:jc w:val="both"/>
        <w:rPr>
          <w:bCs/>
          <w:sz w:val="26"/>
          <w:szCs w:val="26"/>
          <w:lang w:val="lv-LV"/>
        </w:rPr>
      </w:pPr>
      <w:r>
        <w:rPr>
          <w:bCs/>
          <w:sz w:val="26"/>
          <w:szCs w:val="26"/>
          <w:lang w:val="lv-LV"/>
        </w:rPr>
        <w:t>Skolas un Ģimnāzijas var uzņemt izglītojamos 10. klasē, ja izglītojamais ir kārtojis vienoto iestājpārbaudījumu un mācību sasniegumi, beidzot 9. klasi (gada vērtējumi apliecībā par vispārējo pamatizglītību), atbilst šādiem kritērijiem:</w:t>
      </w:r>
    </w:p>
    <w:p w14:paraId="4593CA9D" w14:textId="77777777" w:rsidR="00924A7B" w:rsidRDefault="00D95A59" w:rsidP="0032785D">
      <w:pPr>
        <w:pStyle w:val="ListParagraph"/>
        <w:numPr>
          <w:ilvl w:val="1"/>
          <w:numId w:val="1"/>
        </w:numPr>
        <w:tabs>
          <w:tab w:val="left" w:pos="1276"/>
        </w:tabs>
        <w:ind w:left="0" w:right="-285" w:firstLine="710"/>
        <w:rPr>
          <w:bCs/>
          <w:sz w:val="26"/>
          <w:szCs w:val="26"/>
          <w:lang w:val="lv-LV"/>
        </w:rPr>
      </w:pPr>
      <w:r>
        <w:rPr>
          <w:bCs/>
          <w:sz w:val="26"/>
          <w:szCs w:val="26"/>
          <w:lang w:val="lv-LV"/>
        </w:rPr>
        <w:t>vērtējumi visos mācību priekšmetos nav zemāki par četrām ballēm;</w:t>
      </w:r>
    </w:p>
    <w:p w14:paraId="51D0C7F8" w14:textId="77777777" w:rsidR="0079759B" w:rsidRDefault="00D95A59" w:rsidP="0079759B">
      <w:pPr>
        <w:pStyle w:val="ListParagraph"/>
        <w:numPr>
          <w:ilvl w:val="1"/>
          <w:numId w:val="1"/>
        </w:numPr>
        <w:tabs>
          <w:tab w:val="left" w:pos="1276"/>
        </w:tabs>
        <w:ind w:left="0" w:right="-285" w:firstLine="710"/>
        <w:rPr>
          <w:bCs/>
          <w:sz w:val="26"/>
          <w:szCs w:val="26"/>
          <w:lang w:val="lv-LV"/>
        </w:rPr>
      </w:pPr>
      <w:r>
        <w:rPr>
          <w:bCs/>
          <w:sz w:val="26"/>
          <w:szCs w:val="26"/>
          <w:lang w:val="lv-LV"/>
        </w:rPr>
        <w:t>vērtējums latviešu valodā nav zemāks par piecām ballēm.</w:t>
      </w:r>
    </w:p>
    <w:p w14:paraId="51945440" w14:textId="77777777" w:rsidR="0079759B" w:rsidRPr="0079759B" w:rsidRDefault="00EF7116" w:rsidP="0079759B">
      <w:pPr>
        <w:pStyle w:val="ListParagraph"/>
        <w:tabs>
          <w:tab w:val="left" w:pos="1276"/>
        </w:tabs>
        <w:ind w:left="710" w:right="-285"/>
        <w:rPr>
          <w:bCs/>
          <w:sz w:val="26"/>
          <w:szCs w:val="26"/>
          <w:lang w:val="lv-LV"/>
        </w:rPr>
      </w:pPr>
    </w:p>
    <w:p w14:paraId="42710F50" w14:textId="77777777" w:rsidR="00702A71" w:rsidRPr="0079759B" w:rsidRDefault="00D95A59" w:rsidP="0079759B">
      <w:pPr>
        <w:pStyle w:val="ListParagraph"/>
        <w:numPr>
          <w:ilvl w:val="0"/>
          <w:numId w:val="1"/>
        </w:numPr>
        <w:tabs>
          <w:tab w:val="left" w:pos="1134"/>
        </w:tabs>
        <w:ind w:left="0" w:right="-2" w:firstLine="709"/>
        <w:jc w:val="both"/>
        <w:rPr>
          <w:bCs/>
          <w:sz w:val="26"/>
          <w:szCs w:val="26"/>
          <w:lang w:val="lv-LV"/>
        </w:rPr>
      </w:pPr>
      <w:r w:rsidRPr="0079759B">
        <w:rPr>
          <w:sz w:val="26"/>
          <w:szCs w:val="26"/>
          <w:lang w:val="lv-LV"/>
        </w:rPr>
        <w:t>Šo iekšējo noteikumu 26. un 27. punkts nav attiecināms uz pretendentiem, kuri mācās vai ieguvuši pamatizglītību ārpus Latvijas vai starptautiskās skolas īstenotā starptautiskā izglītības programmā Latvijā. Pretendentu var uzņemt Ģimnāzijā vai Skolā, ja viņam ir pietiekami vērtējumi visos iepriekš iegūtās izglītības programmas mācību priekšmetos.</w:t>
      </w:r>
    </w:p>
    <w:p w14:paraId="066557C4" w14:textId="77777777" w:rsidR="00924A7B" w:rsidRPr="0079759B" w:rsidRDefault="00EF7116" w:rsidP="0032785D">
      <w:pPr>
        <w:ind w:right="-285"/>
        <w:jc w:val="both"/>
        <w:rPr>
          <w:sz w:val="26"/>
          <w:szCs w:val="26"/>
          <w:lang w:val="lv-LV"/>
        </w:rPr>
      </w:pPr>
    </w:p>
    <w:p w14:paraId="78E4BCA9" w14:textId="77777777" w:rsidR="00924A7B" w:rsidRDefault="00D95A59" w:rsidP="0032785D">
      <w:pPr>
        <w:pStyle w:val="ListParagraph"/>
        <w:numPr>
          <w:ilvl w:val="0"/>
          <w:numId w:val="1"/>
        </w:numPr>
        <w:tabs>
          <w:tab w:val="left" w:pos="1134"/>
        </w:tabs>
        <w:ind w:left="0" w:right="-285" w:firstLine="709"/>
        <w:jc w:val="both"/>
        <w:rPr>
          <w:bCs/>
          <w:sz w:val="26"/>
          <w:szCs w:val="26"/>
          <w:lang w:val="lv-LV"/>
        </w:rPr>
      </w:pPr>
      <w:r>
        <w:rPr>
          <w:sz w:val="26"/>
          <w:szCs w:val="26"/>
          <w:lang w:val="lv-LV"/>
        </w:rPr>
        <w:t xml:space="preserve">Skolas un Ģimnāzijas izdod savus iekšējos noteikumus par izglītojamo uzņemšanas kārtību, kurus saskaņo Departamenta Izglītības pārvalde. </w:t>
      </w:r>
    </w:p>
    <w:p w14:paraId="7A26A404" w14:textId="77777777" w:rsidR="002A0368" w:rsidRDefault="00EF7116" w:rsidP="002A0368">
      <w:pPr>
        <w:pStyle w:val="BodyText"/>
        <w:tabs>
          <w:tab w:val="left" w:pos="0"/>
        </w:tabs>
        <w:ind w:right="-285"/>
        <w:rPr>
          <w:b/>
          <w:sz w:val="26"/>
          <w:szCs w:val="26"/>
          <w:lang w:val="lv-LV"/>
        </w:rPr>
      </w:pPr>
    </w:p>
    <w:p w14:paraId="376F1AC6" w14:textId="77777777" w:rsidR="002A0368" w:rsidRDefault="00EF7116" w:rsidP="0032785D">
      <w:pPr>
        <w:pStyle w:val="BodyText"/>
        <w:tabs>
          <w:tab w:val="left" w:pos="0"/>
        </w:tabs>
        <w:ind w:right="-285"/>
        <w:jc w:val="center"/>
        <w:rPr>
          <w:b/>
          <w:sz w:val="26"/>
          <w:szCs w:val="26"/>
          <w:lang w:val="lv-LV"/>
        </w:rPr>
        <w:sectPr w:rsidR="002A0368" w:rsidSect="00DE2FD9">
          <w:headerReference w:type="even" r:id="rId11"/>
          <w:headerReference w:type="default" r:id="rId12"/>
          <w:footerReference w:type="default" r:id="rId13"/>
          <w:footerReference w:type="first" r:id="rId14"/>
          <w:pgSz w:w="11906" w:h="16838"/>
          <w:pgMar w:top="1134" w:right="851" w:bottom="1134" w:left="1701" w:header="709" w:footer="709" w:gutter="0"/>
          <w:cols w:space="708"/>
          <w:titlePg/>
          <w:docGrid w:linePitch="360"/>
        </w:sectPr>
      </w:pPr>
    </w:p>
    <w:p w14:paraId="3C62F85E" w14:textId="77777777" w:rsidR="00924A7B" w:rsidRDefault="00D95A59" w:rsidP="0032785D">
      <w:pPr>
        <w:pStyle w:val="BodyText"/>
        <w:tabs>
          <w:tab w:val="left" w:pos="0"/>
        </w:tabs>
        <w:ind w:right="-285"/>
        <w:jc w:val="center"/>
        <w:rPr>
          <w:b/>
          <w:sz w:val="26"/>
          <w:szCs w:val="26"/>
          <w:lang w:val="lv-LV"/>
        </w:rPr>
      </w:pPr>
      <w:r>
        <w:rPr>
          <w:b/>
          <w:sz w:val="26"/>
          <w:szCs w:val="26"/>
          <w:lang w:val="lv-LV"/>
        </w:rPr>
        <w:lastRenderedPageBreak/>
        <w:t>VIII. Noslēguma jautājums</w:t>
      </w:r>
    </w:p>
    <w:p w14:paraId="3BDF1134" w14:textId="77777777" w:rsidR="00924A7B" w:rsidRDefault="00EF7116" w:rsidP="0032785D">
      <w:pPr>
        <w:pStyle w:val="BodyText"/>
        <w:tabs>
          <w:tab w:val="left" w:pos="1134"/>
        </w:tabs>
        <w:ind w:right="-285"/>
        <w:rPr>
          <w:sz w:val="26"/>
          <w:szCs w:val="26"/>
        </w:rPr>
      </w:pPr>
    </w:p>
    <w:p w14:paraId="77A3D6AC" w14:textId="77777777" w:rsidR="00924A7B" w:rsidRDefault="00D95A59" w:rsidP="0032785D">
      <w:pPr>
        <w:pStyle w:val="ListParagraph"/>
        <w:numPr>
          <w:ilvl w:val="0"/>
          <w:numId w:val="1"/>
        </w:numPr>
        <w:ind w:left="1134" w:right="-285" w:hanging="425"/>
        <w:jc w:val="both"/>
        <w:rPr>
          <w:sz w:val="26"/>
          <w:szCs w:val="26"/>
          <w:lang w:val="lv-LV"/>
        </w:rPr>
      </w:pPr>
      <w:r>
        <w:rPr>
          <w:sz w:val="26"/>
          <w:szCs w:val="26"/>
          <w:lang w:val="lv-LV"/>
        </w:rPr>
        <w:t>Atzīt par spēku zaudējušiem:</w:t>
      </w:r>
    </w:p>
    <w:p w14:paraId="636F7C11" w14:textId="77777777" w:rsidR="00924A7B" w:rsidRDefault="00D95A59" w:rsidP="0032785D">
      <w:pPr>
        <w:pStyle w:val="ListParagraph"/>
        <w:ind w:left="0" w:right="-285" w:firstLine="709"/>
        <w:jc w:val="both"/>
        <w:rPr>
          <w:sz w:val="26"/>
          <w:szCs w:val="26"/>
          <w:lang w:val="lv-LV"/>
        </w:rPr>
      </w:pPr>
      <w:r>
        <w:rPr>
          <w:sz w:val="26"/>
          <w:szCs w:val="26"/>
          <w:lang w:val="lv-LV"/>
        </w:rPr>
        <w:t xml:space="preserve">30.1. Departamenta 2021. gada 9. marta iekšējos noteikumus Nr. </w:t>
      </w:r>
      <w:r w:rsidRPr="002A0368">
        <w:rPr>
          <w:sz w:val="26"/>
          <w:szCs w:val="26"/>
          <w:lang w:val="lv-LV"/>
        </w:rPr>
        <w:t>DIKS-21-7-nts</w:t>
      </w:r>
      <w:r>
        <w:rPr>
          <w:sz w:val="26"/>
          <w:szCs w:val="26"/>
          <w:lang w:val="lv-LV"/>
        </w:rPr>
        <w:t xml:space="preserve"> “Apvienotā kombinētā iestājpārbaudījuma norises organizēšanas un vērtēšanas kārtība”;</w:t>
      </w:r>
    </w:p>
    <w:p w14:paraId="46F7947B" w14:textId="77777777" w:rsidR="00924A7B" w:rsidRDefault="00D95A59" w:rsidP="0032785D">
      <w:pPr>
        <w:pStyle w:val="ListParagraph"/>
        <w:tabs>
          <w:tab w:val="left" w:pos="1276"/>
        </w:tabs>
        <w:ind w:left="0" w:right="-285" w:firstLine="709"/>
        <w:jc w:val="both"/>
        <w:rPr>
          <w:sz w:val="26"/>
          <w:szCs w:val="26"/>
          <w:lang w:val="lv-LV"/>
        </w:rPr>
      </w:pPr>
      <w:r>
        <w:rPr>
          <w:sz w:val="26"/>
          <w:szCs w:val="26"/>
          <w:lang w:val="lv-LV"/>
        </w:rPr>
        <w:t>30.2. 2019. gada 22. marta iekšējos noteikumus Nr. 7 “Apvienotā iestājpārbaudījuma matemātikā Rīgas valsts ģimnāziju 7. un 10.klasēs norises un vērtēšanas kārtība” (ar grozījumiem, kas izdarīti ar Departamenta 2020 .gada 13. maija iekšējiem noteikumiem</w:t>
      </w:r>
      <w:r>
        <w:rPr>
          <w:sz w:val="26"/>
          <w:szCs w:val="26"/>
          <w:lang w:val="lv-LV"/>
        </w:rPr>
        <w:br/>
        <w:t>Nr. DIKS-20-11-nts).</w:t>
      </w:r>
    </w:p>
    <w:p w14:paraId="230819A3" w14:textId="77777777" w:rsidR="00924A7B" w:rsidRPr="00671F14" w:rsidRDefault="00EF7116" w:rsidP="0032785D">
      <w:pPr>
        <w:ind w:right="-285" w:firstLine="720"/>
        <w:jc w:val="both"/>
        <w:rPr>
          <w:sz w:val="26"/>
          <w:szCs w:val="26"/>
          <w:lang w:val="lv-LV"/>
        </w:rPr>
      </w:pPr>
    </w:p>
    <w:p w14:paraId="08CC4BB9" w14:textId="77777777" w:rsidR="00D26FB3" w:rsidRPr="00671F14" w:rsidRDefault="00EF7116" w:rsidP="0032785D">
      <w:pPr>
        <w:ind w:right="-285" w:firstLine="720"/>
        <w:jc w:val="both"/>
        <w:rPr>
          <w:sz w:val="26"/>
          <w:szCs w:val="26"/>
          <w:lang w:val="lv-LV"/>
        </w:rPr>
      </w:pPr>
    </w:p>
    <w:tbl>
      <w:tblPr>
        <w:tblW w:w="9747" w:type="dxa"/>
        <w:tblLook w:val="0000" w:firstRow="0" w:lastRow="0" w:firstColumn="0" w:lastColumn="0" w:noHBand="0" w:noVBand="0"/>
      </w:tblPr>
      <w:tblGrid>
        <w:gridCol w:w="6228"/>
        <w:gridCol w:w="3519"/>
      </w:tblGrid>
      <w:tr w:rsidR="00F363A4" w14:paraId="62A3ABAB" w14:textId="77777777" w:rsidTr="006A2BB3">
        <w:tc>
          <w:tcPr>
            <w:tcW w:w="6228" w:type="dxa"/>
            <w:tcBorders>
              <w:top w:val="nil"/>
              <w:left w:val="nil"/>
              <w:bottom w:val="nil"/>
              <w:right w:val="nil"/>
            </w:tcBorders>
          </w:tcPr>
          <w:p w14:paraId="2081B2F4" w14:textId="77777777" w:rsidR="00D26FB3" w:rsidRPr="00671F14" w:rsidRDefault="00D95A59" w:rsidP="0032785D">
            <w:pPr>
              <w:ind w:right="-285"/>
              <w:rPr>
                <w:sz w:val="26"/>
                <w:szCs w:val="26"/>
                <w:lang w:val="lv-LV"/>
              </w:rPr>
            </w:pPr>
            <w:r w:rsidRPr="00671F14">
              <w:rPr>
                <w:sz w:val="26"/>
                <w:szCs w:val="26"/>
                <w:lang w:val="lv-LV"/>
              </w:rPr>
              <w:fldChar w:fldCharType="begin"/>
            </w:r>
            <w:r w:rsidRPr="00671F14">
              <w:rPr>
                <w:sz w:val="26"/>
                <w:szCs w:val="26"/>
                <w:lang w:val="lv-LV"/>
              </w:rPr>
              <w:instrText xml:space="preserve"> DOCPROPERTY  #PARAKST_AMATS#  \* MERGEFORMAT </w:instrText>
            </w:r>
            <w:r w:rsidRPr="00671F14">
              <w:rPr>
                <w:sz w:val="26"/>
                <w:szCs w:val="26"/>
                <w:lang w:val="lv-LV"/>
              </w:rPr>
              <w:fldChar w:fldCharType="separate"/>
            </w:r>
            <w:r w:rsidRPr="00671F14">
              <w:rPr>
                <w:sz w:val="26"/>
                <w:szCs w:val="26"/>
                <w:lang w:val="lv-LV"/>
              </w:rPr>
              <w:t xml:space="preserve"> Departamenta direktors</w:t>
            </w:r>
            <w:r w:rsidRPr="00671F14">
              <w:rPr>
                <w:sz w:val="26"/>
                <w:szCs w:val="26"/>
                <w:lang w:val="lv-LV"/>
              </w:rPr>
              <w:fldChar w:fldCharType="end"/>
            </w:r>
          </w:p>
        </w:tc>
        <w:tc>
          <w:tcPr>
            <w:tcW w:w="3519" w:type="dxa"/>
            <w:tcBorders>
              <w:top w:val="nil"/>
              <w:left w:val="nil"/>
              <w:bottom w:val="nil"/>
              <w:right w:val="nil"/>
            </w:tcBorders>
          </w:tcPr>
          <w:p w14:paraId="2ABAFDB4" w14:textId="77777777" w:rsidR="00D26FB3" w:rsidRPr="00671F14" w:rsidRDefault="00D95A59" w:rsidP="006A2BB3">
            <w:pPr>
              <w:jc w:val="right"/>
              <w:rPr>
                <w:sz w:val="26"/>
                <w:szCs w:val="26"/>
                <w:lang w:val="lv-LV"/>
              </w:rPr>
            </w:pPr>
            <w:r>
              <w:rPr>
                <w:sz w:val="26"/>
                <w:szCs w:val="26"/>
                <w:lang w:val="lv-LV"/>
              </w:rPr>
              <w:fldChar w:fldCharType="begin"/>
            </w:r>
            <w:r>
              <w:rPr>
                <w:sz w:val="26"/>
                <w:szCs w:val="26"/>
                <w:lang w:val="lv-LV"/>
              </w:rPr>
              <w:instrText xml:space="preserve"> DOCPROPERTY  #PARAKST_V_UZV#  \* MERGEFORMAT </w:instrText>
            </w:r>
            <w:r>
              <w:rPr>
                <w:sz w:val="26"/>
                <w:szCs w:val="26"/>
                <w:lang w:val="lv-LV"/>
              </w:rPr>
              <w:fldChar w:fldCharType="separate"/>
            </w:r>
            <w:r>
              <w:rPr>
                <w:sz w:val="26"/>
                <w:szCs w:val="26"/>
                <w:lang w:val="lv-LV"/>
              </w:rPr>
              <w:t>M. Krastiņš</w:t>
            </w:r>
            <w:r>
              <w:rPr>
                <w:sz w:val="26"/>
                <w:szCs w:val="26"/>
                <w:lang w:val="lv-LV"/>
              </w:rPr>
              <w:fldChar w:fldCharType="end"/>
            </w:r>
          </w:p>
        </w:tc>
      </w:tr>
    </w:tbl>
    <w:p w14:paraId="3BFDB1B0" w14:textId="77777777" w:rsidR="00D26FB3" w:rsidRPr="00671F14" w:rsidRDefault="00EF7116" w:rsidP="0032785D">
      <w:pPr>
        <w:ind w:right="-285"/>
        <w:rPr>
          <w:sz w:val="26"/>
          <w:szCs w:val="26"/>
          <w:lang w:val="lv-LV"/>
        </w:rPr>
      </w:pPr>
    </w:p>
    <w:p w14:paraId="0E967C5D" w14:textId="77777777" w:rsidR="008B57C7" w:rsidRPr="00671F14" w:rsidRDefault="00EF7116" w:rsidP="0032785D">
      <w:pPr>
        <w:ind w:right="-285"/>
        <w:rPr>
          <w:sz w:val="26"/>
          <w:szCs w:val="26"/>
          <w:lang w:val="lv-LV"/>
        </w:rPr>
      </w:pPr>
    </w:p>
    <w:tbl>
      <w:tblPr>
        <w:tblW w:w="0" w:type="auto"/>
        <w:tblLook w:val="0000" w:firstRow="0" w:lastRow="0" w:firstColumn="0" w:lastColumn="0" w:noHBand="0" w:noVBand="0"/>
      </w:tblPr>
      <w:tblGrid>
        <w:gridCol w:w="6228"/>
      </w:tblGrid>
      <w:tr w:rsidR="00F363A4" w14:paraId="7CC2CB50" w14:textId="77777777">
        <w:tc>
          <w:tcPr>
            <w:tcW w:w="6228" w:type="dxa"/>
            <w:tcBorders>
              <w:top w:val="nil"/>
              <w:left w:val="nil"/>
              <w:bottom w:val="nil"/>
              <w:right w:val="nil"/>
            </w:tcBorders>
          </w:tcPr>
          <w:p w14:paraId="3E2DC3F1" w14:textId="77777777" w:rsidR="008B57C7" w:rsidRPr="007B4D9C" w:rsidRDefault="00D95A59" w:rsidP="0032785D">
            <w:pPr>
              <w:ind w:right="-285"/>
              <w:rPr>
                <w:sz w:val="22"/>
                <w:szCs w:val="22"/>
                <w:lang w:val="lv-LV"/>
              </w:rPr>
            </w:pPr>
            <w:r w:rsidRPr="00671F14">
              <w:rPr>
                <w:sz w:val="22"/>
                <w:szCs w:val="22"/>
                <w:lang w:val="lv-LV"/>
              </w:rPr>
              <w:fldChar w:fldCharType="begin"/>
            </w:r>
            <w:r w:rsidRPr="00671F14">
              <w:rPr>
                <w:sz w:val="22"/>
                <w:szCs w:val="22"/>
                <w:lang w:val="lv-LV"/>
              </w:rPr>
              <w:instrText xml:space="preserve"> DOCPROPERTY  #SAG_UZV#  \* MERGEFORMAT </w:instrText>
            </w:r>
            <w:r w:rsidRPr="00671F14">
              <w:rPr>
                <w:sz w:val="22"/>
                <w:szCs w:val="22"/>
                <w:lang w:val="lv-LV"/>
              </w:rPr>
              <w:fldChar w:fldCharType="separate"/>
            </w:r>
            <w:r w:rsidRPr="00671F14">
              <w:rPr>
                <w:sz w:val="22"/>
                <w:szCs w:val="22"/>
                <w:lang w:val="lv-LV"/>
              </w:rPr>
              <w:t>Taurene</w:t>
            </w:r>
            <w:r w:rsidRPr="00671F14">
              <w:rPr>
                <w:sz w:val="22"/>
                <w:szCs w:val="22"/>
                <w:lang w:val="lv-LV"/>
              </w:rPr>
              <w:fldChar w:fldCharType="end"/>
            </w:r>
            <w:r>
              <w:rPr>
                <w:sz w:val="22"/>
                <w:szCs w:val="22"/>
                <w:lang w:val="lv-LV"/>
              </w:rPr>
              <w:t xml:space="preserve"> </w:t>
            </w:r>
            <w:r w:rsidRPr="00671F14">
              <w:rPr>
                <w:sz w:val="22"/>
                <w:szCs w:val="22"/>
                <w:lang w:val="lv-LV"/>
              </w:rPr>
              <w:fldChar w:fldCharType="begin"/>
            </w:r>
            <w:r w:rsidRPr="00671F14">
              <w:rPr>
                <w:sz w:val="22"/>
                <w:szCs w:val="22"/>
                <w:lang w:val="lv-LV"/>
              </w:rPr>
              <w:instrText xml:space="preserve"> DOCPROPERTY  #SAG_TALR#  \* MERGEFORMAT </w:instrText>
            </w:r>
            <w:r w:rsidRPr="00671F14">
              <w:rPr>
                <w:sz w:val="22"/>
                <w:szCs w:val="22"/>
                <w:lang w:val="lv-LV"/>
              </w:rPr>
              <w:fldChar w:fldCharType="separate"/>
            </w:r>
            <w:r w:rsidRPr="00671F14">
              <w:rPr>
                <w:sz w:val="22"/>
                <w:szCs w:val="22"/>
                <w:lang w:val="lv-LV"/>
              </w:rPr>
              <w:t>67026879</w:t>
            </w:r>
            <w:r w:rsidRPr="00671F14">
              <w:rPr>
                <w:sz w:val="22"/>
                <w:szCs w:val="22"/>
                <w:lang w:val="lv-LV"/>
              </w:rPr>
              <w:fldChar w:fldCharType="end"/>
            </w:r>
          </w:p>
        </w:tc>
      </w:tr>
    </w:tbl>
    <w:p w14:paraId="57FEC94D" w14:textId="77777777" w:rsidR="00340C39" w:rsidRDefault="00EF7116" w:rsidP="0032785D">
      <w:pPr>
        <w:ind w:right="-285"/>
        <w:rPr>
          <w:sz w:val="26"/>
          <w:szCs w:val="26"/>
          <w:lang w:val="lv-LV"/>
        </w:rPr>
      </w:pPr>
    </w:p>
    <w:sectPr w:rsidR="00340C39" w:rsidSect="002A036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C9D65" w14:textId="77777777" w:rsidR="00EF7116" w:rsidRDefault="00EF7116">
      <w:r>
        <w:separator/>
      </w:r>
    </w:p>
  </w:endnote>
  <w:endnote w:type="continuationSeparator" w:id="0">
    <w:p w14:paraId="6CA7816F" w14:textId="77777777" w:rsidR="00EF7116" w:rsidRDefault="00EF7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30CC6" w14:textId="77777777" w:rsidR="00F363A4" w:rsidRDefault="00D95A59">
    <w:r>
      <w:t>ŠIS DOKUMENTS IR ELEKTRONISKI PARAKSTĪTS AR DROŠU ELEKTRONISKO PARAKSTU 01.04.2022.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00095" w14:textId="77777777" w:rsidR="00F363A4" w:rsidRDefault="00D95A59">
    <w:r>
      <w:t>ŠIS DOKUMENTS IR ELEKTRONISKI PARAKSTĪTS AR DROŠU ELEKTRONISKO PARAKSTU 01.04.2022.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FFB87" w14:textId="77777777" w:rsidR="00EF7116" w:rsidRDefault="00EF7116">
      <w:r>
        <w:separator/>
      </w:r>
    </w:p>
  </w:footnote>
  <w:footnote w:type="continuationSeparator" w:id="0">
    <w:p w14:paraId="7CC2B0AC" w14:textId="77777777" w:rsidR="00EF7116" w:rsidRDefault="00EF7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5A45" w14:textId="77777777" w:rsidR="008B43EC" w:rsidRDefault="00D95A59" w:rsidP="00142D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sidR="00EF7116">
      <w:rPr>
        <w:rStyle w:val="PageNumber"/>
      </w:rPr>
      <w:fldChar w:fldCharType="separate"/>
    </w:r>
    <w:r>
      <w:rPr>
        <w:rStyle w:val="PageNumber"/>
      </w:rPr>
      <w:fldChar w:fldCharType="end"/>
    </w:r>
  </w:p>
  <w:p w14:paraId="7894F363" w14:textId="77777777" w:rsidR="008B43EC" w:rsidRDefault="00EF7116" w:rsidP="00142D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DDCED" w14:textId="77777777" w:rsidR="008B43EC" w:rsidRDefault="00D95A59" w:rsidP="0079759B">
    <w:pPr>
      <w:pStyle w:val="Header"/>
      <w:framePr w:wrap="around" w:vAnchor="text" w:hAnchor="page" w:x="5941" w:y="-6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B712081" w14:textId="77777777" w:rsidR="008B43EC" w:rsidRDefault="00EF7116" w:rsidP="00142D3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52433"/>
    <w:multiLevelType w:val="multilevel"/>
    <w:tmpl w:val="059EC8CC"/>
    <w:lvl w:ilvl="0">
      <w:start w:val="1"/>
      <w:numFmt w:val="decimal"/>
      <w:lvlText w:val="%1."/>
      <w:lvlJc w:val="left"/>
      <w:pPr>
        <w:ind w:left="7165" w:hanging="360"/>
      </w:pPr>
      <w:rPr>
        <w:strike w:val="0"/>
        <w:dstrike w:val="0"/>
        <w:u w:val="none"/>
        <w:effect w:val="none"/>
        <w:lang w:val="de-DE"/>
      </w:rPr>
    </w:lvl>
    <w:lvl w:ilvl="1">
      <w:start w:val="1"/>
      <w:numFmt w:val="decimal"/>
      <w:lvlText w:val="%1.%2."/>
      <w:lvlJc w:val="left"/>
      <w:pPr>
        <w:ind w:left="1566" w:hanging="432"/>
      </w:pPr>
      <w:rPr>
        <w:color w:val="auto"/>
      </w:rPr>
    </w:lvl>
    <w:lvl w:ilvl="2">
      <w:start w:val="1"/>
      <w:numFmt w:val="decimal"/>
      <w:lvlText w:val="%1.%2.%3."/>
      <w:lvlJc w:val="left"/>
      <w:pPr>
        <w:ind w:left="1790" w:hanging="504"/>
      </w:pPr>
    </w:lvl>
    <w:lvl w:ilvl="3">
      <w:start w:val="1"/>
      <w:numFmt w:val="decimal"/>
      <w:lvlText w:val="%1.%2.%3.%4."/>
      <w:lvlJc w:val="left"/>
      <w:pPr>
        <w:ind w:left="2294" w:hanging="648"/>
      </w:pPr>
    </w:lvl>
    <w:lvl w:ilvl="4">
      <w:start w:val="1"/>
      <w:numFmt w:val="decimal"/>
      <w:lvlText w:val="%1.%2.%3.%4.%5."/>
      <w:lvlJc w:val="left"/>
      <w:pPr>
        <w:ind w:left="2798" w:hanging="792"/>
      </w:pPr>
    </w:lvl>
    <w:lvl w:ilvl="5">
      <w:start w:val="1"/>
      <w:numFmt w:val="decimal"/>
      <w:lvlText w:val="%1.%2.%3.%4.%5.%6."/>
      <w:lvlJc w:val="left"/>
      <w:pPr>
        <w:ind w:left="3302" w:hanging="936"/>
      </w:pPr>
    </w:lvl>
    <w:lvl w:ilvl="6">
      <w:start w:val="1"/>
      <w:numFmt w:val="decimal"/>
      <w:lvlText w:val="%1.%2.%3.%4.%5.%6.%7."/>
      <w:lvlJc w:val="left"/>
      <w:pPr>
        <w:ind w:left="3806" w:hanging="1080"/>
      </w:pPr>
    </w:lvl>
    <w:lvl w:ilvl="7">
      <w:start w:val="1"/>
      <w:numFmt w:val="decimal"/>
      <w:lvlText w:val="%1.%2.%3.%4.%5.%6.%7.%8."/>
      <w:lvlJc w:val="left"/>
      <w:pPr>
        <w:ind w:left="4310" w:hanging="1224"/>
      </w:pPr>
    </w:lvl>
    <w:lvl w:ilvl="8">
      <w:start w:val="1"/>
      <w:numFmt w:val="decimal"/>
      <w:lvlText w:val="%1.%2.%3.%4.%5.%6.%7.%8.%9."/>
      <w:lvlJc w:val="left"/>
      <w:pPr>
        <w:ind w:left="4886" w:hanging="1440"/>
      </w:pPr>
    </w:lvl>
  </w:abstractNum>
  <w:num w:numId="1" w16cid:durableId="245997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A4"/>
    <w:rsid w:val="0077795E"/>
    <w:rsid w:val="00954DC3"/>
    <w:rsid w:val="00D95A59"/>
    <w:rsid w:val="00EF7116"/>
    <w:rsid w:val="00F363A4"/>
  </w:rsids>
  <m:mathPr>
    <m:mathFont m:val="Cambria Math"/>
    <m:brkBin m:val="before"/>
    <m:brkBinSub m:val="--"/>
    <m:smallFrac m:val="0"/>
    <m:dispDef/>
    <m:lMargin m:val="0"/>
    <m:rMargin m:val="0"/>
    <m:defJc m:val="centerGroup"/>
    <m:wrapRight/>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05E29"/>
  <w15:docId w15:val="{5801529E-B2F6-4A2A-940D-F4BB7015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rsid w:val="00D26FB3"/>
    <w:pPr>
      <w:tabs>
        <w:tab w:val="center" w:pos="4153"/>
        <w:tab w:val="right" w:pos="8306"/>
      </w:tabs>
    </w:pPr>
  </w:style>
  <w:style w:type="paragraph" w:styleId="Footer">
    <w:name w:val="footer"/>
    <w:basedOn w:val="Normal"/>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table" w:styleId="TableGrid">
    <w:name w:val="Table Grid"/>
    <w:basedOn w:val="TableNormal"/>
    <w:rsid w:val="00694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24A7B"/>
    <w:rPr>
      <w:color w:val="0563C1"/>
      <w:u w:val="single"/>
    </w:rPr>
  </w:style>
  <w:style w:type="paragraph" w:styleId="BodyText">
    <w:name w:val="Body Text"/>
    <w:basedOn w:val="Normal"/>
    <w:link w:val="BodyTextChar"/>
    <w:unhideWhenUsed/>
    <w:rsid w:val="00924A7B"/>
    <w:pPr>
      <w:jc w:val="both"/>
    </w:pPr>
  </w:style>
  <w:style w:type="character" w:customStyle="1" w:styleId="BodyTextChar">
    <w:name w:val="Body Text Char"/>
    <w:link w:val="BodyText"/>
    <w:rsid w:val="00924A7B"/>
    <w:rPr>
      <w:sz w:val="24"/>
      <w:szCs w:val="24"/>
      <w:lang w:eastAsia="en-US"/>
    </w:rPr>
  </w:style>
  <w:style w:type="paragraph" w:styleId="ListParagraph">
    <w:name w:val="List Paragraph"/>
    <w:basedOn w:val="Normal"/>
    <w:uiPriority w:val="34"/>
    <w:qFormat/>
    <w:rsid w:val="00924A7B"/>
    <w:pPr>
      <w:ind w:left="720"/>
      <w:contextualSpacing/>
    </w:pPr>
  </w:style>
  <w:style w:type="character" w:customStyle="1" w:styleId="5">
    <w:name w:val="Основной текст (5)"/>
    <w:rsid w:val="0032785D"/>
    <w:rPr>
      <w:rFonts w:ascii="Times New Roman" w:eastAsia="Times New Roman" w:hAnsi="Times New Roman" w:cs="Times New Roman"/>
      <w:b w:val="0"/>
      <w:bCs w:val="0"/>
      <w:i w:val="0"/>
      <w:iCs w:val="0"/>
      <w:smallCaps w:val="0"/>
      <w:strike w:val="0"/>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ksd.riga.lv/lv" TargetMode="External"/><Relationship Id="rId4" Type="http://schemas.openxmlformats.org/officeDocument/2006/relationships/settings" Target="settings.xml"/><Relationship Id="rId9" Type="http://schemas.openxmlformats.org/officeDocument/2006/relationships/hyperlink" Target="https://iksd.riga.lv/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B2917-FE27-470A-B4A1-419B124FA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1489</Words>
  <Characters>8493</Characters>
  <Application>Microsoft Office Word</Application>
  <DocSecurity>0</DocSecurity>
  <Lines>70</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Sarmīte Baltmane</cp:lastModifiedBy>
  <cp:revision>2</cp:revision>
  <cp:lastPrinted>2008-02-21T11:46:00Z</cp:lastPrinted>
  <dcterms:created xsi:type="dcterms:W3CDTF">2022-04-14T13:29:00Z</dcterms:created>
  <dcterms:modified xsi:type="dcterms:W3CDTF">2022-04-14T13:29:00Z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Rīgas domes Izglītības, kultūras un sporta departamenta Izglītības pārvaldes Vispārējās izglītības skolu nodaļa
Galvenais speciālists - eksperts Ārija Taurene</vt:lpwstr>
  </property>
  <property fmtid="{D5CDD505-2E9C-101B-9397-08002B2CF9AE}" pid="3" name="#ANOTACIJA#">
    <vt:lpwstr>Apvienoto iestājpārbaudījumu organizēšanas kārtība
un vienotu kritēriju noteikšana izglītojamo uzņemšanai Rīgas valstspilsētas pašvaldības izglītības iestādēs 2022./2023.mācību gadam</vt:lpwstr>
  </property>
  <property fmtid="{D5CDD505-2E9C-101B-9397-08002B2CF9AE}" pid="4" name="#ATB_DAT#">
    <vt:lpwstr/>
  </property>
  <property fmtid="{D5CDD505-2E9C-101B-9397-08002B2CF9AE}" pid="5" name="#ATB_NR#">
    <vt:lpwstr/>
  </property>
  <property fmtid="{D5CDD505-2E9C-101B-9397-08002B2CF9AE}" pid="6" name="#DOC_DAT#">
    <vt:lpwstr>01.04.2022</vt:lpwstr>
  </property>
  <property fmtid="{D5CDD505-2E9C-101B-9397-08002B2CF9AE}" pid="7" name="#DOC_NR#">
    <vt:lpwstr>DIKS-22-12-nts</vt:lpwstr>
  </property>
  <property fmtid="{D5CDD505-2E9C-101B-9397-08002B2CF9AE}" pid="8" name="#EXEC_OBJECT_NR#">
    <vt:lpwstr/>
  </property>
  <property fmtid="{D5CDD505-2E9C-101B-9397-08002B2CF9AE}" pid="9" name="#EXEC_OBJECT_SHORT_NR#">
    <vt:lpwstr/>
  </property>
  <property fmtid="{D5CDD505-2E9C-101B-9397-08002B2CF9AE}" pid="10" name="#EXEC_OBJECT_SHORT_NR_WITH_YEAR#">
    <vt:lpwstr/>
  </property>
  <property fmtid="{D5CDD505-2E9C-101B-9397-08002B2CF9AE}" pid="11" name="#PARAKST_AMATS#">
    <vt:lpwstr> Departamenta direktors</vt:lpwstr>
  </property>
  <property fmtid="{D5CDD505-2E9C-101B-9397-08002B2CF9AE}" pid="12" name="#PARAKST_V_UZV#">
    <vt:lpwstr>M. Krastiņš</vt:lpwstr>
  </property>
  <property fmtid="{D5CDD505-2E9C-101B-9397-08002B2CF9AE}" pid="13" name="#SAG_TALR#">
    <vt:lpwstr>67026879</vt:lpwstr>
  </property>
  <property fmtid="{D5CDD505-2E9C-101B-9397-08002B2CF9AE}" pid="14" name="#SAG_UZV#">
    <vt:lpwstr>Taurene</vt:lpwstr>
  </property>
  <property fmtid="{D5CDD505-2E9C-101B-9397-08002B2CF9AE}" pid="15" name="#STRUKT_FAX#">
    <vt:lpwstr/>
  </property>
  <property fmtid="{D5CDD505-2E9C-101B-9397-08002B2CF9AE}" pid="16" name="#STRUKT_TALR#">
    <vt:lpwstr>67026816,
</vt:lpwstr>
  </property>
  <property fmtid="{D5CDD505-2E9C-101B-9397-08002B2CF9AE}" pid="17" name="#STR_ADRESE#">
    <vt:lpwstr>Krišjāņa Valdemāra iela 5, Rīga, LV-1010</vt:lpwstr>
  </property>
  <property fmtid="{D5CDD505-2E9C-101B-9397-08002B2CF9AE}" pid="18" name="#STR_EPASTS#">
    <vt:lpwstr>iksd@riga.lv</vt:lpwstr>
  </property>
  <property fmtid="{D5CDD505-2E9C-101B-9397-08002B2CF9AE}" pid="19" name="#STR_NOS#">
    <vt:lpwstr>IZGLĪTĪBAS, KULTŪRAS UN SPORTA DEPARTAMENTS</vt:lpwstr>
  </property>
  <property fmtid="{D5CDD505-2E9C-101B-9397-08002B2CF9AE}" pid="20" name="#STR_REG_NR#">
    <vt:lpwstr>Reģistrācijas Nr. 90011524360, </vt:lpwstr>
  </property>
</Properties>
</file>