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1A51A6" w:rsidRPr="00593495" w:rsidP="001A51A6" w14:paraId="095A8AB4" w14:textId="77777777">
      <w:pPr>
        <w:autoSpaceDE w:val="0"/>
        <w:autoSpaceDN w:val="0"/>
        <w:adjustRightInd w:val="0"/>
        <w:jc w:val="center"/>
        <w:rPr>
          <w:lang w:val="lv-LV" w:eastAsia="lv-LV"/>
        </w:rPr>
      </w:pPr>
      <w:r>
        <w:rPr>
          <w:noProof/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ttēls 1" o:spid="_x0000_i1025" type="#_x0000_t75" alt="Rigas_gerb_liels" style="width:105pt;height:62.5pt;visibility:visible">
            <v:imagedata r:id="rId5" o:title="Rigas_gerb_liels"/>
          </v:shape>
        </w:pict>
      </w:r>
    </w:p>
    <w:p w:rsidR="001A51A6" w:rsidRPr="00593495" w:rsidP="001A51A6" w14:paraId="7187C679" w14:textId="77777777">
      <w:pPr>
        <w:spacing w:after="120"/>
        <w:jc w:val="center"/>
        <w:rPr>
          <w:sz w:val="27"/>
          <w:szCs w:val="27"/>
          <w:lang w:val="lv-LV" w:eastAsia="lv-LV"/>
        </w:rPr>
      </w:pPr>
      <w:r w:rsidRPr="00593495">
        <w:rPr>
          <w:sz w:val="27"/>
          <w:szCs w:val="27"/>
          <w:lang w:val="lv-LV" w:eastAsia="lv-LV"/>
        </w:rPr>
        <w:t>RĪGAS DOME</w:t>
      </w:r>
    </w:p>
    <w:p w:rsidR="001A51A6" w:rsidRPr="00CF6E8F" w:rsidP="001A51A6" w14:paraId="00D5FAC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CF6E8F">
        <w:rPr>
          <w:sz w:val="22"/>
          <w:szCs w:val="22"/>
          <w:lang w:val="lv-LV"/>
        </w:rPr>
        <w:t>Rātslaukums 1, Rīga, LV-1</w:t>
      </w:r>
      <w:r w:rsidR="00213B97">
        <w:rPr>
          <w:sz w:val="22"/>
          <w:szCs w:val="22"/>
          <w:lang w:val="lv-LV"/>
        </w:rPr>
        <w:t>050</w:t>
      </w:r>
      <w:r w:rsidRPr="00CF6E8F">
        <w:rPr>
          <w:sz w:val="22"/>
          <w:szCs w:val="22"/>
          <w:lang w:val="lv-LV"/>
        </w:rPr>
        <w:t>, tālrunis 67012222, e-pasts: riga@riga.lv</w:t>
      </w:r>
    </w:p>
    <w:p w:rsidR="001A51A6" w:rsidRPr="00546643" w:rsidP="001A51A6" w14:paraId="2C038B93" w14:textId="77777777">
      <w:pPr>
        <w:jc w:val="center"/>
        <w:rPr>
          <w:bCs/>
          <w:sz w:val="16"/>
          <w:szCs w:val="16"/>
          <w:lang w:val="lv-LV" w:eastAsia="lv-LV"/>
        </w:rPr>
      </w:pPr>
    </w:p>
    <w:p w:rsidR="001A51A6" w:rsidRPr="00593495" w:rsidP="001A51A6" w14:paraId="1F0E5EF9" w14:textId="77777777">
      <w:pPr>
        <w:jc w:val="center"/>
        <w:rPr>
          <w:bCs/>
          <w:sz w:val="34"/>
          <w:szCs w:val="34"/>
          <w:lang w:val="lv-LV" w:eastAsia="lv-LV"/>
        </w:rPr>
      </w:pPr>
      <w:r w:rsidRPr="00593495">
        <w:rPr>
          <w:bCs/>
          <w:sz w:val="34"/>
          <w:szCs w:val="34"/>
          <w:lang w:val="lv-LV" w:eastAsia="lv-LV"/>
        </w:rPr>
        <w:t>LĒMUMS</w:t>
      </w:r>
    </w:p>
    <w:p w:rsidR="001A51A6" w:rsidRPr="009332CC" w:rsidP="00DA6A5A" w14:paraId="055E29E6" w14:textId="77777777">
      <w:pPr>
        <w:spacing w:before="120" w:after="340"/>
        <w:jc w:val="center"/>
        <w:rPr>
          <w:bCs/>
          <w:sz w:val="26"/>
          <w:szCs w:val="26"/>
          <w:lang w:val="lv-LV" w:eastAsia="lv-LV"/>
        </w:rPr>
      </w:pPr>
      <w:r w:rsidRPr="009332CC">
        <w:rPr>
          <w:bCs/>
          <w:sz w:val="26"/>
          <w:szCs w:val="26"/>
          <w:lang w:val="lv-LV" w:eastAsia="lv-LV"/>
        </w:rPr>
        <w:t>Rīgā</w:t>
      </w:r>
    </w:p>
    <w:tbl>
      <w:tblPr>
        <w:tblW w:w="9714" w:type="dxa"/>
        <w:tblInd w:w="-108" w:type="dxa"/>
        <w:tblLayout w:type="fixed"/>
        <w:tblLook w:val="0000"/>
      </w:tblPr>
      <w:tblGrid>
        <w:gridCol w:w="4327"/>
        <w:gridCol w:w="5387"/>
      </w:tblGrid>
      <w:tr w14:paraId="041D9D2C" w14:textId="77777777" w:rsidTr="0090625D">
        <w:tblPrEx>
          <w:tblW w:w="9714" w:type="dxa"/>
          <w:tblInd w:w="-108" w:type="dxa"/>
          <w:tblLayout w:type="fixed"/>
          <w:tblLook w:val="0000"/>
        </w:tblPrEx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9206E6" w:rsidRPr="009332CC" w:rsidP="001A51A6" w14:paraId="087A1790" w14:textId="1ED57370">
            <w:pPr>
              <w:rPr>
                <w:sz w:val="26"/>
                <w:szCs w:val="26"/>
                <w:lang w:val="lv-LV"/>
              </w:rPr>
            </w:pPr>
            <w:r w:rsidRPr="009332CC">
              <w:rPr>
                <w:sz w:val="26"/>
                <w:szCs w:val="26"/>
                <w:lang w:val="lv-LV"/>
              </w:rPr>
              <w:t>2</w:t>
            </w:r>
            <w:r>
              <w:rPr>
                <w:sz w:val="26"/>
                <w:szCs w:val="26"/>
                <w:lang w:val="lv-LV"/>
              </w:rPr>
              <w:t>2</w:t>
            </w:r>
            <w:r w:rsidRPr="009332CC">
              <w:rPr>
                <w:sz w:val="26"/>
                <w:szCs w:val="26"/>
                <w:lang w:val="lv-LV"/>
              </w:rPr>
              <w:t>.01.2026.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206E6" w:rsidRPr="009332CC" w:rsidP="0090625D" w14:paraId="4EE6B795" w14:textId="77777777">
            <w:pPr>
              <w:ind w:right="69"/>
              <w:jc w:val="right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N</w:t>
            </w:r>
            <w:r w:rsidR="00F55FEB">
              <w:rPr>
                <w:sz w:val="26"/>
                <w:szCs w:val="26"/>
                <w:lang w:val="lv-LV"/>
              </w:rPr>
              <w:t>r</w:t>
            </w:r>
            <w:r>
              <w:rPr>
                <w:sz w:val="26"/>
                <w:szCs w:val="26"/>
                <w:lang w:val="lv-LV"/>
              </w:rPr>
              <w:t xml:space="preserve">. </w:t>
            </w:r>
            <w:r w:rsidRPr="009332CC">
              <w:rPr>
                <w:sz w:val="26"/>
                <w:szCs w:val="26"/>
                <w:lang w:val="lv-LV"/>
              </w:rPr>
              <w:t>RD-26-472-lē</w:t>
            </w:r>
          </w:p>
        </w:tc>
      </w:tr>
      <w:tr w14:paraId="7C94BBA2" w14:textId="77777777" w:rsidTr="0090625D">
        <w:tblPrEx>
          <w:tblW w:w="9714" w:type="dxa"/>
          <w:tblInd w:w="-108" w:type="dxa"/>
          <w:tblLayout w:type="fixed"/>
          <w:tblLook w:val="0000"/>
        </w:tblPrEx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9206E6" w:rsidRPr="009332CC" w:rsidP="001A51A6" w14:paraId="7F234818" w14:textId="77777777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206E6" w:rsidRPr="009332CC" w:rsidP="0090625D" w14:paraId="0791B9E2" w14:textId="43824AF2">
            <w:pPr>
              <w:ind w:right="69"/>
              <w:jc w:val="right"/>
              <w:rPr>
                <w:sz w:val="26"/>
                <w:szCs w:val="26"/>
                <w:lang w:val="lv-LV"/>
              </w:rPr>
            </w:pPr>
            <w:r w:rsidRPr="009332CC">
              <w:rPr>
                <w:sz w:val="26"/>
                <w:szCs w:val="26"/>
                <w:lang w:val="lv-LV"/>
              </w:rPr>
              <w:t>(prot. Nr.</w:t>
            </w:r>
            <w:r w:rsidR="00022182">
              <w:rPr>
                <w:sz w:val="26"/>
                <w:szCs w:val="26"/>
                <w:lang w:val="lv-LV"/>
              </w:rPr>
              <w:t xml:space="preserve"> </w:t>
            </w:r>
            <w:r w:rsidRPr="009332CC">
              <w:rPr>
                <w:sz w:val="26"/>
                <w:szCs w:val="26"/>
                <w:lang w:val="lv-LV"/>
              </w:rPr>
              <w:t xml:space="preserve">16, </w:t>
            </w:r>
            <w:r>
              <w:rPr>
                <w:sz w:val="26"/>
                <w:szCs w:val="26"/>
                <w:lang w:val="lv-LV"/>
              </w:rPr>
              <w:t xml:space="preserve">6. </w:t>
            </w:r>
            <w:r w:rsidRPr="009332CC">
              <w:rPr>
                <w:sz w:val="26"/>
                <w:szCs w:val="26"/>
                <w:lang w:val="lv-LV"/>
              </w:rPr>
              <w:t>§)</w:t>
            </w:r>
          </w:p>
        </w:tc>
      </w:tr>
    </w:tbl>
    <w:p w:rsidR="001A51A6" w:rsidP="000F2831" w14:paraId="70EF4051" w14:textId="753650CF">
      <w:pPr>
        <w:jc w:val="center"/>
        <w:rPr>
          <w:bCs/>
          <w:sz w:val="26"/>
          <w:szCs w:val="26"/>
          <w:lang w:val="lv-LV" w:eastAsia="lv-LV"/>
        </w:rPr>
      </w:pPr>
    </w:p>
    <w:p w:rsidR="000F2831" w:rsidRPr="009206E6" w:rsidP="000F2831" w14:paraId="3FC70105" w14:textId="77777777">
      <w:pPr>
        <w:jc w:val="center"/>
        <w:rPr>
          <w:bCs/>
          <w:sz w:val="26"/>
          <w:szCs w:val="26"/>
          <w:lang w:val="lv-LV" w:eastAsia="lv-LV"/>
        </w:rPr>
      </w:pPr>
    </w:p>
    <w:p w:rsidR="001A51A6" w:rsidRPr="009206E6" w:rsidP="000F2831" w14:paraId="2583570B" w14:textId="77777777">
      <w:pPr>
        <w:jc w:val="center"/>
        <w:rPr>
          <w:b/>
          <w:sz w:val="26"/>
          <w:szCs w:val="26"/>
          <w:lang w:val="lv-LV" w:eastAsia="lv-LV"/>
        </w:rPr>
      </w:pPr>
      <w:r w:rsidRPr="009206E6">
        <w:rPr>
          <w:b/>
          <w:sz w:val="26"/>
          <w:szCs w:val="26"/>
          <w:lang w:val="lv-LV" w:eastAsia="lv-LV"/>
        </w:rPr>
        <w:t xml:space="preserve">Par </w:t>
      </w:r>
      <w:r w:rsidRPr="009206E6">
        <w:rPr>
          <w:b/>
          <w:noProof/>
          <w:sz w:val="26"/>
          <w:szCs w:val="26"/>
          <w:lang w:val="lv-LV" w:eastAsia="lv-LV"/>
        </w:rPr>
        <w:t>Rīgas valstspilsētas</w:t>
      </w:r>
      <w:r w:rsidRPr="009206E6">
        <w:rPr>
          <w:b/>
          <w:sz w:val="26"/>
          <w:szCs w:val="26"/>
          <w:lang w:val="lv-LV" w:eastAsia="lv-LV"/>
        </w:rPr>
        <w:t xml:space="preserve"> pašvaldības līdzfinansējuma apmēru pirmsskolas izglītības pakalpojuma nodrošināšanai privātajās izglītības iestādēs</w:t>
      </w:r>
    </w:p>
    <w:p w:rsidR="0050521A" w:rsidP="001A51A6" w14:paraId="3AAEFEF6" w14:textId="507F0557">
      <w:pPr>
        <w:ind w:firstLine="720"/>
        <w:jc w:val="both"/>
        <w:rPr>
          <w:noProof/>
          <w:sz w:val="26"/>
          <w:szCs w:val="26"/>
          <w:lang w:val="lv-LV"/>
        </w:rPr>
      </w:pPr>
    </w:p>
    <w:p w:rsidR="000F2831" w:rsidP="001A51A6" w14:paraId="33FCC35B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127C88" w:rsidP="00127C88" w14:paraId="1F3A9A27" w14:textId="7564C50A">
      <w:pPr>
        <w:ind w:firstLine="709"/>
        <w:jc w:val="both"/>
        <w:rPr>
          <w:rFonts w:eastAsia="Calibri"/>
          <w:noProof/>
          <w:sz w:val="26"/>
          <w:szCs w:val="26"/>
          <w:lang w:val="lv-LV"/>
        </w:rPr>
      </w:pPr>
      <w:r>
        <w:rPr>
          <w:rFonts w:eastAsia="Calibri"/>
          <w:noProof/>
          <w:sz w:val="26"/>
          <w:szCs w:val="26"/>
          <w:lang w:val="lv-LV"/>
        </w:rPr>
        <w:t>Pamatojoties uz Izglītības likuma 17. panta 2.</w:t>
      </w:r>
      <w:r>
        <w:rPr>
          <w:rFonts w:eastAsia="Calibri"/>
          <w:noProof/>
          <w:sz w:val="26"/>
          <w:szCs w:val="26"/>
          <w:vertAlign w:val="superscript"/>
          <w:lang w:val="lv-LV"/>
        </w:rPr>
        <w:t xml:space="preserve">1 </w:t>
      </w:r>
      <w:r>
        <w:rPr>
          <w:rFonts w:eastAsia="Calibri"/>
          <w:noProof/>
          <w:sz w:val="26"/>
          <w:szCs w:val="26"/>
          <w:lang w:val="lv-LV"/>
        </w:rPr>
        <w:t>un 2.</w:t>
      </w:r>
      <w:r>
        <w:rPr>
          <w:rFonts w:eastAsia="Calibri"/>
          <w:noProof/>
          <w:sz w:val="26"/>
          <w:szCs w:val="26"/>
          <w:vertAlign w:val="superscript"/>
          <w:lang w:val="lv-LV"/>
        </w:rPr>
        <w:t>2</w:t>
      </w:r>
      <w:r>
        <w:rPr>
          <w:rFonts w:eastAsia="Calibri"/>
          <w:noProof/>
          <w:sz w:val="26"/>
          <w:szCs w:val="26"/>
          <w:lang w:val="lv-LV"/>
        </w:rPr>
        <w:t xml:space="preserve"> daļu, </w:t>
      </w:r>
      <w:r>
        <w:rPr>
          <w:rFonts w:eastAsia="Calibri"/>
          <w:bCs/>
          <w:noProof/>
          <w:sz w:val="26"/>
          <w:szCs w:val="26"/>
          <w:lang w:val="lv-LV"/>
        </w:rPr>
        <w:t xml:space="preserve">Ministru kabineta 08.12.2015. noteikumu Nr. 709 “Noteikumi par </w:t>
      </w:r>
      <w:r>
        <w:rPr>
          <w:rFonts w:eastAsia="Calibri"/>
          <w:bCs/>
          <w:noProof/>
          <w:sz w:val="26"/>
          <w:szCs w:val="26"/>
          <w:lang w:val="lv-LV"/>
        </w:rPr>
        <w:t>izmaksu noteikšanas metodiku un kārtību, kādā pašvaldība atbilstoši tās noteiktajām vidējām izmaksām sedz pirmsskolas izglītības programmas izmaksas privātai izglītības iestādei” 3., 5., 6., 7.</w:t>
      </w:r>
      <w:r>
        <w:rPr>
          <w:rFonts w:eastAsia="Calibri"/>
          <w:bCs/>
          <w:noProof/>
          <w:sz w:val="26"/>
          <w:szCs w:val="26"/>
          <w:vertAlign w:val="superscript"/>
          <w:lang w:val="lv-LV"/>
        </w:rPr>
        <w:t>1</w:t>
      </w:r>
      <w:r>
        <w:rPr>
          <w:rFonts w:eastAsia="Calibri"/>
          <w:bCs/>
          <w:noProof/>
          <w:sz w:val="26"/>
          <w:szCs w:val="26"/>
          <w:lang w:val="lv-LV"/>
        </w:rPr>
        <w:t> un 17. punktu un Rīgas domes 16.02.2016. saistošo noteikumu N</w:t>
      </w:r>
      <w:r>
        <w:rPr>
          <w:rFonts w:eastAsia="Calibri"/>
          <w:bCs/>
          <w:noProof/>
          <w:sz w:val="26"/>
          <w:szCs w:val="26"/>
          <w:lang w:val="lv-LV"/>
        </w:rPr>
        <w:t>r. 191 “Kārtība, kādā Rīgas valstspilsētas pašvaldība īsteno pirmsskolas izglītības nodrošināšanas funkciju” 53. punktu,</w:t>
      </w:r>
      <w:r>
        <w:rPr>
          <w:rFonts w:eastAsia="Calibri"/>
          <w:noProof/>
          <w:sz w:val="26"/>
          <w:szCs w:val="26"/>
          <w:lang w:val="lv-LV"/>
        </w:rPr>
        <w:t xml:space="preserve"> Rīgas dome nolemj:</w:t>
      </w:r>
    </w:p>
    <w:p w:rsidR="00127C88" w:rsidP="00127C88" w14:paraId="263884B0" w14:textId="77777777">
      <w:pPr>
        <w:ind w:firstLine="709"/>
        <w:jc w:val="both"/>
        <w:rPr>
          <w:rFonts w:eastAsia="Calibri"/>
          <w:noProof/>
          <w:sz w:val="26"/>
          <w:szCs w:val="26"/>
          <w:lang w:val="lv-LV"/>
        </w:rPr>
      </w:pPr>
    </w:p>
    <w:p w:rsidR="00127C88" w:rsidP="00127C88" w14:paraId="61472874" w14:textId="04B33980">
      <w:pPr>
        <w:tabs>
          <w:tab w:val="left" w:pos="851"/>
        </w:tabs>
        <w:ind w:firstLine="709"/>
        <w:jc w:val="both"/>
        <w:rPr>
          <w:rFonts w:eastAsia="Calibri"/>
          <w:noProof/>
          <w:sz w:val="26"/>
          <w:szCs w:val="26"/>
          <w:lang w:val="lv-LV"/>
        </w:rPr>
      </w:pPr>
      <w:r>
        <w:rPr>
          <w:rFonts w:eastAsia="Calibri"/>
          <w:noProof/>
          <w:sz w:val="26"/>
          <w:szCs w:val="26"/>
          <w:lang w:val="lv-LV"/>
        </w:rPr>
        <w:t>1. Noteikt 2026. gadā Rīgas valstspilsētas pašvaldības (turpmāk – pašvaldība) līdzfinansējuma apmēru vienam izglīto</w:t>
      </w:r>
      <w:r>
        <w:rPr>
          <w:rFonts w:eastAsia="Calibri"/>
          <w:noProof/>
          <w:sz w:val="26"/>
          <w:szCs w:val="26"/>
          <w:lang w:val="lv-LV"/>
        </w:rPr>
        <w:t>jamam, kurš apgūst pirmsskolas izglītības programmu vai starptautisko pirmsskolas izglītības programmu privātā izglītības iestādē, mēnesī:</w:t>
      </w:r>
    </w:p>
    <w:p w:rsidR="00127C88" w:rsidRPr="00475228" w:rsidP="00127C88" w14:paraId="01E7E627" w14:textId="3A09F83E">
      <w:pPr>
        <w:tabs>
          <w:tab w:val="left" w:pos="1134"/>
        </w:tabs>
        <w:ind w:firstLine="709"/>
        <w:jc w:val="both"/>
        <w:rPr>
          <w:rFonts w:eastAsia="Calibri"/>
          <w:i/>
          <w:iCs/>
          <w:noProof/>
          <w:sz w:val="26"/>
          <w:szCs w:val="26"/>
          <w:lang w:val="lv-LV"/>
        </w:rPr>
      </w:pPr>
      <w:r>
        <w:rPr>
          <w:rFonts w:eastAsia="Calibri"/>
          <w:noProof/>
          <w:sz w:val="26"/>
          <w:szCs w:val="26"/>
          <w:lang w:val="lv-LV"/>
        </w:rPr>
        <w:t xml:space="preserve">1.1. vecumā no pusotra līdz četriem gadiem </w:t>
      </w:r>
      <w:r w:rsidRPr="00CF597B">
        <w:rPr>
          <w:rFonts w:eastAsia="Calibri"/>
          <w:noProof/>
          <w:sz w:val="26"/>
          <w:szCs w:val="26"/>
          <w:lang w:val="lv-LV"/>
        </w:rPr>
        <w:t xml:space="preserve">– </w:t>
      </w:r>
      <w:r w:rsidRPr="00475228">
        <w:rPr>
          <w:rFonts w:eastAsia="Calibri"/>
          <w:noProof/>
          <w:sz w:val="26"/>
          <w:szCs w:val="26"/>
          <w:lang w:val="lv-LV"/>
        </w:rPr>
        <w:t>501,91 </w:t>
      </w:r>
      <w:r w:rsidRPr="00475228">
        <w:rPr>
          <w:rFonts w:eastAsia="Calibri"/>
          <w:i/>
          <w:iCs/>
          <w:noProof/>
          <w:sz w:val="26"/>
          <w:szCs w:val="26"/>
          <w:lang w:val="lv-LV"/>
        </w:rPr>
        <w:t>euro</w:t>
      </w:r>
      <w:r w:rsidRPr="00475228">
        <w:rPr>
          <w:rFonts w:eastAsia="Calibri"/>
          <w:noProof/>
          <w:sz w:val="26"/>
          <w:szCs w:val="26"/>
          <w:lang w:val="lv-LV"/>
        </w:rPr>
        <w:t>;</w:t>
      </w:r>
    </w:p>
    <w:p w:rsidR="00127C88" w:rsidP="00127C88" w14:paraId="38750AE2" w14:textId="311ED0D2">
      <w:pPr>
        <w:tabs>
          <w:tab w:val="left" w:pos="1134"/>
        </w:tabs>
        <w:ind w:firstLine="709"/>
        <w:jc w:val="both"/>
        <w:rPr>
          <w:rFonts w:eastAsia="Calibri"/>
          <w:noProof/>
          <w:sz w:val="26"/>
          <w:szCs w:val="26"/>
          <w:lang w:val="lv-LV"/>
        </w:rPr>
      </w:pPr>
      <w:r w:rsidRPr="00475228">
        <w:rPr>
          <w:rFonts w:eastAsia="Calibri"/>
          <w:noProof/>
          <w:sz w:val="26"/>
          <w:szCs w:val="26"/>
          <w:lang w:val="lv-LV"/>
        </w:rPr>
        <w:t>1.2.</w:t>
      </w:r>
      <w:r>
        <w:rPr>
          <w:rFonts w:eastAsia="Calibri"/>
          <w:noProof/>
          <w:sz w:val="26"/>
          <w:szCs w:val="26"/>
          <w:lang w:val="lv-LV"/>
        </w:rPr>
        <w:t xml:space="preserve"> </w:t>
      </w:r>
      <w:r w:rsidRPr="00475228">
        <w:rPr>
          <w:rFonts w:eastAsia="Calibri"/>
          <w:noProof/>
          <w:sz w:val="26"/>
          <w:szCs w:val="26"/>
          <w:lang w:val="lv-LV"/>
        </w:rPr>
        <w:t>obligātās izglītības vecumā – 351,98 </w:t>
      </w:r>
      <w:r w:rsidRPr="00475228">
        <w:rPr>
          <w:rFonts w:eastAsia="Calibri"/>
          <w:i/>
          <w:iCs/>
          <w:noProof/>
          <w:sz w:val="26"/>
          <w:szCs w:val="26"/>
          <w:lang w:val="lv-LV"/>
        </w:rPr>
        <w:t>euro</w:t>
      </w:r>
      <w:r w:rsidRPr="00475228">
        <w:rPr>
          <w:rFonts w:eastAsia="Calibri"/>
          <w:noProof/>
          <w:sz w:val="26"/>
          <w:szCs w:val="26"/>
          <w:lang w:val="lv-LV"/>
        </w:rPr>
        <w:t>.</w:t>
      </w:r>
    </w:p>
    <w:p w:rsidR="00127C88" w:rsidP="00127C88" w14:paraId="7D2F5A17" w14:textId="77777777">
      <w:pPr>
        <w:tabs>
          <w:tab w:val="left" w:pos="1134"/>
        </w:tabs>
        <w:ind w:firstLine="709"/>
        <w:contextualSpacing/>
        <w:jc w:val="both"/>
        <w:rPr>
          <w:rFonts w:eastAsia="Calibri"/>
          <w:noProof/>
          <w:sz w:val="26"/>
          <w:szCs w:val="26"/>
          <w:lang w:val="lv-LV"/>
        </w:rPr>
      </w:pPr>
    </w:p>
    <w:p w:rsidR="00127C88" w:rsidP="00127C88" w14:paraId="1CA01AF8" w14:textId="53194F2F">
      <w:pPr>
        <w:tabs>
          <w:tab w:val="left" w:pos="851"/>
        </w:tabs>
        <w:ind w:firstLine="709"/>
        <w:jc w:val="both"/>
        <w:rPr>
          <w:rFonts w:eastAsia="Calibri"/>
          <w:noProof/>
          <w:sz w:val="26"/>
          <w:szCs w:val="26"/>
          <w:lang w:val="lv-LV"/>
        </w:rPr>
      </w:pPr>
      <w:r>
        <w:rPr>
          <w:rFonts w:eastAsia="Calibri"/>
          <w:noProof/>
          <w:sz w:val="26"/>
          <w:szCs w:val="26"/>
          <w:lang w:val="lv-LV"/>
        </w:rPr>
        <w:t>2. Noteikt</w:t>
      </w:r>
      <w:r>
        <w:rPr>
          <w:rFonts w:eastAsia="Calibri"/>
          <w:noProof/>
          <w:sz w:val="26"/>
          <w:szCs w:val="26"/>
          <w:lang w:val="lv-LV"/>
        </w:rPr>
        <w:t xml:space="preserve"> detalizētu atšifrējumu pašvaldības izdevumiem pirmsskolas izglītības programmas nodrošināšanai pa izdevumu pozīcijām saskaņā ar pielikumu.</w:t>
      </w:r>
    </w:p>
    <w:p w:rsidR="00127C88" w:rsidP="00127C88" w14:paraId="45376440" w14:textId="77777777">
      <w:pPr>
        <w:tabs>
          <w:tab w:val="left" w:pos="851"/>
        </w:tabs>
        <w:ind w:firstLine="709"/>
        <w:jc w:val="both"/>
        <w:rPr>
          <w:rFonts w:eastAsia="Calibri"/>
          <w:noProof/>
          <w:sz w:val="26"/>
          <w:szCs w:val="26"/>
          <w:lang w:val="lv-LV"/>
        </w:rPr>
      </w:pPr>
    </w:p>
    <w:p w:rsidR="00127C88" w:rsidP="00127C88" w14:paraId="790DC204" w14:textId="448ABCA5">
      <w:pPr>
        <w:tabs>
          <w:tab w:val="left" w:pos="851"/>
        </w:tabs>
        <w:ind w:firstLine="709"/>
        <w:jc w:val="both"/>
        <w:rPr>
          <w:noProof/>
          <w:color w:val="000000"/>
          <w:sz w:val="26"/>
          <w:szCs w:val="26"/>
          <w:lang w:val="lv-LV"/>
        </w:rPr>
      </w:pPr>
      <w:r>
        <w:rPr>
          <w:noProof/>
          <w:color w:val="000000"/>
          <w:sz w:val="26"/>
          <w:szCs w:val="26"/>
          <w:lang w:val="lv-LV"/>
        </w:rPr>
        <w:t>3. </w:t>
      </w:r>
      <w:r>
        <w:rPr>
          <w:rFonts w:eastAsia="Calibri"/>
          <w:noProof/>
          <w:sz w:val="26"/>
          <w:szCs w:val="26"/>
          <w:lang w:val="lv-LV"/>
        </w:rPr>
        <w:t>P</w:t>
      </w:r>
      <w:r>
        <w:rPr>
          <w:rFonts w:eastAsia="Calibri"/>
          <w:noProof/>
          <w:sz w:val="26"/>
          <w:szCs w:val="26"/>
          <w:lang w:val="lv-LV" w:eastAsia="lv-LV"/>
        </w:rPr>
        <w:t>ašvaldības Centrālās administrācijas</w:t>
      </w:r>
      <w:r>
        <w:rPr>
          <w:rFonts w:eastAsia="Calibri"/>
          <w:noProof/>
          <w:sz w:val="26"/>
          <w:szCs w:val="26"/>
          <w:lang w:val="lv-LV"/>
        </w:rPr>
        <w:t xml:space="preserve"> Komunikācijas pārvaldei ne vēlāk kā trīs darba dienu laikā pēc lēmuma pieņ</w:t>
      </w:r>
      <w:r>
        <w:rPr>
          <w:rFonts w:eastAsia="Calibri"/>
          <w:noProof/>
          <w:sz w:val="26"/>
          <w:szCs w:val="26"/>
          <w:lang w:val="lv-LV"/>
        </w:rPr>
        <w:t>emšanas nodrošināt lēmuma publicēšanu pašvaldības oficiālajā tīmekļvietnē www.riga.lv.</w:t>
      </w:r>
    </w:p>
    <w:p w:rsidR="00127C88" w:rsidP="00127C88" w14:paraId="1FD8FA55" w14:textId="77777777">
      <w:pPr>
        <w:pStyle w:val="ListParagraph"/>
        <w:ind w:left="0" w:firstLine="709"/>
        <w:rPr>
          <w:noProof/>
          <w:color w:val="000000"/>
          <w:sz w:val="26"/>
          <w:szCs w:val="26"/>
          <w:lang w:val="lv-LV"/>
        </w:rPr>
      </w:pPr>
    </w:p>
    <w:p w:rsidR="00127C88" w:rsidP="00127C88" w14:paraId="6208517D" w14:textId="0E1A84CC">
      <w:pPr>
        <w:ind w:firstLine="709"/>
        <w:jc w:val="both"/>
        <w:rPr>
          <w:rFonts w:eastAsia="Calibri"/>
          <w:noProof/>
          <w:sz w:val="26"/>
          <w:szCs w:val="26"/>
          <w:lang w:val="lv-LV"/>
        </w:rPr>
      </w:pPr>
      <w:r>
        <w:rPr>
          <w:rFonts w:eastAsia="Calibri"/>
          <w:noProof/>
          <w:sz w:val="26"/>
          <w:szCs w:val="26"/>
          <w:lang w:val="lv-LV"/>
        </w:rPr>
        <w:t>4. Pašvaldības Centrālās administrācijas Dokumentu vadības un domes atbalsta pārvaldei ne vēlāk kā trīs darba dienu laikā pēc lēmuma parakstīšanas nodrošināt lēmuma nos</w:t>
      </w:r>
      <w:r>
        <w:rPr>
          <w:rFonts w:eastAsia="Calibri"/>
          <w:noProof/>
          <w:sz w:val="26"/>
          <w:szCs w:val="26"/>
          <w:lang w:val="lv-LV"/>
        </w:rPr>
        <w:t>ūtīšanu Viedās administrācijas un reģionālās attīstības ministrijai.</w:t>
      </w:r>
    </w:p>
    <w:p w:rsidR="00127C88" w:rsidP="00127C88" w14:paraId="742B149B" w14:textId="77777777">
      <w:pPr>
        <w:ind w:firstLine="709"/>
        <w:jc w:val="both"/>
        <w:rPr>
          <w:rFonts w:eastAsia="Calibri"/>
          <w:noProof/>
          <w:sz w:val="26"/>
          <w:szCs w:val="26"/>
          <w:lang w:val="lv-LV"/>
        </w:rPr>
      </w:pPr>
    </w:p>
    <w:p w:rsidR="00127C88" w:rsidP="00127C88" w14:paraId="33C2633D" w14:textId="77777777">
      <w:pPr>
        <w:ind w:firstLine="709"/>
        <w:jc w:val="both"/>
        <w:rPr>
          <w:rFonts w:eastAsia="Calibri"/>
          <w:noProof/>
          <w:sz w:val="26"/>
          <w:szCs w:val="26"/>
          <w:lang w:val="lv-LV"/>
        </w:rPr>
      </w:pPr>
    </w:p>
    <w:p w:rsidR="00127C88" w:rsidP="00127C88" w14:paraId="3791E866" w14:textId="07C987E5">
      <w:pPr>
        <w:ind w:firstLine="709"/>
        <w:jc w:val="both"/>
        <w:rPr>
          <w:noProof/>
          <w:color w:val="000000"/>
          <w:sz w:val="26"/>
          <w:szCs w:val="26"/>
          <w:lang w:val="lv-LV"/>
        </w:rPr>
      </w:pPr>
      <w:r>
        <w:rPr>
          <w:rFonts w:eastAsia="Calibri"/>
          <w:noProof/>
          <w:sz w:val="26"/>
          <w:szCs w:val="26"/>
          <w:lang w:val="lv-LV"/>
        </w:rPr>
        <w:t>5. </w:t>
      </w:r>
      <w:r>
        <w:rPr>
          <w:noProof/>
          <w:color w:val="000000"/>
          <w:sz w:val="26"/>
          <w:szCs w:val="26"/>
          <w:lang w:val="lv-LV"/>
        </w:rPr>
        <w:t>Pašvaldības Izglītības, kultūras un sporta departaments ir atbildīgs par lēmuma izpildi.</w:t>
      </w:r>
    </w:p>
    <w:p w:rsidR="001A51A6" w:rsidP="00127C88" w14:paraId="6C374837" w14:textId="77777777">
      <w:pPr>
        <w:jc w:val="both"/>
        <w:rPr>
          <w:noProof/>
          <w:sz w:val="26"/>
          <w:szCs w:val="26"/>
          <w:lang w:val="lv-LV"/>
        </w:rPr>
      </w:pPr>
    </w:p>
    <w:p w:rsidR="00044288" w:rsidRPr="009206E6" w:rsidP="00127C88" w14:paraId="2160A15A" w14:textId="77777777">
      <w:pPr>
        <w:jc w:val="both"/>
        <w:rPr>
          <w:noProof/>
          <w:sz w:val="26"/>
          <w:szCs w:val="26"/>
          <w:lang w:val="lv-LV"/>
        </w:rPr>
      </w:pPr>
    </w:p>
    <w:p w:rsidR="001A51A6" w:rsidRPr="009206E6" w:rsidP="001A51A6" w14:paraId="1FDA5E51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tbl>
      <w:tblPr>
        <w:tblW w:w="4971" w:type="pct"/>
        <w:tblLayout w:type="fixed"/>
        <w:tblLook w:val="04A0"/>
      </w:tblPr>
      <w:tblGrid>
        <w:gridCol w:w="4876"/>
        <w:gridCol w:w="4819"/>
      </w:tblGrid>
      <w:tr w14:paraId="0442E103" w14:textId="77777777" w:rsidTr="00E503AC">
        <w:tblPrEx>
          <w:tblW w:w="4971" w:type="pct"/>
          <w:tblLayout w:type="fixed"/>
          <w:tblLook w:val="04A0"/>
        </w:tblPrEx>
        <w:tc>
          <w:tcPr>
            <w:tcW w:w="4877" w:type="dxa"/>
            <w:tcMar>
              <w:left w:w="57" w:type="dxa"/>
              <w:right w:w="57" w:type="dxa"/>
            </w:tcMar>
            <w:vAlign w:val="bottom"/>
          </w:tcPr>
          <w:p w:rsidR="001A51A6" w:rsidRPr="009206E6" w:rsidP="002C5E34" w14:paraId="1761187A" w14:textId="77777777">
            <w:pPr>
              <w:jc w:val="both"/>
              <w:rPr>
                <w:noProof/>
                <w:sz w:val="26"/>
                <w:szCs w:val="26"/>
                <w:lang w:val="lv-LV"/>
              </w:rPr>
            </w:pPr>
            <w:r w:rsidRPr="009206E6">
              <w:rPr>
                <w:noProof/>
                <w:sz w:val="26"/>
                <w:szCs w:val="26"/>
                <w:lang w:val="lv-LV"/>
              </w:rPr>
              <w:t>Rīgas domes priekšsēdētājs</w:t>
            </w:r>
          </w:p>
        </w:tc>
        <w:tc>
          <w:tcPr>
            <w:tcW w:w="4819" w:type="dxa"/>
            <w:tcMar>
              <w:left w:w="57" w:type="dxa"/>
              <w:right w:w="57" w:type="dxa"/>
            </w:tcMar>
            <w:vAlign w:val="bottom"/>
          </w:tcPr>
          <w:p w:rsidR="001A51A6" w:rsidRPr="009206E6" w:rsidP="002C5E34" w14:paraId="02F4CC00" w14:textId="788207D8">
            <w:pPr>
              <w:jc w:val="right"/>
              <w:rPr>
                <w:noProof/>
                <w:sz w:val="26"/>
                <w:szCs w:val="26"/>
                <w:lang w:val="lv-LV"/>
              </w:rPr>
            </w:pPr>
            <w:r w:rsidRPr="002001A1">
              <w:rPr>
                <w:noProof/>
                <w:sz w:val="26"/>
                <w:szCs w:val="26"/>
                <w:lang w:val="lv-LV"/>
              </w:rPr>
              <w:t>V.</w:t>
            </w:r>
            <w:r>
              <w:rPr>
                <w:noProof/>
                <w:sz w:val="26"/>
                <w:szCs w:val="26"/>
                <w:lang w:val="lv-LV"/>
              </w:rPr>
              <w:t xml:space="preserve"> </w:t>
            </w:r>
            <w:r w:rsidRPr="002001A1">
              <w:rPr>
                <w:noProof/>
                <w:sz w:val="26"/>
                <w:szCs w:val="26"/>
                <w:lang w:val="lv-LV"/>
              </w:rPr>
              <w:t>Kleinbergs</w:t>
            </w:r>
          </w:p>
        </w:tc>
      </w:tr>
    </w:tbl>
    <w:p w:rsidR="00E65690" w:rsidRPr="00241266" w:rsidP="00E65690" w14:paraId="00D59F5C" w14:textId="77777777">
      <w:pPr>
        <w:rPr>
          <w:noProof/>
          <w:sz w:val="26"/>
          <w:szCs w:val="26"/>
          <w:lang w:val="lv-LV"/>
        </w:rPr>
      </w:pPr>
    </w:p>
    <w:p w:rsidR="00241266" w:rsidRPr="00E65690" w:rsidP="00E65690" w14:paraId="1E4F484B" w14:textId="77777777">
      <w:pPr>
        <w:rPr>
          <w:noProof/>
          <w:sz w:val="26"/>
          <w:szCs w:val="26"/>
        </w:rPr>
      </w:pPr>
    </w:p>
    <w:p w:rsidR="001A51A6" w:rsidRPr="00B61046" w:rsidP="001A51A6" w14:paraId="3D537DFD" w14:textId="7D5C07BE">
      <w:pPr>
        <w:tabs>
          <w:tab w:val="left" w:pos="2552"/>
          <w:tab w:val="left" w:pos="3119"/>
          <w:tab w:val="left" w:pos="3686"/>
        </w:tabs>
        <w:rPr>
          <w:sz w:val="26"/>
          <w:szCs w:val="26"/>
          <w:lang w:val="lv-LV"/>
        </w:rPr>
      </w:pPr>
      <w:r w:rsidRPr="00B61046">
        <w:rPr>
          <w:sz w:val="26"/>
          <w:szCs w:val="26"/>
          <w:lang w:val="lv-LV"/>
        </w:rPr>
        <w:t>Zommere</w:t>
      </w:r>
      <w:r>
        <w:rPr>
          <w:sz w:val="26"/>
          <w:szCs w:val="26"/>
          <w:lang w:val="lv-LV"/>
        </w:rPr>
        <w:t xml:space="preserve"> </w:t>
      </w:r>
      <w:r w:rsidRPr="00B61046">
        <w:rPr>
          <w:sz w:val="26"/>
          <w:szCs w:val="26"/>
          <w:lang w:val="lv-LV"/>
        </w:rPr>
        <w:t>67026809</w:t>
      </w:r>
    </w:p>
    <w:sectPr w:rsidSect="00B61046">
      <w:headerReference w:type="default" r:id="rId6"/>
      <w:footerReference w:type="default" r:id="rId7"/>
      <w:footerReference w:type="first" r:id="rId8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31C0D" w14:paraId="7AA2E0BC" w14:textId="45E02BC3">
    <w:pPr>
      <w:jc w:val="center"/>
    </w:pP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F2831" w14:paraId="5D25BFA8" w14:textId="77777777">
    <w:pPr>
      <w:pStyle w:val="Header"/>
      <w:jc w:val="center"/>
    </w:pPr>
    <w:r>
      <w:fldChar w:fldCharType="begin"/>
    </w:r>
    <w:r>
      <w:instrText xml:space="preserve">PAGE   \* </w:instrText>
    </w:r>
    <w:r>
      <w:instrText>MERGEFORMAT</w:instrText>
    </w:r>
    <w:r>
      <w:fldChar w:fldCharType="separate"/>
    </w:r>
    <w:r>
      <w:rPr>
        <w:lang w:val="lv-LV"/>
      </w:rPr>
      <w:t>2</w:t>
    </w:r>
    <w:r>
      <w:fldChar w:fldCharType="end"/>
    </w:r>
  </w:p>
  <w:p w:rsidR="00703160" w14:paraId="66C2C35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689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16039"/>
    <w:rsid w:val="00022182"/>
    <w:rsid w:val="00031C0D"/>
    <w:rsid w:val="00035626"/>
    <w:rsid w:val="00044288"/>
    <w:rsid w:val="00054F3E"/>
    <w:rsid w:val="00071DFA"/>
    <w:rsid w:val="0008766E"/>
    <w:rsid w:val="00092ACF"/>
    <w:rsid w:val="00094A63"/>
    <w:rsid w:val="0009677F"/>
    <w:rsid w:val="000A50D7"/>
    <w:rsid w:val="000C5D7F"/>
    <w:rsid w:val="000E51E5"/>
    <w:rsid w:val="000F2831"/>
    <w:rsid w:val="00100206"/>
    <w:rsid w:val="00112951"/>
    <w:rsid w:val="00127C88"/>
    <w:rsid w:val="00134860"/>
    <w:rsid w:val="00142D3C"/>
    <w:rsid w:val="00156354"/>
    <w:rsid w:val="001A51A6"/>
    <w:rsid w:val="001C0413"/>
    <w:rsid w:val="001C731E"/>
    <w:rsid w:val="001C76CF"/>
    <w:rsid w:val="001D6253"/>
    <w:rsid w:val="001F4D13"/>
    <w:rsid w:val="002001A1"/>
    <w:rsid w:val="00204AED"/>
    <w:rsid w:val="0021183B"/>
    <w:rsid w:val="00212554"/>
    <w:rsid w:val="00213B97"/>
    <w:rsid w:val="00214873"/>
    <w:rsid w:val="0022774F"/>
    <w:rsid w:val="00241266"/>
    <w:rsid w:val="00242DDF"/>
    <w:rsid w:val="002610CD"/>
    <w:rsid w:val="002737A4"/>
    <w:rsid w:val="002755FA"/>
    <w:rsid w:val="002825E6"/>
    <w:rsid w:val="002C569E"/>
    <w:rsid w:val="002C5E34"/>
    <w:rsid w:val="00300EB6"/>
    <w:rsid w:val="003016DA"/>
    <w:rsid w:val="003177A3"/>
    <w:rsid w:val="0033055C"/>
    <w:rsid w:val="00335203"/>
    <w:rsid w:val="00340C39"/>
    <w:rsid w:val="00342F44"/>
    <w:rsid w:val="00361984"/>
    <w:rsid w:val="003C0DAE"/>
    <w:rsid w:val="003C6416"/>
    <w:rsid w:val="003D1AF5"/>
    <w:rsid w:val="003E1574"/>
    <w:rsid w:val="00410A08"/>
    <w:rsid w:val="00437D44"/>
    <w:rsid w:val="00447FEE"/>
    <w:rsid w:val="00475228"/>
    <w:rsid w:val="00480549"/>
    <w:rsid w:val="004A6E54"/>
    <w:rsid w:val="004B5DA1"/>
    <w:rsid w:val="004C098C"/>
    <w:rsid w:val="004C2974"/>
    <w:rsid w:val="004D2FAA"/>
    <w:rsid w:val="004D3D92"/>
    <w:rsid w:val="004D4554"/>
    <w:rsid w:val="004D62F0"/>
    <w:rsid w:val="004E0183"/>
    <w:rsid w:val="004E4BDA"/>
    <w:rsid w:val="004F5D53"/>
    <w:rsid w:val="0050521A"/>
    <w:rsid w:val="00506DD8"/>
    <w:rsid w:val="0051338D"/>
    <w:rsid w:val="00517434"/>
    <w:rsid w:val="005214DB"/>
    <w:rsid w:val="005334B4"/>
    <w:rsid w:val="00535607"/>
    <w:rsid w:val="00546643"/>
    <w:rsid w:val="0054721F"/>
    <w:rsid w:val="0056202D"/>
    <w:rsid w:val="00562D5D"/>
    <w:rsid w:val="00565AB3"/>
    <w:rsid w:val="00593495"/>
    <w:rsid w:val="005A5190"/>
    <w:rsid w:val="005B17C3"/>
    <w:rsid w:val="005F19A7"/>
    <w:rsid w:val="005F431D"/>
    <w:rsid w:val="005F4A17"/>
    <w:rsid w:val="0062782C"/>
    <w:rsid w:val="0064281A"/>
    <w:rsid w:val="00671F14"/>
    <w:rsid w:val="00676B33"/>
    <w:rsid w:val="0068008E"/>
    <w:rsid w:val="006A2DC7"/>
    <w:rsid w:val="006A374C"/>
    <w:rsid w:val="006B46EC"/>
    <w:rsid w:val="006C7A42"/>
    <w:rsid w:val="006D5F8E"/>
    <w:rsid w:val="006D67E0"/>
    <w:rsid w:val="006E4C9B"/>
    <w:rsid w:val="006F4E04"/>
    <w:rsid w:val="00702070"/>
    <w:rsid w:val="00703160"/>
    <w:rsid w:val="007073D2"/>
    <w:rsid w:val="007113AE"/>
    <w:rsid w:val="00711605"/>
    <w:rsid w:val="007312E5"/>
    <w:rsid w:val="0075016C"/>
    <w:rsid w:val="0077210F"/>
    <w:rsid w:val="0079582E"/>
    <w:rsid w:val="007B3C10"/>
    <w:rsid w:val="007B4D9C"/>
    <w:rsid w:val="007C6AC1"/>
    <w:rsid w:val="007D5BD7"/>
    <w:rsid w:val="007D6E66"/>
    <w:rsid w:val="007E3C69"/>
    <w:rsid w:val="007F1E6A"/>
    <w:rsid w:val="00806AF2"/>
    <w:rsid w:val="00821F25"/>
    <w:rsid w:val="00833DE5"/>
    <w:rsid w:val="00855384"/>
    <w:rsid w:val="00870A70"/>
    <w:rsid w:val="00875961"/>
    <w:rsid w:val="00875976"/>
    <w:rsid w:val="00877EFD"/>
    <w:rsid w:val="00887179"/>
    <w:rsid w:val="008901D2"/>
    <w:rsid w:val="008923D0"/>
    <w:rsid w:val="008938FE"/>
    <w:rsid w:val="008A29F0"/>
    <w:rsid w:val="008B43EC"/>
    <w:rsid w:val="008B57C7"/>
    <w:rsid w:val="008B739A"/>
    <w:rsid w:val="008C2D41"/>
    <w:rsid w:val="008D42E2"/>
    <w:rsid w:val="0090625D"/>
    <w:rsid w:val="00907B74"/>
    <w:rsid w:val="00911845"/>
    <w:rsid w:val="00915A59"/>
    <w:rsid w:val="00916F6D"/>
    <w:rsid w:val="009206E6"/>
    <w:rsid w:val="009332CC"/>
    <w:rsid w:val="009340BE"/>
    <w:rsid w:val="009417B4"/>
    <w:rsid w:val="00951E4F"/>
    <w:rsid w:val="00966A27"/>
    <w:rsid w:val="009740F5"/>
    <w:rsid w:val="00975B42"/>
    <w:rsid w:val="009B3B19"/>
    <w:rsid w:val="009E339B"/>
    <w:rsid w:val="00A2394C"/>
    <w:rsid w:val="00A248BD"/>
    <w:rsid w:val="00A254B5"/>
    <w:rsid w:val="00A35778"/>
    <w:rsid w:val="00A35D61"/>
    <w:rsid w:val="00A40198"/>
    <w:rsid w:val="00A46871"/>
    <w:rsid w:val="00A55BE7"/>
    <w:rsid w:val="00A92528"/>
    <w:rsid w:val="00AD48C3"/>
    <w:rsid w:val="00AD7EA1"/>
    <w:rsid w:val="00AE0311"/>
    <w:rsid w:val="00AE6F9F"/>
    <w:rsid w:val="00AE7FF1"/>
    <w:rsid w:val="00AF3194"/>
    <w:rsid w:val="00B16624"/>
    <w:rsid w:val="00B25244"/>
    <w:rsid w:val="00B311E9"/>
    <w:rsid w:val="00B40E11"/>
    <w:rsid w:val="00B4100C"/>
    <w:rsid w:val="00B418A7"/>
    <w:rsid w:val="00B61046"/>
    <w:rsid w:val="00B676AE"/>
    <w:rsid w:val="00B80920"/>
    <w:rsid w:val="00B962DE"/>
    <w:rsid w:val="00BA6AAC"/>
    <w:rsid w:val="00BA7C15"/>
    <w:rsid w:val="00BB613D"/>
    <w:rsid w:val="00BC2CD6"/>
    <w:rsid w:val="00C02AEF"/>
    <w:rsid w:val="00C12113"/>
    <w:rsid w:val="00C2204C"/>
    <w:rsid w:val="00C25BF2"/>
    <w:rsid w:val="00C26321"/>
    <w:rsid w:val="00C31D5D"/>
    <w:rsid w:val="00C4676F"/>
    <w:rsid w:val="00C559AE"/>
    <w:rsid w:val="00C5673F"/>
    <w:rsid w:val="00C6172C"/>
    <w:rsid w:val="00C65561"/>
    <w:rsid w:val="00C67AC2"/>
    <w:rsid w:val="00C90512"/>
    <w:rsid w:val="00CA1631"/>
    <w:rsid w:val="00CD4ACD"/>
    <w:rsid w:val="00CE16CA"/>
    <w:rsid w:val="00CF5869"/>
    <w:rsid w:val="00CF597B"/>
    <w:rsid w:val="00CF6E8F"/>
    <w:rsid w:val="00D02941"/>
    <w:rsid w:val="00D257A8"/>
    <w:rsid w:val="00D26FB3"/>
    <w:rsid w:val="00D43964"/>
    <w:rsid w:val="00D516B2"/>
    <w:rsid w:val="00DA6A5A"/>
    <w:rsid w:val="00DC6A2D"/>
    <w:rsid w:val="00DD04A3"/>
    <w:rsid w:val="00E0576E"/>
    <w:rsid w:val="00E13F50"/>
    <w:rsid w:val="00E31484"/>
    <w:rsid w:val="00E32D88"/>
    <w:rsid w:val="00E503AC"/>
    <w:rsid w:val="00E65690"/>
    <w:rsid w:val="00E7115C"/>
    <w:rsid w:val="00EA183D"/>
    <w:rsid w:val="00EB04D0"/>
    <w:rsid w:val="00EB1F7D"/>
    <w:rsid w:val="00EC1609"/>
    <w:rsid w:val="00ED12D1"/>
    <w:rsid w:val="00ED267B"/>
    <w:rsid w:val="00EE3DEA"/>
    <w:rsid w:val="00EE65CE"/>
    <w:rsid w:val="00EF3E8E"/>
    <w:rsid w:val="00F007E6"/>
    <w:rsid w:val="00F32CAB"/>
    <w:rsid w:val="00F45DA1"/>
    <w:rsid w:val="00F55FEB"/>
    <w:rsid w:val="00F65AAD"/>
    <w:rsid w:val="00F75D4F"/>
    <w:rsid w:val="00F90BB7"/>
    <w:rsid w:val="00FA18E6"/>
    <w:rsid w:val="00FA24B9"/>
    <w:rsid w:val="00FB0581"/>
    <w:rsid w:val="00FB4614"/>
    <w:rsid w:val="00FC6970"/>
    <w:rsid w:val="00FC7734"/>
    <w:rsid w:val="00FD048D"/>
    <w:rsid w:val="00FD5B4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FBE748D"/>
  <w15:chartTrackingRefBased/>
  <w15:docId w15:val="{DDDEA3CC-B2BD-4FF8-9FEB-DBC7EB5E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link w:val="GalveneRakstz"/>
    <w:uiPriority w:val="99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A51A6"/>
    <w:rPr>
      <w:color w:val="0563C1"/>
      <w:u w:val="single"/>
    </w:rPr>
  </w:style>
  <w:style w:type="character" w:styleId="FollowedHyperlink">
    <w:name w:val="FollowedHyperlink"/>
    <w:uiPriority w:val="99"/>
    <w:unhideWhenUsed/>
    <w:rsid w:val="001A51A6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127C88"/>
    <w:pPr>
      <w:ind w:left="720"/>
    </w:pPr>
  </w:style>
  <w:style w:type="paragraph" w:styleId="Revision">
    <w:name w:val="Revision"/>
    <w:hidden/>
    <w:uiPriority w:val="99"/>
    <w:semiHidden/>
    <w:rsid w:val="009340BE"/>
    <w:rPr>
      <w:sz w:val="24"/>
      <w:szCs w:val="24"/>
      <w:lang w:val="en-US" w:eastAsia="en-US"/>
    </w:rPr>
  </w:style>
  <w:style w:type="character" w:customStyle="1" w:styleId="GalveneRakstz">
    <w:name w:val="Galvene Rakstz."/>
    <w:link w:val="Header"/>
    <w:uiPriority w:val="99"/>
    <w:rsid w:val="000F283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1226</Words>
  <Characters>700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Arta Kešāne</cp:lastModifiedBy>
  <cp:revision>14</cp:revision>
  <cp:lastPrinted>2008-02-21T11:46:00Z</cp:lastPrinted>
  <dcterms:created xsi:type="dcterms:W3CDTF">2024-10-16T05:26:00Z</dcterms:created>
  <dcterms:modified xsi:type="dcterms:W3CDTF">2026-01-22T14:05:00Z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V_UZVĀRDS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</Properties>
</file>