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9539" w14:textId="77777777" w:rsidR="00D26FB3" w:rsidRPr="000C48E6" w:rsidRDefault="00D26FB3">
      <w:pPr>
        <w:jc w:val="center"/>
        <w:rPr>
          <w:sz w:val="26"/>
          <w:szCs w:val="26"/>
          <w:lang w:val="lv-LV"/>
        </w:rPr>
      </w:pPr>
    </w:p>
    <w:p w14:paraId="7B5598E0" w14:textId="77777777" w:rsidR="00DD7566" w:rsidRPr="000C48E6" w:rsidRDefault="0051601B" w:rsidP="000C48E6">
      <w:pPr>
        <w:jc w:val="right"/>
        <w:rPr>
          <w:sz w:val="26"/>
          <w:szCs w:val="26"/>
          <w:lang w:val="lv-LV"/>
        </w:rPr>
      </w:pPr>
      <w:r w:rsidRPr="000C48E6">
        <w:rPr>
          <w:sz w:val="26"/>
          <w:szCs w:val="26"/>
          <w:lang w:val="lv-LV"/>
        </w:rPr>
        <w:t>Pielikums</w:t>
      </w:r>
    </w:p>
    <w:p w14:paraId="1DD6BC3E" w14:textId="10300C75" w:rsidR="000C48E6" w:rsidRPr="000C48E6" w:rsidRDefault="0051601B" w:rsidP="000C48E6">
      <w:pPr>
        <w:jc w:val="right"/>
        <w:rPr>
          <w:sz w:val="26"/>
          <w:szCs w:val="26"/>
          <w:lang w:val="lv-LV"/>
        </w:rPr>
      </w:pPr>
      <w:r>
        <w:rPr>
          <w:color w:val="000000"/>
          <w:sz w:val="26"/>
          <w:szCs w:val="26"/>
          <w:lang w:val="lv-LV"/>
        </w:rPr>
        <w:t xml:space="preserve">Rīgas domes </w:t>
      </w:r>
      <w:r w:rsidR="005E08A4" w:rsidRPr="005E08A4">
        <w:rPr>
          <w:sz w:val="26"/>
          <w:szCs w:val="26"/>
          <w:lang w:val="lv-LV"/>
        </w:rPr>
        <w:t>29.01.2025.</w:t>
      </w:r>
      <w:r w:rsidRPr="000C48E6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br/>
        <w:t xml:space="preserve">lēmumam Nr. </w:t>
      </w:r>
      <w:r w:rsidR="005E08A4" w:rsidRPr="005E08A4">
        <w:rPr>
          <w:sz w:val="26"/>
          <w:szCs w:val="26"/>
          <w:lang w:val="lv-LV"/>
        </w:rPr>
        <w:t>RD-25-4231-lē</w:t>
      </w:r>
    </w:p>
    <w:p w14:paraId="52005B88" w14:textId="77777777" w:rsidR="000C48E6" w:rsidRPr="000C48E6" w:rsidRDefault="000C48E6" w:rsidP="000C48E6">
      <w:pPr>
        <w:jc w:val="right"/>
        <w:rPr>
          <w:sz w:val="26"/>
          <w:szCs w:val="26"/>
          <w:lang w:val="lv-LV"/>
        </w:rPr>
      </w:pPr>
    </w:p>
    <w:p w14:paraId="72C45568" w14:textId="77777777" w:rsidR="000C48E6" w:rsidRPr="000C48E6" w:rsidRDefault="000C48E6" w:rsidP="000C48E6">
      <w:pPr>
        <w:jc w:val="right"/>
        <w:rPr>
          <w:sz w:val="26"/>
          <w:szCs w:val="26"/>
          <w:lang w:val="lv-LV"/>
        </w:rPr>
      </w:pPr>
    </w:p>
    <w:p w14:paraId="4C32D860" w14:textId="77777777" w:rsidR="00637040" w:rsidRPr="00583DC4" w:rsidRDefault="0051601B" w:rsidP="00637040">
      <w:pPr>
        <w:jc w:val="center"/>
        <w:rPr>
          <w:b/>
          <w:bCs/>
          <w:noProof/>
          <w:sz w:val="26"/>
          <w:szCs w:val="26"/>
          <w:lang w:val="lv-LV"/>
        </w:rPr>
      </w:pPr>
      <w:r w:rsidRPr="00583DC4">
        <w:rPr>
          <w:b/>
          <w:bCs/>
          <w:noProof/>
          <w:sz w:val="26"/>
          <w:szCs w:val="26"/>
          <w:lang w:val="lv-LV"/>
        </w:rPr>
        <w:t>Detalizēts atšifrējums Rīgas valstspilsētas pašvaldības izdevumiem pirmsskolas izglītības programmas nodrošināšanai pa izdevumu pozīcijām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7"/>
        <w:gridCol w:w="709"/>
        <w:gridCol w:w="3954"/>
        <w:gridCol w:w="993"/>
        <w:gridCol w:w="33"/>
        <w:gridCol w:w="1383"/>
        <w:gridCol w:w="7"/>
      </w:tblGrid>
      <w:tr w:rsidR="00463B79" w14:paraId="441A5CC1" w14:textId="77777777" w:rsidTr="00503786">
        <w:trPr>
          <w:gridAfter w:val="1"/>
          <w:wAfter w:w="7" w:type="dxa"/>
          <w:trHeight w:val="727"/>
        </w:trPr>
        <w:tc>
          <w:tcPr>
            <w:tcW w:w="2567" w:type="dxa"/>
            <w:shd w:val="clear" w:color="auto" w:fill="auto"/>
            <w:vAlign w:val="center"/>
          </w:tcPr>
          <w:p w14:paraId="4F1AAA2F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/>
                <w:bCs/>
                <w:noProof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/>
                <w:bCs/>
                <w:noProof/>
                <w:sz w:val="26"/>
                <w:szCs w:val="26"/>
                <w:lang w:val="lv-LV"/>
              </w:rPr>
              <w:t>Nosaukums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FB00E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/>
                <w:bCs/>
                <w:noProof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/>
                <w:bCs/>
                <w:noProof/>
                <w:sz w:val="26"/>
                <w:szCs w:val="26"/>
                <w:lang w:val="lv-LV"/>
              </w:rPr>
              <w:t>Nr.</w:t>
            </w:r>
          </w:p>
        </w:tc>
        <w:tc>
          <w:tcPr>
            <w:tcW w:w="3954" w:type="dxa"/>
            <w:shd w:val="clear" w:color="auto" w:fill="auto"/>
            <w:vAlign w:val="center"/>
          </w:tcPr>
          <w:p w14:paraId="0811E0E8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/>
                <w:bCs/>
                <w:noProof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/>
                <w:bCs/>
                <w:noProof/>
                <w:sz w:val="26"/>
                <w:szCs w:val="26"/>
                <w:lang w:val="lv-LV"/>
              </w:rPr>
              <w:t>Pakalpojums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EDD343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/>
                <w:bCs/>
                <w:noProof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/>
                <w:bCs/>
                <w:noProof/>
                <w:sz w:val="26"/>
                <w:szCs w:val="26"/>
                <w:lang w:val="lv-LV"/>
              </w:rPr>
              <w:t>EKK kods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2ECE86E9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/>
                <w:bCs/>
                <w:noProof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lv-LV"/>
              </w:rPr>
              <w:t>KOPĀ (</w:t>
            </w:r>
            <w:r w:rsidRPr="00583DC4">
              <w:rPr>
                <w:rFonts w:eastAsia="Calibri"/>
                <w:b/>
                <w:bCs/>
                <w:i/>
                <w:noProof/>
                <w:color w:val="000000"/>
                <w:sz w:val="26"/>
                <w:szCs w:val="26"/>
                <w:lang w:val="lv-LV"/>
              </w:rPr>
              <w:t>euro</w:t>
            </w:r>
            <w:r w:rsidRPr="00583DC4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lv-LV"/>
              </w:rPr>
              <w:t>)</w:t>
            </w:r>
          </w:p>
        </w:tc>
      </w:tr>
      <w:tr w:rsidR="00463B79" w14:paraId="2C574990" w14:textId="77777777" w:rsidTr="00503786">
        <w:trPr>
          <w:gridAfter w:val="1"/>
          <w:wAfter w:w="7" w:type="dxa"/>
          <w:trHeight w:val="645"/>
        </w:trPr>
        <w:tc>
          <w:tcPr>
            <w:tcW w:w="2567" w:type="dxa"/>
            <w:shd w:val="clear" w:color="auto" w:fill="auto"/>
          </w:tcPr>
          <w:p w14:paraId="42653639" w14:textId="77777777" w:rsidR="00637040" w:rsidRPr="00583DC4" w:rsidRDefault="0051601B" w:rsidP="00503786">
            <w:pPr>
              <w:widowControl w:val="0"/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lv-LV"/>
              </w:rPr>
              <w:t>1. Atalgojums</w:t>
            </w:r>
          </w:p>
        </w:tc>
        <w:tc>
          <w:tcPr>
            <w:tcW w:w="709" w:type="dxa"/>
            <w:shd w:val="clear" w:color="auto" w:fill="auto"/>
          </w:tcPr>
          <w:p w14:paraId="3FDE07F1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  <w:t>1.1.</w:t>
            </w:r>
          </w:p>
        </w:tc>
        <w:tc>
          <w:tcPr>
            <w:tcW w:w="3954" w:type="dxa"/>
            <w:shd w:val="clear" w:color="auto" w:fill="auto"/>
          </w:tcPr>
          <w:p w14:paraId="43E37D38" w14:textId="77777777" w:rsidR="00637040" w:rsidRPr="00583DC4" w:rsidRDefault="0051601B" w:rsidP="00503786">
            <w:pPr>
              <w:widowControl w:val="0"/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sz w:val="26"/>
                <w:szCs w:val="26"/>
                <w:lang w:val="lv-LV"/>
              </w:rPr>
              <w:t>Atalgojumi (izņemot pedagogu atalgojumu, kuru piešķir kā mērķdotāciju no valsts budžeta)</w:t>
            </w:r>
          </w:p>
        </w:tc>
        <w:tc>
          <w:tcPr>
            <w:tcW w:w="993" w:type="dxa"/>
            <w:shd w:val="clear" w:color="auto" w:fill="auto"/>
            <w:noWrap/>
          </w:tcPr>
          <w:p w14:paraId="0947B0ED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1100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1E5B36F0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68 861 337</w:t>
            </w: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 xml:space="preserve"> </w:t>
            </w:r>
          </w:p>
        </w:tc>
      </w:tr>
      <w:tr w:rsidR="00463B79" w14:paraId="68AE42B3" w14:textId="77777777" w:rsidTr="00503786">
        <w:trPr>
          <w:gridAfter w:val="1"/>
          <w:wAfter w:w="7" w:type="dxa"/>
          <w:trHeight w:val="633"/>
        </w:trPr>
        <w:tc>
          <w:tcPr>
            <w:tcW w:w="2567" w:type="dxa"/>
            <w:shd w:val="clear" w:color="auto" w:fill="auto"/>
          </w:tcPr>
          <w:p w14:paraId="2BADF1E1" w14:textId="77777777" w:rsidR="00637040" w:rsidRPr="00583DC4" w:rsidRDefault="0051601B" w:rsidP="00503786">
            <w:pPr>
              <w:widowControl w:val="0"/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lv-LV"/>
              </w:rPr>
              <w:t>2. Darba devēja valsts sociālās apdrošināšanas obligātās iemaksas</w:t>
            </w:r>
          </w:p>
        </w:tc>
        <w:tc>
          <w:tcPr>
            <w:tcW w:w="709" w:type="dxa"/>
            <w:shd w:val="clear" w:color="auto" w:fill="auto"/>
            <w:noWrap/>
          </w:tcPr>
          <w:p w14:paraId="4B25130A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  <w:t>2.1.</w:t>
            </w:r>
          </w:p>
        </w:tc>
        <w:tc>
          <w:tcPr>
            <w:tcW w:w="3954" w:type="dxa"/>
            <w:shd w:val="clear" w:color="auto" w:fill="auto"/>
          </w:tcPr>
          <w:p w14:paraId="6858395A" w14:textId="77777777" w:rsidR="00637040" w:rsidRPr="00583DC4" w:rsidRDefault="0051601B" w:rsidP="00503786">
            <w:pPr>
              <w:widowControl w:val="0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sz w:val="26"/>
                <w:szCs w:val="26"/>
                <w:lang w:val="lv-LV"/>
              </w:rPr>
              <w:t>Darba devēja valsts sociālās apdrošināšanas obligātās iemaksas, pabalsti un kompensācijas (izņemot valsts sociālās apdrošināšanas obligātās iemaksas, kuras piešķir kā mērķdotāciju no valsts budžeta)</w:t>
            </w:r>
          </w:p>
        </w:tc>
        <w:tc>
          <w:tcPr>
            <w:tcW w:w="993" w:type="dxa"/>
            <w:shd w:val="clear" w:color="auto" w:fill="auto"/>
            <w:noWrap/>
          </w:tcPr>
          <w:p w14:paraId="1B9D1FEB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1200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75DE3543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1</w:t>
            </w:r>
            <w:r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8</w:t>
            </w: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 </w:t>
            </w:r>
            <w:r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022</w:t>
            </w: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124</w:t>
            </w:r>
          </w:p>
        </w:tc>
      </w:tr>
      <w:tr w:rsidR="00463B79" w14:paraId="355BDE8D" w14:textId="77777777" w:rsidTr="00503786">
        <w:trPr>
          <w:gridAfter w:val="1"/>
          <w:wAfter w:w="7" w:type="dxa"/>
          <w:trHeight w:val="485"/>
        </w:trPr>
        <w:tc>
          <w:tcPr>
            <w:tcW w:w="2567" w:type="dxa"/>
            <w:shd w:val="clear" w:color="auto" w:fill="auto"/>
          </w:tcPr>
          <w:p w14:paraId="0041B482" w14:textId="5C3AFFED" w:rsidR="00637040" w:rsidRPr="00583DC4" w:rsidRDefault="0051601B" w:rsidP="00503786">
            <w:pPr>
              <w:widowControl w:val="0"/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lv-LV"/>
              </w:rPr>
              <w:t>3.</w:t>
            </w:r>
            <w:r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lv-LV"/>
              </w:rPr>
              <w:t xml:space="preserve"> Mācību, darba un dienesta</w:t>
            </w:r>
            <w:r w:rsidRPr="00583DC4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lv-LV"/>
              </w:rPr>
              <w:t>k</w:t>
            </w:r>
            <w:r w:rsidRPr="00583DC4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lv-LV"/>
              </w:rPr>
              <w:t>omandējumi</w:t>
            </w:r>
            <w:r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lv-LV"/>
              </w:rPr>
              <w:t>,</w:t>
            </w:r>
            <w:r w:rsidRPr="00583DC4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lv-LV"/>
              </w:rPr>
              <w:t xml:space="preserve"> darba braucieni</w:t>
            </w:r>
          </w:p>
        </w:tc>
        <w:tc>
          <w:tcPr>
            <w:tcW w:w="709" w:type="dxa"/>
            <w:shd w:val="clear" w:color="auto" w:fill="auto"/>
            <w:noWrap/>
          </w:tcPr>
          <w:p w14:paraId="73B68CC8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  <w:t>3.1.</w:t>
            </w:r>
          </w:p>
        </w:tc>
        <w:tc>
          <w:tcPr>
            <w:tcW w:w="3954" w:type="dxa"/>
            <w:shd w:val="clear" w:color="auto" w:fill="auto"/>
          </w:tcPr>
          <w:p w14:paraId="3D43BF48" w14:textId="77777777" w:rsidR="00637040" w:rsidRPr="00583DC4" w:rsidRDefault="0051601B" w:rsidP="00503786">
            <w:pPr>
              <w:widowControl w:val="0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sz w:val="26"/>
                <w:szCs w:val="26"/>
                <w:lang w:val="lv-LV"/>
              </w:rPr>
              <w:t>Mācību, darba un dienesta komandējumi, dienesta, darba braucieni (izņemot tos, kas finansēti no Eiropas Savienības fondiem)</w:t>
            </w:r>
          </w:p>
        </w:tc>
        <w:tc>
          <w:tcPr>
            <w:tcW w:w="993" w:type="dxa"/>
            <w:shd w:val="clear" w:color="auto" w:fill="auto"/>
            <w:noWrap/>
          </w:tcPr>
          <w:p w14:paraId="6B0E014C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2100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1354C024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240</w:t>
            </w:r>
          </w:p>
        </w:tc>
      </w:tr>
      <w:tr w:rsidR="00463B79" w14:paraId="22009A79" w14:textId="77777777" w:rsidTr="00503786">
        <w:trPr>
          <w:gridAfter w:val="1"/>
          <w:wAfter w:w="7" w:type="dxa"/>
          <w:trHeight w:val="107"/>
        </w:trPr>
        <w:tc>
          <w:tcPr>
            <w:tcW w:w="2567" w:type="dxa"/>
            <w:vMerge w:val="restart"/>
            <w:shd w:val="clear" w:color="auto" w:fill="auto"/>
            <w:noWrap/>
          </w:tcPr>
          <w:p w14:paraId="207586EA" w14:textId="77777777" w:rsidR="00637040" w:rsidRPr="00583DC4" w:rsidRDefault="0051601B" w:rsidP="00503786">
            <w:pPr>
              <w:widowControl w:val="0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lv-LV"/>
              </w:rPr>
              <w:t>4. Pakalpojum</w:t>
            </w:r>
            <w:r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lv-LV"/>
              </w:rPr>
              <w:t>i</w:t>
            </w:r>
          </w:p>
        </w:tc>
        <w:tc>
          <w:tcPr>
            <w:tcW w:w="709" w:type="dxa"/>
            <w:shd w:val="clear" w:color="auto" w:fill="auto"/>
            <w:noWrap/>
          </w:tcPr>
          <w:p w14:paraId="57C5819E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  <w:t>4.1.</w:t>
            </w:r>
          </w:p>
        </w:tc>
        <w:tc>
          <w:tcPr>
            <w:tcW w:w="3954" w:type="dxa"/>
            <w:shd w:val="clear" w:color="auto" w:fill="auto"/>
          </w:tcPr>
          <w:p w14:paraId="4F0A7698" w14:textId="77777777" w:rsidR="00637040" w:rsidRPr="00583DC4" w:rsidRDefault="0051601B" w:rsidP="00503786">
            <w:pPr>
              <w:widowControl w:val="0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>
              <w:rPr>
                <w:rFonts w:eastAsia="Calibri"/>
                <w:noProof/>
                <w:sz w:val="26"/>
                <w:szCs w:val="26"/>
                <w:lang w:val="lv-LV"/>
              </w:rPr>
              <w:t xml:space="preserve">Izdevumi par </w:t>
            </w:r>
            <w:r w:rsidRPr="00583DC4">
              <w:rPr>
                <w:rFonts w:eastAsia="Calibri"/>
                <w:noProof/>
                <w:sz w:val="26"/>
                <w:szCs w:val="26"/>
                <w:lang w:val="lv-LV"/>
              </w:rPr>
              <w:t>sakaru pakalpojumi</w:t>
            </w:r>
            <w:r>
              <w:rPr>
                <w:rFonts w:eastAsia="Calibri"/>
                <w:noProof/>
                <w:sz w:val="26"/>
                <w:szCs w:val="26"/>
                <w:lang w:val="lv-LV"/>
              </w:rPr>
              <w:t>em</w:t>
            </w:r>
          </w:p>
        </w:tc>
        <w:tc>
          <w:tcPr>
            <w:tcW w:w="993" w:type="dxa"/>
            <w:shd w:val="clear" w:color="auto" w:fill="auto"/>
            <w:noWrap/>
          </w:tcPr>
          <w:p w14:paraId="5F748A25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  <w:t>2210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14E4A0FC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1</w:t>
            </w:r>
            <w:r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98 930</w:t>
            </w:r>
          </w:p>
        </w:tc>
      </w:tr>
      <w:tr w:rsidR="00463B79" w14:paraId="546F2EF0" w14:textId="77777777" w:rsidTr="00503786">
        <w:trPr>
          <w:gridAfter w:val="1"/>
          <w:wAfter w:w="7" w:type="dxa"/>
          <w:trHeight w:val="84"/>
        </w:trPr>
        <w:tc>
          <w:tcPr>
            <w:tcW w:w="2567" w:type="dxa"/>
            <w:vMerge/>
            <w:shd w:val="clear" w:color="auto" w:fill="auto"/>
            <w:noWrap/>
          </w:tcPr>
          <w:p w14:paraId="0C32CCE8" w14:textId="77777777" w:rsidR="00637040" w:rsidRPr="00583DC4" w:rsidRDefault="00637040" w:rsidP="00503786">
            <w:pPr>
              <w:widowControl w:val="0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3EB958F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  <w:t>4.2.</w:t>
            </w:r>
          </w:p>
        </w:tc>
        <w:tc>
          <w:tcPr>
            <w:tcW w:w="3954" w:type="dxa"/>
            <w:shd w:val="clear" w:color="auto" w:fill="auto"/>
          </w:tcPr>
          <w:p w14:paraId="4FD5480B" w14:textId="77777777" w:rsidR="00637040" w:rsidRPr="00583DC4" w:rsidRDefault="0051601B" w:rsidP="00503786">
            <w:pPr>
              <w:widowControl w:val="0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sz w:val="26"/>
                <w:szCs w:val="26"/>
                <w:lang w:val="lv-LV"/>
              </w:rPr>
              <w:t>Izdevumi par komunālajiem pakalpojumiem</w:t>
            </w:r>
          </w:p>
        </w:tc>
        <w:tc>
          <w:tcPr>
            <w:tcW w:w="993" w:type="dxa"/>
            <w:shd w:val="clear" w:color="auto" w:fill="auto"/>
            <w:noWrap/>
          </w:tcPr>
          <w:p w14:paraId="4439B792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  <w:t>2220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75443341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4</w:t>
            </w: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 </w:t>
            </w:r>
            <w:r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928</w:t>
            </w: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978</w:t>
            </w:r>
          </w:p>
        </w:tc>
      </w:tr>
      <w:tr w:rsidR="00463B79" w14:paraId="72311059" w14:textId="77777777" w:rsidTr="00503786">
        <w:trPr>
          <w:gridAfter w:val="1"/>
          <w:wAfter w:w="7" w:type="dxa"/>
          <w:trHeight w:val="215"/>
        </w:trPr>
        <w:tc>
          <w:tcPr>
            <w:tcW w:w="2567" w:type="dxa"/>
            <w:vMerge/>
            <w:shd w:val="clear" w:color="auto" w:fill="auto"/>
            <w:noWrap/>
          </w:tcPr>
          <w:p w14:paraId="48687D6F" w14:textId="77777777" w:rsidR="00637040" w:rsidRPr="00583DC4" w:rsidRDefault="00637040" w:rsidP="00503786">
            <w:pPr>
              <w:widowControl w:val="0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BA0F9C4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  <w:t>4.3.</w:t>
            </w:r>
          </w:p>
        </w:tc>
        <w:tc>
          <w:tcPr>
            <w:tcW w:w="3954" w:type="dxa"/>
            <w:shd w:val="clear" w:color="auto" w:fill="auto"/>
          </w:tcPr>
          <w:p w14:paraId="199ACA5E" w14:textId="77777777" w:rsidR="00637040" w:rsidRPr="00583DC4" w:rsidRDefault="0051601B" w:rsidP="00503786">
            <w:pPr>
              <w:widowControl w:val="0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>
              <w:rPr>
                <w:rFonts w:eastAsia="Calibri"/>
                <w:noProof/>
                <w:sz w:val="26"/>
                <w:szCs w:val="26"/>
                <w:lang w:val="lv-LV"/>
              </w:rPr>
              <w:t>Dažādi pakalpojumi</w:t>
            </w:r>
          </w:p>
        </w:tc>
        <w:tc>
          <w:tcPr>
            <w:tcW w:w="993" w:type="dxa"/>
            <w:shd w:val="clear" w:color="auto" w:fill="auto"/>
            <w:noWrap/>
          </w:tcPr>
          <w:p w14:paraId="62523CDB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  <w:t>2230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07F58D0E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665 034</w:t>
            </w:r>
          </w:p>
        </w:tc>
      </w:tr>
      <w:tr w:rsidR="00463B79" w14:paraId="13DF584A" w14:textId="77777777" w:rsidTr="00503786">
        <w:trPr>
          <w:gridAfter w:val="1"/>
          <w:wAfter w:w="7" w:type="dxa"/>
          <w:trHeight w:val="68"/>
        </w:trPr>
        <w:tc>
          <w:tcPr>
            <w:tcW w:w="2567" w:type="dxa"/>
            <w:vMerge/>
            <w:shd w:val="clear" w:color="auto" w:fill="auto"/>
            <w:noWrap/>
          </w:tcPr>
          <w:p w14:paraId="5F4D245C" w14:textId="77777777" w:rsidR="00637040" w:rsidRPr="00583DC4" w:rsidRDefault="00637040" w:rsidP="00503786">
            <w:pPr>
              <w:widowControl w:val="0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D78CB58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  <w:t>4.4.</w:t>
            </w:r>
          </w:p>
        </w:tc>
        <w:tc>
          <w:tcPr>
            <w:tcW w:w="3954" w:type="dxa"/>
            <w:shd w:val="clear" w:color="auto" w:fill="auto"/>
          </w:tcPr>
          <w:p w14:paraId="0E1DB45B" w14:textId="77777777" w:rsidR="00637040" w:rsidRPr="00583DC4" w:rsidRDefault="0051601B" w:rsidP="00503786">
            <w:pPr>
              <w:widowControl w:val="0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sz w:val="26"/>
                <w:szCs w:val="26"/>
                <w:lang w:val="lv-LV"/>
              </w:rPr>
              <w:t>Remontdarbi un iestāžu uzturēšanas pakalpojumi (izņemot kapitālo remontu)</w:t>
            </w:r>
          </w:p>
        </w:tc>
        <w:tc>
          <w:tcPr>
            <w:tcW w:w="993" w:type="dxa"/>
            <w:shd w:val="clear" w:color="auto" w:fill="auto"/>
            <w:noWrap/>
          </w:tcPr>
          <w:p w14:paraId="249CC22E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  <w:t>2240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2CD21E40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1 2</w:t>
            </w:r>
            <w:r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76</w:t>
            </w: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291</w:t>
            </w:r>
          </w:p>
        </w:tc>
      </w:tr>
      <w:tr w:rsidR="00463B79" w14:paraId="5AF08C2A" w14:textId="77777777" w:rsidTr="00503786">
        <w:trPr>
          <w:gridAfter w:val="1"/>
          <w:wAfter w:w="7" w:type="dxa"/>
          <w:trHeight w:val="62"/>
        </w:trPr>
        <w:tc>
          <w:tcPr>
            <w:tcW w:w="2567" w:type="dxa"/>
            <w:vMerge/>
            <w:shd w:val="clear" w:color="auto" w:fill="auto"/>
            <w:noWrap/>
          </w:tcPr>
          <w:p w14:paraId="7A4ADCF4" w14:textId="77777777" w:rsidR="00637040" w:rsidRPr="00583DC4" w:rsidRDefault="00637040" w:rsidP="00503786">
            <w:pPr>
              <w:widowControl w:val="0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50B872F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  <w:t>4.5.</w:t>
            </w:r>
          </w:p>
        </w:tc>
        <w:tc>
          <w:tcPr>
            <w:tcW w:w="3954" w:type="dxa"/>
            <w:shd w:val="clear" w:color="auto" w:fill="auto"/>
          </w:tcPr>
          <w:p w14:paraId="464DEA5E" w14:textId="77777777" w:rsidR="00637040" w:rsidRPr="00583DC4" w:rsidRDefault="0051601B" w:rsidP="00503786">
            <w:pPr>
              <w:widowControl w:val="0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sz w:val="26"/>
                <w:szCs w:val="26"/>
                <w:lang w:val="lv-LV"/>
              </w:rPr>
              <w:t>Informācijas tehnoloģiju pakalpojumi</w:t>
            </w:r>
          </w:p>
        </w:tc>
        <w:tc>
          <w:tcPr>
            <w:tcW w:w="993" w:type="dxa"/>
            <w:shd w:val="clear" w:color="auto" w:fill="auto"/>
            <w:noWrap/>
          </w:tcPr>
          <w:p w14:paraId="3624FF40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  <w:t>2250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446111B1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301</w:t>
            </w: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2</w:t>
            </w:r>
          </w:p>
        </w:tc>
      </w:tr>
      <w:tr w:rsidR="00463B79" w14:paraId="43A44EC1" w14:textId="77777777" w:rsidTr="00503786">
        <w:trPr>
          <w:gridAfter w:val="1"/>
          <w:wAfter w:w="7" w:type="dxa"/>
          <w:trHeight w:val="50"/>
        </w:trPr>
        <w:tc>
          <w:tcPr>
            <w:tcW w:w="2567" w:type="dxa"/>
            <w:vMerge/>
            <w:shd w:val="clear" w:color="auto" w:fill="auto"/>
            <w:noWrap/>
          </w:tcPr>
          <w:p w14:paraId="593E116E" w14:textId="77777777" w:rsidR="00637040" w:rsidRPr="00583DC4" w:rsidRDefault="00637040" w:rsidP="00503786">
            <w:pPr>
              <w:widowControl w:val="0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D2F9190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  <w:t>4.6.</w:t>
            </w:r>
          </w:p>
        </w:tc>
        <w:tc>
          <w:tcPr>
            <w:tcW w:w="3954" w:type="dxa"/>
            <w:shd w:val="clear" w:color="auto" w:fill="auto"/>
          </w:tcPr>
          <w:p w14:paraId="64F00AAA" w14:textId="77777777" w:rsidR="00637040" w:rsidRPr="00583DC4" w:rsidRDefault="0051601B" w:rsidP="00503786">
            <w:pPr>
              <w:widowControl w:val="0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sz w:val="26"/>
                <w:szCs w:val="26"/>
                <w:lang w:val="lv-LV"/>
              </w:rPr>
              <w:t>Īre un noma</w:t>
            </w:r>
          </w:p>
        </w:tc>
        <w:tc>
          <w:tcPr>
            <w:tcW w:w="993" w:type="dxa"/>
            <w:shd w:val="clear" w:color="auto" w:fill="auto"/>
            <w:noWrap/>
          </w:tcPr>
          <w:p w14:paraId="67D6154A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  <w:t>2260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1AFBA98D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7250</w:t>
            </w:r>
          </w:p>
        </w:tc>
      </w:tr>
      <w:tr w:rsidR="00463B79" w14:paraId="6D840620" w14:textId="77777777" w:rsidTr="00503786">
        <w:trPr>
          <w:gridAfter w:val="1"/>
          <w:wAfter w:w="7" w:type="dxa"/>
          <w:trHeight w:val="301"/>
        </w:trPr>
        <w:tc>
          <w:tcPr>
            <w:tcW w:w="2567" w:type="dxa"/>
            <w:vMerge w:val="restart"/>
            <w:shd w:val="clear" w:color="auto" w:fill="auto"/>
            <w:noWrap/>
          </w:tcPr>
          <w:p w14:paraId="116E155D" w14:textId="77777777" w:rsidR="00637040" w:rsidRPr="00583DC4" w:rsidRDefault="0051601B" w:rsidP="00503786">
            <w:pPr>
              <w:widowControl w:val="0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lv-LV"/>
              </w:rPr>
              <w:t xml:space="preserve">5. Krājumi, materiāli, energoresursi, preces, biroja preces un inventārs, kurus neuzskaita </w:t>
            </w:r>
            <w:r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lv-LV"/>
              </w:rPr>
              <w:t>kodā 5000</w:t>
            </w:r>
          </w:p>
        </w:tc>
        <w:tc>
          <w:tcPr>
            <w:tcW w:w="709" w:type="dxa"/>
            <w:shd w:val="clear" w:color="auto" w:fill="auto"/>
            <w:noWrap/>
          </w:tcPr>
          <w:p w14:paraId="47363CB1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  <w:t>5.1.</w:t>
            </w:r>
          </w:p>
        </w:tc>
        <w:tc>
          <w:tcPr>
            <w:tcW w:w="3954" w:type="dxa"/>
            <w:shd w:val="clear" w:color="auto" w:fill="auto"/>
          </w:tcPr>
          <w:p w14:paraId="06C33D14" w14:textId="77777777" w:rsidR="00637040" w:rsidRPr="00583DC4" w:rsidRDefault="0051601B" w:rsidP="00503786">
            <w:pPr>
              <w:widowControl w:val="0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sz w:val="26"/>
                <w:szCs w:val="26"/>
                <w:lang w:val="lv-LV"/>
              </w:rPr>
              <w:t xml:space="preserve">Izdevumi par </w:t>
            </w:r>
            <w:r>
              <w:rPr>
                <w:rFonts w:eastAsia="Calibri"/>
                <w:noProof/>
                <w:sz w:val="26"/>
                <w:szCs w:val="26"/>
                <w:lang w:val="lv-LV"/>
              </w:rPr>
              <w:t xml:space="preserve">dažādām </w:t>
            </w:r>
            <w:r w:rsidRPr="00583DC4">
              <w:rPr>
                <w:rFonts w:eastAsia="Calibri"/>
                <w:noProof/>
                <w:sz w:val="26"/>
                <w:szCs w:val="26"/>
                <w:lang w:val="lv-LV"/>
              </w:rPr>
              <w:t xml:space="preserve">precēm </w:t>
            </w:r>
            <w:r>
              <w:rPr>
                <w:rFonts w:eastAsia="Calibri"/>
                <w:noProof/>
                <w:sz w:val="26"/>
                <w:szCs w:val="26"/>
                <w:lang w:val="lv-LV"/>
              </w:rPr>
              <w:t>un inventāru</w:t>
            </w:r>
          </w:p>
        </w:tc>
        <w:tc>
          <w:tcPr>
            <w:tcW w:w="993" w:type="dxa"/>
            <w:shd w:val="clear" w:color="auto" w:fill="auto"/>
            <w:noWrap/>
          </w:tcPr>
          <w:p w14:paraId="0B0AD587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  <w:t>2310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39AE446E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739 177</w:t>
            </w:r>
          </w:p>
        </w:tc>
      </w:tr>
      <w:tr w:rsidR="00463B79" w14:paraId="17966591" w14:textId="77777777" w:rsidTr="00503786">
        <w:trPr>
          <w:gridAfter w:val="1"/>
          <w:wAfter w:w="7" w:type="dxa"/>
          <w:trHeight w:val="50"/>
        </w:trPr>
        <w:tc>
          <w:tcPr>
            <w:tcW w:w="2567" w:type="dxa"/>
            <w:vMerge/>
            <w:shd w:val="clear" w:color="auto" w:fill="auto"/>
            <w:noWrap/>
          </w:tcPr>
          <w:p w14:paraId="7CEBF57A" w14:textId="77777777" w:rsidR="00637040" w:rsidRPr="00583DC4" w:rsidRDefault="00637040" w:rsidP="00503786">
            <w:pPr>
              <w:widowControl w:val="0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3355344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  <w:t>5.2.</w:t>
            </w:r>
          </w:p>
        </w:tc>
        <w:tc>
          <w:tcPr>
            <w:tcW w:w="3954" w:type="dxa"/>
            <w:shd w:val="clear" w:color="auto" w:fill="auto"/>
          </w:tcPr>
          <w:p w14:paraId="2FC81A9E" w14:textId="77777777" w:rsidR="00637040" w:rsidRPr="00583DC4" w:rsidRDefault="0051601B" w:rsidP="00503786">
            <w:pPr>
              <w:widowControl w:val="0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sz w:val="26"/>
                <w:szCs w:val="26"/>
                <w:lang w:val="lv-LV"/>
              </w:rPr>
              <w:t>Kurināmais un enerģētiskie materiāli</w:t>
            </w:r>
          </w:p>
        </w:tc>
        <w:tc>
          <w:tcPr>
            <w:tcW w:w="993" w:type="dxa"/>
            <w:shd w:val="clear" w:color="auto" w:fill="auto"/>
            <w:noWrap/>
          </w:tcPr>
          <w:p w14:paraId="2AB1DABF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  <w:t>2320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04219679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33 234</w:t>
            </w:r>
          </w:p>
        </w:tc>
      </w:tr>
      <w:tr w:rsidR="00463B79" w14:paraId="3526BD8F" w14:textId="77777777" w:rsidTr="00503786">
        <w:trPr>
          <w:gridAfter w:val="1"/>
          <w:wAfter w:w="7" w:type="dxa"/>
          <w:trHeight w:val="330"/>
        </w:trPr>
        <w:tc>
          <w:tcPr>
            <w:tcW w:w="2567" w:type="dxa"/>
            <w:vMerge/>
            <w:shd w:val="clear" w:color="auto" w:fill="auto"/>
            <w:noWrap/>
          </w:tcPr>
          <w:p w14:paraId="7FC33BB2" w14:textId="77777777" w:rsidR="00637040" w:rsidRPr="00583DC4" w:rsidRDefault="00637040" w:rsidP="00503786">
            <w:pPr>
              <w:widowControl w:val="0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FD61B90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  <w:t>5.3.</w:t>
            </w:r>
          </w:p>
        </w:tc>
        <w:tc>
          <w:tcPr>
            <w:tcW w:w="3954" w:type="dxa"/>
            <w:shd w:val="clear" w:color="auto" w:fill="auto"/>
          </w:tcPr>
          <w:p w14:paraId="53EC65E9" w14:textId="77777777" w:rsidR="00637040" w:rsidRPr="00583DC4" w:rsidRDefault="0051601B" w:rsidP="00503786">
            <w:pPr>
              <w:widowControl w:val="0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sz w:val="26"/>
                <w:szCs w:val="26"/>
                <w:lang w:val="lv-LV"/>
              </w:rPr>
              <w:t>Zāles, ķimikālijas, laboratorijas preces, medicīniskās ierīces, medicī</w:t>
            </w:r>
            <w:r>
              <w:rPr>
                <w:rFonts w:eastAsia="Calibri"/>
                <w:noProof/>
                <w:sz w:val="26"/>
                <w:szCs w:val="26"/>
                <w:lang w:val="lv-LV"/>
              </w:rPr>
              <w:t>nas</w:t>
            </w:r>
            <w:r w:rsidRPr="00583DC4">
              <w:rPr>
                <w:rFonts w:eastAsia="Calibri"/>
                <w:noProof/>
                <w:sz w:val="26"/>
                <w:szCs w:val="26"/>
                <w:lang w:val="lv-LV"/>
              </w:rPr>
              <w:t xml:space="preserve"> instrumenti, laboratorijas dzīvnieki un to uzturēšana</w:t>
            </w:r>
          </w:p>
        </w:tc>
        <w:tc>
          <w:tcPr>
            <w:tcW w:w="993" w:type="dxa"/>
            <w:shd w:val="clear" w:color="auto" w:fill="auto"/>
            <w:noWrap/>
          </w:tcPr>
          <w:p w14:paraId="2F0E8C90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  <w:t>2340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5C333FE3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3</w:t>
            </w:r>
            <w:r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7 258</w:t>
            </w:r>
          </w:p>
        </w:tc>
      </w:tr>
      <w:tr w:rsidR="00463B79" w14:paraId="6526A115" w14:textId="77777777" w:rsidTr="00503786">
        <w:trPr>
          <w:gridAfter w:val="1"/>
          <w:wAfter w:w="7" w:type="dxa"/>
          <w:trHeight w:val="141"/>
        </w:trPr>
        <w:tc>
          <w:tcPr>
            <w:tcW w:w="2567" w:type="dxa"/>
            <w:vMerge/>
            <w:shd w:val="clear" w:color="auto" w:fill="auto"/>
            <w:noWrap/>
          </w:tcPr>
          <w:p w14:paraId="2A42E57A" w14:textId="77777777" w:rsidR="00637040" w:rsidRPr="00583DC4" w:rsidRDefault="00637040" w:rsidP="00503786">
            <w:pPr>
              <w:widowControl w:val="0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36A3A95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  <w:t>5.4.</w:t>
            </w:r>
          </w:p>
        </w:tc>
        <w:tc>
          <w:tcPr>
            <w:tcW w:w="3954" w:type="dxa"/>
            <w:shd w:val="clear" w:color="auto" w:fill="auto"/>
          </w:tcPr>
          <w:p w14:paraId="7D5647FB" w14:textId="77777777" w:rsidR="00637040" w:rsidRPr="00583DC4" w:rsidRDefault="0051601B" w:rsidP="00503786">
            <w:pPr>
              <w:widowControl w:val="0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>
              <w:rPr>
                <w:rFonts w:eastAsia="Calibri"/>
                <w:noProof/>
                <w:sz w:val="26"/>
                <w:szCs w:val="26"/>
                <w:lang w:val="lv-LV"/>
              </w:rPr>
              <w:t>I</w:t>
            </w:r>
            <w:r w:rsidRPr="00583DC4">
              <w:rPr>
                <w:rFonts w:eastAsia="Calibri"/>
                <w:noProof/>
                <w:sz w:val="26"/>
                <w:szCs w:val="26"/>
                <w:lang w:val="lv-LV"/>
              </w:rPr>
              <w:t>estāžu uzturēšanas materiāli</w:t>
            </w:r>
            <w:r>
              <w:rPr>
                <w:rFonts w:eastAsia="Calibri"/>
                <w:noProof/>
                <w:sz w:val="26"/>
                <w:szCs w:val="26"/>
                <w:lang w:val="lv-LV"/>
              </w:rPr>
              <w:t xml:space="preserve"> un preces</w:t>
            </w:r>
          </w:p>
        </w:tc>
        <w:tc>
          <w:tcPr>
            <w:tcW w:w="993" w:type="dxa"/>
            <w:shd w:val="clear" w:color="auto" w:fill="auto"/>
            <w:noWrap/>
          </w:tcPr>
          <w:p w14:paraId="721470ED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  <w:t>2350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153D20F9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4</w:t>
            </w:r>
            <w:r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30 343</w:t>
            </w:r>
          </w:p>
        </w:tc>
      </w:tr>
      <w:tr w:rsidR="00463B79" w14:paraId="4BE1B4B7" w14:textId="77777777" w:rsidTr="00503786">
        <w:trPr>
          <w:gridAfter w:val="1"/>
          <w:wAfter w:w="7" w:type="dxa"/>
          <w:trHeight w:val="132"/>
        </w:trPr>
        <w:tc>
          <w:tcPr>
            <w:tcW w:w="2567" w:type="dxa"/>
            <w:vMerge/>
            <w:shd w:val="clear" w:color="auto" w:fill="auto"/>
            <w:noWrap/>
          </w:tcPr>
          <w:p w14:paraId="15FE9E6A" w14:textId="77777777" w:rsidR="00637040" w:rsidRPr="00583DC4" w:rsidRDefault="00637040" w:rsidP="00503786">
            <w:pPr>
              <w:widowControl w:val="0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40FFEAE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  <w:t>5.5.</w:t>
            </w:r>
          </w:p>
        </w:tc>
        <w:tc>
          <w:tcPr>
            <w:tcW w:w="3954" w:type="dxa"/>
            <w:shd w:val="clear" w:color="auto" w:fill="auto"/>
          </w:tcPr>
          <w:p w14:paraId="54AA3F90" w14:textId="66534442" w:rsidR="00637040" w:rsidRPr="00583DC4" w:rsidRDefault="0051601B" w:rsidP="00503786">
            <w:pPr>
              <w:widowControl w:val="0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sz w:val="26"/>
                <w:szCs w:val="26"/>
                <w:lang w:val="lv-LV"/>
              </w:rPr>
              <w:t>Valsts un pašvaldību aprūpē</w:t>
            </w:r>
            <w:r>
              <w:rPr>
                <w:rFonts w:eastAsia="Calibri"/>
                <w:noProof/>
                <w:sz w:val="26"/>
                <w:szCs w:val="26"/>
                <w:lang w:val="lv-LV"/>
              </w:rPr>
              <w:t>, apgādē un dienestā (amatā)</w:t>
            </w:r>
            <w:r w:rsidRPr="00583DC4">
              <w:rPr>
                <w:rFonts w:eastAsia="Calibri"/>
                <w:noProof/>
                <w:sz w:val="26"/>
                <w:szCs w:val="26"/>
                <w:lang w:val="lv-LV"/>
              </w:rPr>
              <w:t xml:space="preserve"> esošo </w:t>
            </w:r>
            <w:r w:rsidRPr="00583DC4">
              <w:rPr>
                <w:rFonts w:eastAsia="Calibri"/>
                <w:noProof/>
                <w:sz w:val="26"/>
                <w:szCs w:val="26"/>
                <w:lang w:val="lv-LV"/>
              </w:rPr>
              <w:lastRenderedPageBreak/>
              <w:t>personu uzturēšana (izņemot ēdināšanas izdevumus (EKK 2363))</w:t>
            </w:r>
          </w:p>
        </w:tc>
        <w:tc>
          <w:tcPr>
            <w:tcW w:w="993" w:type="dxa"/>
            <w:shd w:val="clear" w:color="auto" w:fill="auto"/>
            <w:noWrap/>
          </w:tcPr>
          <w:p w14:paraId="225555CD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  <w:lastRenderedPageBreak/>
              <w:t>2360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3EC94ED2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1</w:t>
            </w:r>
            <w:r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25 986</w:t>
            </w:r>
          </w:p>
        </w:tc>
      </w:tr>
      <w:tr w:rsidR="00463B79" w14:paraId="583A5D6A" w14:textId="77777777" w:rsidTr="00503786">
        <w:trPr>
          <w:gridAfter w:val="1"/>
          <w:wAfter w:w="7" w:type="dxa"/>
          <w:trHeight w:val="405"/>
        </w:trPr>
        <w:tc>
          <w:tcPr>
            <w:tcW w:w="2567" w:type="dxa"/>
            <w:vMerge/>
            <w:shd w:val="clear" w:color="auto" w:fill="auto"/>
            <w:noWrap/>
          </w:tcPr>
          <w:p w14:paraId="2CDEB5EF" w14:textId="77777777" w:rsidR="00637040" w:rsidRPr="00583DC4" w:rsidRDefault="00637040" w:rsidP="00503786">
            <w:pPr>
              <w:widowControl w:val="0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6F6696A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  <w:t>5.6.</w:t>
            </w:r>
          </w:p>
        </w:tc>
        <w:tc>
          <w:tcPr>
            <w:tcW w:w="3954" w:type="dxa"/>
            <w:shd w:val="clear" w:color="auto" w:fill="auto"/>
          </w:tcPr>
          <w:p w14:paraId="6636EE4F" w14:textId="77777777" w:rsidR="00637040" w:rsidRPr="00583DC4" w:rsidRDefault="0051601B" w:rsidP="00503786">
            <w:pPr>
              <w:widowControl w:val="0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sz w:val="26"/>
                <w:szCs w:val="26"/>
                <w:lang w:val="lv-LV"/>
              </w:rPr>
              <w:t>Mācību līdzekļi un materiāli (izņemot valsts budžeta dotācijas mācību līdzekļu iegādei)</w:t>
            </w:r>
          </w:p>
        </w:tc>
        <w:tc>
          <w:tcPr>
            <w:tcW w:w="993" w:type="dxa"/>
            <w:shd w:val="clear" w:color="auto" w:fill="auto"/>
            <w:noWrap/>
          </w:tcPr>
          <w:p w14:paraId="64612EA1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  <w:t>2370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7F46BFD5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543 509</w:t>
            </w:r>
          </w:p>
        </w:tc>
      </w:tr>
      <w:tr w:rsidR="00463B79" w14:paraId="2180102E" w14:textId="77777777" w:rsidTr="00503786">
        <w:trPr>
          <w:gridAfter w:val="1"/>
          <w:wAfter w:w="7" w:type="dxa"/>
          <w:trHeight w:val="121"/>
        </w:trPr>
        <w:tc>
          <w:tcPr>
            <w:tcW w:w="2567" w:type="dxa"/>
            <w:shd w:val="clear" w:color="auto" w:fill="auto"/>
          </w:tcPr>
          <w:p w14:paraId="521EA245" w14:textId="77777777" w:rsidR="00637040" w:rsidRPr="00583DC4" w:rsidRDefault="0051601B" w:rsidP="00503786">
            <w:pPr>
              <w:widowControl w:val="0"/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lv-LV"/>
              </w:rPr>
              <w:t>6. Izdevumi par periodikas iegādi</w:t>
            </w:r>
          </w:p>
        </w:tc>
        <w:tc>
          <w:tcPr>
            <w:tcW w:w="709" w:type="dxa"/>
            <w:shd w:val="clear" w:color="auto" w:fill="auto"/>
            <w:noWrap/>
          </w:tcPr>
          <w:p w14:paraId="7C440715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  <w:t>6.1.</w:t>
            </w:r>
          </w:p>
        </w:tc>
        <w:tc>
          <w:tcPr>
            <w:tcW w:w="3954" w:type="dxa"/>
            <w:shd w:val="clear" w:color="auto" w:fill="auto"/>
            <w:noWrap/>
          </w:tcPr>
          <w:p w14:paraId="58D09E8C" w14:textId="77777777" w:rsidR="00637040" w:rsidRPr="00583DC4" w:rsidRDefault="0051601B" w:rsidP="00503786">
            <w:pPr>
              <w:widowControl w:val="0"/>
              <w:rPr>
                <w:rFonts w:eastAsia="Calibri"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sz w:val="26"/>
                <w:szCs w:val="26"/>
                <w:lang w:val="lv-LV"/>
              </w:rPr>
              <w:t>Izdevumi periodikas iegādei</w:t>
            </w:r>
          </w:p>
        </w:tc>
        <w:tc>
          <w:tcPr>
            <w:tcW w:w="993" w:type="dxa"/>
            <w:shd w:val="clear" w:color="auto" w:fill="auto"/>
            <w:noWrap/>
          </w:tcPr>
          <w:p w14:paraId="565F4CAE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2400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210D97AA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0</w:t>
            </w:r>
          </w:p>
        </w:tc>
      </w:tr>
      <w:tr w:rsidR="00463B79" w14:paraId="05CB065A" w14:textId="77777777" w:rsidTr="00503786">
        <w:trPr>
          <w:gridAfter w:val="1"/>
          <w:wAfter w:w="7" w:type="dxa"/>
          <w:trHeight w:val="780"/>
        </w:trPr>
        <w:tc>
          <w:tcPr>
            <w:tcW w:w="2567" w:type="dxa"/>
            <w:shd w:val="clear" w:color="auto" w:fill="auto"/>
            <w:noWrap/>
          </w:tcPr>
          <w:p w14:paraId="48F969C3" w14:textId="77777777" w:rsidR="00637040" w:rsidRPr="00583DC4" w:rsidRDefault="0051601B" w:rsidP="00503786">
            <w:pPr>
              <w:widowControl w:val="0"/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lv-LV"/>
              </w:rPr>
              <w:t>7. Pamatlīdzekļu nolietojums</w:t>
            </w:r>
          </w:p>
        </w:tc>
        <w:tc>
          <w:tcPr>
            <w:tcW w:w="709" w:type="dxa"/>
            <w:shd w:val="clear" w:color="auto" w:fill="auto"/>
            <w:noWrap/>
          </w:tcPr>
          <w:p w14:paraId="235B2865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7.1.</w:t>
            </w:r>
          </w:p>
        </w:tc>
        <w:tc>
          <w:tcPr>
            <w:tcW w:w="3954" w:type="dxa"/>
            <w:shd w:val="clear" w:color="auto" w:fill="auto"/>
            <w:noWrap/>
          </w:tcPr>
          <w:p w14:paraId="7B297A43" w14:textId="77777777" w:rsidR="00637040" w:rsidRPr="00583DC4" w:rsidRDefault="0051601B" w:rsidP="00503786">
            <w:pPr>
              <w:widowControl w:val="0"/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noProof/>
                <w:color w:val="000000"/>
                <w:sz w:val="26"/>
                <w:szCs w:val="26"/>
                <w:shd w:val="clear" w:color="auto" w:fill="FFFFFF"/>
                <w:lang w:val="lv-LV"/>
              </w:rPr>
              <w:t xml:space="preserve">Pašvaldības izglītības iestāžu kopējais pamatlīdzekļu nolietojums, ko aprēķina, ievērojot </w:t>
            </w:r>
            <w:r w:rsidRPr="00583DC4">
              <w:rPr>
                <w:rFonts w:eastAsia="Calibri"/>
                <w:noProof/>
                <w:sz w:val="26"/>
                <w:szCs w:val="26"/>
                <w:shd w:val="clear" w:color="auto" w:fill="FFFFFF"/>
                <w:lang w:val="lv-LV"/>
              </w:rPr>
              <w:t>pašvaldībām</w:t>
            </w:r>
            <w:r w:rsidRPr="00583DC4">
              <w:rPr>
                <w:rFonts w:eastAsia="Calibri"/>
                <w:noProof/>
                <w:color w:val="000000"/>
                <w:sz w:val="26"/>
                <w:szCs w:val="26"/>
                <w:shd w:val="clear" w:color="auto" w:fill="FFFFFF"/>
                <w:lang w:val="lv-LV"/>
              </w:rPr>
              <w:t xml:space="preserve"> noteikto ilgtermiņa </w:t>
            </w:r>
            <w:r w:rsidRPr="00583DC4">
              <w:rPr>
                <w:rFonts w:eastAsia="Calibri"/>
                <w:noProof/>
                <w:sz w:val="26"/>
                <w:szCs w:val="26"/>
                <w:shd w:val="clear" w:color="auto" w:fill="FFFFFF"/>
                <w:lang w:val="lv-LV"/>
              </w:rPr>
              <w:t>ieguldījumu</w:t>
            </w:r>
            <w:r w:rsidRPr="00583DC4">
              <w:rPr>
                <w:rFonts w:eastAsia="Calibri"/>
                <w:noProof/>
                <w:color w:val="000000"/>
                <w:sz w:val="26"/>
                <w:szCs w:val="26"/>
                <w:shd w:val="clear" w:color="auto" w:fill="FFFFFF"/>
                <w:lang w:val="lv-LV"/>
              </w:rPr>
              <w:t xml:space="preserve"> uzskaites kārtību, un ko dala ar bērnu skaitu attiecīgajās izglītības iestādēs</w:t>
            </w:r>
          </w:p>
        </w:tc>
        <w:tc>
          <w:tcPr>
            <w:tcW w:w="993" w:type="dxa"/>
            <w:shd w:val="clear" w:color="auto" w:fill="auto"/>
            <w:noWrap/>
          </w:tcPr>
          <w:p w14:paraId="014458CD" w14:textId="77777777" w:rsidR="00637040" w:rsidRPr="00583DC4" w:rsidRDefault="00637040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14:paraId="360F58B6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3</w:t>
            </w:r>
            <w:r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95 079</w:t>
            </w:r>
          </w:p>
        </w:tc>
      </w:tr>
      <w:tr w:rsidR="00463B79" w14:paraId="377A078F" w14:textId="77777777" w:rsidTr="00503786">
        <w:trPr>
          <w:gridAfter w:val="1"/>
          <w:wAfter w:w="7" w:type="dxa"/>
          <w:trHeight w:val="780"/>
        </w:trPr>
        <w:tc>
          <w:tcPr>
            <w:tcW w:w="2567" w:type="dxa"/>
            <w:vMerge w:val="restart"/>
            <w:shd w:val="clear" w:color="auto" w:fill="auto"/>
            <w:noWrap/>
          </w:tcPr>
          <w:p w14:paraId="58BF6D88" w14:textId="77777777" w:rsidR="00637040" w:rsidRPr="00583DC4" w:rsidRDefault="0051601B" w:rsidP="00503786">
            <w:pPr>
              <w:widowControl w:val="0"/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lv-LV"/>
              </w:rPr>
              <w:t>8. Valsts budžeta mērķdotācija</w:t>
            </w:r>
          </w:p>
        </w:tc>
        <w:tc>
          <w:tcPr>
            <w:tcW w:w="709" w:type="dxa"/>
            <w:shd w:val="clear" w:color="auto" w:fill="auto"/>
            <w:noWrap/>
          </w:tcPr>
          <w:p w14:paraId="42D9D525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8.1.</w:t>
            </w:r>
          </w:p>
        </w:tc>
        <w:tc>
          <w:tcPr>
            <w:tcW w:w="3954" w:type="dxa"/>
            <w:shd w:val="clear" w:color="auto" w:fill="auto"/>
            <w:noWrap/>
          </w:tcPr>
          <w:p w14:paraId="39D2C502" w14:textId="77777777" w:rsidR="00637040" w:rsidRPr="00583DC4" w:rsidRDefault="0051601B" w:rsidP="00503786">
            <w:pPr>
              <w:widowControl w:val="0"/>
              <w:rPr>
                <w:rFonts w:eastAsia="Calibri"/>
                <w:noProof/>
                <w:color w:val="000000"/>
                <w:sz w:val="26"/>
                <w:szCs w:val="26"/>
                <w:shd w:val="clear" w:color="auto" w:fill="FFFFFF"/>
                <w:lang w:val="lv-LV"/>
              </w:rPr>
            </w:pPr>
            <w:r w:rsidRPr="00583DC4">
              <w:rPr>
                <w:rFonts w:eastAsia="Calibri"/>
                <w:noProof/>
                <w:color w:val="000000"/>
                <w:sz w:val="26"/>
                <w:szCs w:val="26"/>
                <w:shd w:val="clear" w:color="auto" w:fill="FFFFFF"/>
                <w:lang w:val="lv-LV"/>
              </w:rPr>
              <w:t>Mērķdotācija pedagogu atalgojumam</w:t>
            </w:r>
          </w:p>
        </w:tc>
        <w:tc>
          <w:tcPr>
            <w:tcW w:w="993" w:type="dxa"/>
            <w:shd w:val="clear" w:color="auto" w:fill="auto"/>
          </w:tcPr>
          <w:p w14:paraId="65DCAC06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1100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5DC05B43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1</w:t>
            </w:r>
            <w:r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3</w:t>
            </w: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 8</w:t>
            </w:r>
            <w:r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91</w:t>
            </w: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098</w:t>
            </w:r>
          </w:p>
        </w:tc>
      </w:tr>
      <w:tr w:rsidR="00463B79" w14:paraId="714351BF" w14:textId="77777777" w:rsidTr="00503786">
        <w:trPr>
          <w:gridAfter w:val="1"/>
          <w:wAfter w:w="7" w:type="dxa"/>
          <w:trHeight w:val="780"/>
        </w:trPr>
        <w:tc>
          <w:tcPr>
            <w:tcW w:w="2567" w:type="dxa"/>
            <w:vMerge/>
            <w:shd w:val="clear" w:color="auto" w:fill="auto"/>
            <w:noWrap/>
          </w:tcPr>
          <w:p w14:paraId="5F80DA34" w14:textId="77777777" w:rsidR="00637040" w:rsidRPr="00583DC4" w:rsidRDefault="00637040" w:rsidP="00503786">
            <w:pPr>
              <w:widowControl w:val="0"/>
              <w:jc w:val="center"/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D3FF440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8.2.</w:t>
            </w:r>
          </w:p>
        </w:tc>
        <w:tc>
          <w:tcPr>
            <w:tcW w:w="3954" w:type="dxa"/>
            <w:shd w:val="clear" w:color="auto" w:fill="auto"/>
            <w:noWrap/>
          </w:tcPr>
          <w:p w14:paraId="498A22A7" w14:textId="77777777" w:rsidR="00637040" w:rsidRPr="00583DC4" w:rsidRDefault="0051601B" w:rsidP="00503786">
            <w:pPr>
              <w:widowControl w:val="0"/>
              <w:rPr>
                <w:rFonts w:eastAsia="Calibri"/>
                <w:noProof/>
                <w:color w:val="000000"/>
                <w:sz w:val="26"/>
                <w:szCs w:val="26"/>
                <w:shd w:val="clear" w:color="auto" w:fill="FFFFFF"/>
                <w:lang w:val="lv-LV"/>
              </w:rPr>
            </w:pPr>
            <w:r w:rsidRPr="00583DC4">
              <w:rPr>
                <w:rFonts w:eastAsia="Calibri"/>
                <w:noProof/>
                <w:color w:val="000000"/>
                <w:sz w:val="26"/>
                <w:szCs w:val="26"/>
                <w:shd w:val="clear" w:color="auto" w:fill="FFFFFF"/>
                <w:lang w:val="lv-LV"/>
              </w:rPr>
              <w:t>Mērķdotācija valsts sociālās apdrošināšanas obligātajām iemaksām</w:t>
            </w:r>
          </w:p>
        </w:tc>
        <w:tc>
          <w:tcPr>
            <w:tcW w:w="993" w:type="dxa"/>
            <w:shd w:val="clear" w:color="auto" w:fill="auto"/>
          </w:tcPr>
          <w:p w14:paraId="53602D9E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1200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2BC2F525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3 548 167</w:t>
            </w:r>
          </w:p>
        </w:tc>
      </w:tr>
      <w:tr w:rsidR="00463B79" w14:paraId="45B4DAF5" w14:textId="77777777" w:rsidTr="00503786">
        <w:trPr>
          <w:gridAfter w:val="1"/>
          <w:wAfter w:w="7" w:type="dxa"/>
          <w:trHeight w:val="780"/>
        </w:trPr>
        <w:tc>
          <w:tcPr>
            <w:tcW w:w="2567" w:type="dxa"/>
            <w:vMerge/>
            <w:shd w:val="clear" w:color="auto" w:fill="auto"/>
            <w:noWrap/>
          </w:tcPr>
          <w:p w14:paraId="3EA40D44" w14:textId="77777777" w:rsidR="00637040" w:rsidRPr="00583DC4" w:rsidRDefault="00637040" w:rsidP="00503786">
            <w:pPr>
              <w:widowControl w:val="0"/>
              <w:jc w:val="center"/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69DAD5D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8.3.</w:t>
            </w:r>
          </w:p>
        </w:tc>
        <w:tc>
          <w:tcPr>
            <w:tcW w:w="3954" w:type="dxa"/>
            <w:shd w:val="clear" w:color="auto" w:fill="auto"/>
            <w:noWrap/>
          </w:tcPr>
          <w:p w14:paraId="5A10A372" w14:textId="77777777" w:rsidR="00637040" w:rsidRPr="00583DC4" w:rsidRDefault="0051601B" w:rsidP="00503786">
            <w:pPr>
              <w:widowControl w:val="0"/>
              <w:rPr>
                <w:rFonts w:eastAsia="Calibri"/>
                <w:noProof/>
                <w:color w:val="000000"/>
                <w:sz w:val="26"/>
                <w:szCs w:val="26"/>
                <w:shd w:val="clear" w:color="auto" w:fill="FFFFFF"/>
                <w:lang w:val="lv-LV"/>
              </w:rPr>
            </w:pPr>
            <w:r w:rsidRPr="00583DC4">
              <w:rPr>
                <w:rFonts w:eastAsia="Calibri"/>
                <w:noProof/>
                <w:color w:val="000000"/>
                <w:sz w:val="26"/>
                <w:szCs w:val="26"/>
                <w:shd w:val="clear" w:color="auto" w:fill="FFFFFF"/>
                <w:lang w:val="lv-LV"/>
              </w:rPr>
              <w:t>Mērķdotācija mācību līdzekļu iegādei</w:t>
            </w:r>
          </w:p>
        </w:tc>
        <w:tc>
          <w:tcPr>
            <w:tcW w:w="993" w:type="dxa"/>
            <w:shd w:val="clear" w:color="auto" w:fill="auto"/>
          </w:tcPr>
          <w:p w14:paraId="4B5B4460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2370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075AE94D" w14:textId="77777777" w:rsidR="00637040" w:rsidRPr="00583DC4" w:rsidRDefault="0051601B" w:rsidP="00503786">
            <w:pPr>
              <w:widowControl w:val="0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 xml:space="preserve">   313 184</w:t>
            </w:r>
          </w:p>
        </w:tc>
      </w:tr>
      <w:tr w:rsidR="00463B79" w14:paraId="42992B92" w14:textId="77777777" w:rsidTr="00503786">
        <w:trPr>
          <w:trHeight w:val="593"/>
        </w:trPr>
        <w:tc>
          <w:tcPr>
            <w:tcW w:w="8256" w:type="dxa"/>
            <w:gridSpan w:val="5"/>
            <w:shd w:val="clear" w:color="auto" w:fill="auto"/>
            <w:noWrap/>
          </w:tcPr>
          <w:p w14:paraId="4640B462" w14:textId="77777777" w:rsidR="00637040" w:rsidRPr="00583DC4" w:rsidRDefault="0051601B" w:rsidP="00503786">
            <w:pPr>
              <w:widowControl w:val="0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Pašvaldības līdzfinansējuma apmērs mēnesī vienam bērnam vecumā no pusotra līdz četriem gadiem*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3B54E31A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4</w:t>
            </w:r>
            <w:r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50</w:t>
            </w: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,</w:t>
            </w:r>
            <w:r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12</w:t>
            </w:r>
          </w:p>
        </w:tc>
      </w:tr>
      <w:tr w:rsidR="00463B79" w14:paraId="281E8608" w14:textId="77777777" w:rsidTr="00503786">
        <w:trPr>
          <w:trHeight w:val="559"/>
        </w:trPr>
        <w:tc>
          <w:tcPr>
            <w:tcW w:w="8256" w:type="dxa"/>
            <w:gridSpan w:val="5"/>
            <w:shd w:val="clear" w:color="auto" w:fill="auto"/>
            <w:noWrap/>
          </w:tcPr>
          <w:p w14:paraId="092952B0" w14:textId="77777777" w:rsidR="00637040" w:rsidRPr="00583DC4" w:rsidRDefault="0051601B" w:rsidP="00503786">
            <w:pPr>
              <w:widowControl w:val="0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Pašvaldības līdzfinansējuma apmērs mēnesī vienam bērnam obligātās izglītības vecumā*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1155EAD4" w14:textId="77777777" w:rsidR="00637040" w:rsidRPr="00583DC4" w:rsidRDefault="0051601B" w:rsidP="00503786">
            <w:pPr>
              <w:widowControl w:val="0"/>
              <w:jc w:val="center"/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</w:pPr>
            <w:r w:rsidRPr="00583DC4"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2</w:t>
            </w:r>
            <w:r>
              <w:rPr>
                <w:rFonts w:eastAsia="Calibri"/>
                <w:bCs/>
                <w:noProof/>
                <w:color w:val="000000"/>
                <w:sz w:val="26"/>
                <w:szCs w:val="26"/>
                <w:lang w:val="lv-LV"/>
              </w:rPr>
              <w:t>97,63</w:t>
            </w:r>
          </w:p>
        </w:tc>
      </w:tr>
    </w:tbl>
    <w:p w14:paraId="54090174" w14:textId="77777777" w:rsidR="00637040" w:rsidRDefault="00637040" w:rsidP="00637040">
      <w:pPr>
        <w:tabs>
          <w:tab w:val="center" w:pos="4153"/>
          <w:tab w:val="right" w:pos="8306"/>
        </w:tabs>
        <w:jc w:val="both"/>
        <w:rPr>
          <w:rFonts w:eastAsia="Calibri"/>
          <w:noProof/>
          <w:sz w:val="26"/>
          <w:szCs w:val="26"/>
          <w:lang w:val="lv-LV" w:eastAsia="lv-LV"/>
        </w:rPr>
      </w:pPr>
    </w:p>
    <w:p w14:paraId="7044F656" w14:textId="796D0409" w:rsidR="00637040" w:rsidRPr="00583DC4" w:rsidRDefault="0051601B" w:rsidP="00637040">
      <w:pPr>
        <w:tabs>
          <w:tab w:val="center" w:pos="4153"/>
          <w:tab w:val="right" w:pos="8306"/>
        </w:tabs>
        <w:jc w:val="both"/>
        <w:rPr>
          <w:noProof/>
          <w:lang w:val="lv-LV"/>
        </w:rPr>
      </w:pPr>
      <w:r w:rsidRPr="00583DC4">
        <w:rPr>
          <w:rFonts w:eastAsia="Calibri"/>
          <w:noProof/>
          <w:sz w:val="26"/>
          <w:szCs w:val="26"/>
          <w:lang w:val="lv-LV" w:eastAsia="lv-LV"/>
        </w:rPr>
        <w:t>* Pašvaldības līdzfinansējuma apmērs mēnesī vienam bērnam aprēķināts, ievērojot Ministru kabineta noteikumos noteikto metodiku un ņemot vērā, ka Valsts izglītības informācijas sistēmā pirmsskolas izglītības programmas apguvei pašvaldības pirmsskolas izglītības iestādēs 01.09.202</w:t>
      </w:r>
      <w:r>
        <w:rPr>
          <w:rFonts w:eastAsia="Calibri"/>
          <w:noProof/>
          <w:sz w:val="26"/>
          <w:szCs w:val="26"/>
          <w:lang w:val="lv-LV" w:eastAsia="lv-LV"/>
        </w:rPr>
        <w:t>4</w:t>
      </w:r>
      <w:r w:rsidRPr="00583DC4">
        <w:rPr>
          <w:rFonts w:eastAsia="Calibri"/>
          <w:noProof/>
          <w:sz w:val="26"/>
          <w:szCs w:val="26"/>
          <w:lang w:val="lv-LV" w:eastAsia="lv-LV"/>
        </w:rPr>
        <w:t xml:space="preserve">. reģistrēti </w:t>
      </w:r>
      <w:r w:rsidRPr="00583DC4">
        <w:rPr>
          <w:rFonts w:eastAsia="Calibri"/>
          <w:b/>
          <w:bCs/>
          <w:noProof/>
          <w:sz w:val="26"/>
          <w:szCs w:val="26"/>
          <w:lang w:val="lv-LV" w:eastAsia="lv-LV"/>
        </w:rPr>
        <w:t>21</w:t>
      </w:r>
      <w:r w:rsidR="00BA3A64">
        <w:rPr>
          <w:rFonts w:eastAsia="Calibri"/>
          <w:b/>
          <w:bCs/>
          <w:noProof/>
          <w:sz w:val="26"/>
          <w:szCs w:val="26"/>
          <w:lang w:val="lv-LV" w:eastAsia="lv-LV"/>
        </w:rPr>
        <w:t> </w:t>
      </w:r>
      <w:r>
        <w:rPr>
          <w:rFonts w:eastAsia="Calibri"/>
          <w:b/>
          <w:bCs/>
          <w:noProof/>
          <w:sz w:val="26"/>
          <w:szCs w:val="26"/>
          <w:lang w:val="lv-LV" w:eastAsia="lv-LV"/>
        </w:rPr>
        <w:t>109</w:t>
      </w:r>
      <w:r w:rsidRPr="00583DC4">
        <w:rPr>
          <w:rFonts w:eastAsia="Calibri"/>
          <w:b/>
          <w:bCs/>
          <w:noProof/>
          <w:sz w:val="26"/>
          <w:szCs w:val="26"/>
          <w:lang w:val="lv-LV" w:eastAsia="lv-LV"/>
        </w:rPr>
        <w:t xml:space="preserve"> </w:t>
      </w:r>
      <w:r w:rsidRPr="00583DC4">
        <w:rPr>
          <w:rFonts w:eastAsia="Calibri"/>
          <w:noProof/>
          <w:sz w:val="26"/>
          <w:szCs w:val="26"/>
          <w:lang w:val="lv-LV" w:eastAsia="lv-LV"/>
        </w:rPr>
        <w:t xml:space="preserve">bērni, no kuriem </w:t>
      </w:r>
      <w:r w:rsidRPr="00583DC4">
        <w:rPr>
          <w:rFonts w:eastAsia="Calibri"/>
          <w:b/>
          <w:bCs/>
          <w:noProof/>
          <w:sz w:val="26"/>
          <w:szCs w:val="26"/>
          <w:lang w:val="lv-LV" w:eastAsia="lv-LV"/>
        </w:rPr>
        <w:t>11</w:t>
      </w:r>
      <w:r w:rsidR="00BA3A64">
        <w:rPr>
          <w:rFonts w:eastAsia="Calibri"/>
          <w:b/>
          <w:bCs/>
          <w:noProof/>
          <w:sz w:val="26"/>
          <w:szCs w:val="26"/>
          <w:lang w:val="lv-LV" w:eastAsia="lv-LV"/>
        </w:rPr>
        <w:t> </w:t>
      </w:r>
      <w:r>
        <w:rPr>
          <w:rFonts w:eastAsia="Calibri"/>
          <w:b/>
          <w:bCs/>
          <w:noProof/>
          <w:sz w:val="26"/>
          <w:szCs w:val="26"/>
          <w:lang w:val="lv-LV" w:eastAsia="lv-LV"/>
        </w:rPr>
        <w:t>408</w:t>
      </w:r>
      <w:r w:rsidRPr="00583DC4">
        <w:rPr>
          <w:rFonts w:eastAsia="Calibri"/>
          <w:b/>
          <w:bCs/>
          <w:noProof/>
          <w:sz w:val="26"/>
          <w:szCs w:val="26"/>
          <w:lang w:val="lv-LV" w:eastAsia="lv-LV"/>
        </w:rPr>
        <w:t xml:space="preserve"> </w:t>
      </w:r>
      <w:r w:rsidRPr="00583DC4">
        <w:rPr>
          <w:rFonts w:eastAsia="Calibri"/>
          <w:noProof/>
          <w:sz w:val="26"/>
          <w:szCs w:val="26"/>
          <w:lang w:val="lv-LV" w:eastAsia="lv-LV"/>
        </w:rPr>
        <w:t xml:space="preserve">bērni </w:t>
      </w:r>
      <w:r w:rsidR="00BA3A64">
        <w:rPr>
          <w:rFonts w:eastAsia="Calibri"/>
          <w:noProof/>
          <w:sz w:val="26"/>
          <w:szCs w:val="26"/>
          <w:lang w:val="lv-LV" w:eastAsia="lv-LV"/>
        </w:rPr>
        <w:t xml:space="preserve">ir </w:t>
      </w:r>
      <w:r w:rsidRPr="00583DC4">
        <w:rPr>
          <w:rFonts w:eastAsia="Calibri"/>
          <w:noProof/>
          <w:sz w:val="26"/>
          <w:szCs w:val="26"/>
          <w:lang w:val="lv-LV" w:eastAsia="lv-LV"/>
        </w:rPr>
        <w:t xml:space="preserve">vecumā no pusotra gada līdz četriem gadiem un </w:t>
      </w:r>
      <w:r>
        <w:rPr>
          <w:rFonts w:eastAsia="Calibri"/>
          <w:b/>
          <w:bCs/>
          <w:noProof/>
          <w:sz w:val="26"/>
          <w:szCs w:val="26"/>
          <w:lang w:val="lv-LV" w:eastAsia="lv-LV"/>
        </w:rPr>
        <w:t>9701</w:t>
      </w:r>
      <w:r w:rsidRPr="00583DC4">
        <w:rPr>
          <w:rFonts w:eastAsia="Calibri"/>
          <w:noProof/>
          <w:sz w:val="26"/>
          <w:szCs w:val="26"/>
          <w:lang w:val="lv-LV" w:eastAsia="lv-LV"/>
        </w:rPr>
        <w:t xml:space="preserve"> bērn</w:t>
      </w:r>
      <w:r w:rsidR="00BA3A64">
        <w:rPr>
          <w:rFonts w:eastAsia="Calibri"/>
          <w:noProof/>
          <w:sz w:val="26"/>
          <w:szCs w:val="26"/>
          <w:lang w:val="lv-LV" w:eastAsia="lv-LV"/>
        </w:rPr>
        <w:t>s</w:t>
      </w:r>
      <w:r w:rsidRPr="00583DC4">
        <w:rPr>
          <w:rFonts w:eastAsia="Calibri"/>
          <w:noProof/>
          <w:sz w:val="26"/>
          <w:szCs w:val="26"/>
          <w:lang w:val="lv-LV" w:eastAsia="lv-LV"/>
        </w:rPr>
        <w:t xml:space="preserve"> </w:t>
      </w:r>
      <w:r w:rsidR="00BA3A64">
        <w:rPr>
          <w:rFonts w:eastAsia="Calibri"/>
          <w:noProof/>
          <w:sz w:val="26"/>
          <w:szCs w:val="26"/>
          <w:lang w:val="lv-LV" w:eastAsia="lv-LV"/>
        </w:rPr>
        <w:t xml:space="preserve">– </w:t>
      </w:r>
      <w:r w:rsidRPr="00583DC4">
        <w:rPr>
          <w:rFonts w:eastAsia="Calibri"/>
          <w:noProof/>
          <w:sz w:val="26"/>
          <w:szCs w:val="26"/>
          <w:lang w:val="lv-LV" w:eastAsia="lv-LV"/>
        </w:rPr>
        <w:t>obligātās izglītības vecumā.</w:t>
      </w:r>
    </w:p>
    <w:p w14:paraId="65BAE8DF" w14:textId="77777777" w:rsidR="00D26FB3" w:rsidRPr="000C48E6" w:rsidRDefault="00D26FB3">
      <w:pPr>
        <w:ind w:firstLine="720"/>
        <w:jc w:val="both"/>
        <w:rPr>
          <w:sz w:val="26"/>
          <w:szCs w:val="26"/>
          <w:lang w:val="lv-LV"/>
        </w:rPr>
      </w:pPr>
    </w:p>
    <w:p w14:paraId="4E84A0A2" w14:textId="77777777" w:rsidR="00D26FB3" w:rsidRDefault="00D26FB3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971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35"/>
        <w:gridCol w:w="4960"/>
      </w:tblGrid>
      <w:tr w:rsidR="00463B79" w14:paraId="232F0164" w14:textId="77777777" w:rsidTr="0051601B">
        <w:tc>
          <w:tcPr>
            <w:tcW w:w="473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1336B9" w14:textId="77777777" w:rsidR="0040120D" w:rsidRPr="009206E6" w:rsidRDefault="0051601B" w:rsidP="00647032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bookmarkStart w:id="0" w:name="_Hlk107996925"/>
            <w:r w:rsidRPr="009206E6">
              <w:rPr>
                <w:noProof/>
                <w:sz w:val="26"/>
                <w:szCs w:val="26"/>
                <w:lang w:val="lv-LV"/>
              </w:rPr>
              <w:t>Rīgas domes priekšsēdētājs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27492C" w14:textId="7DACC83F" w:rsidR="0040120D" w:rsidRPr="009206E6" w:rsidRDefault="0051601B" w:rsidP="00647032">
            <w:pPr>
              <w:jc w:val="right"/>
              <w:rPr>
                <w:noProof/>
                <w:sz w:val="26"/>
                <w:szCs w:val="26"/>
                <w:lang w:val="lv-LV"/>
              </w:rPr>
            </w:pPr>
            <w:r w:rsidRPr="009206E6">
              <w:rPr>
                <w:noProof/>
                <w:sz w:val="26"/>
                <w:szCs w:val="26"/>
                <w:lang w:val="lv-LV"/>
              </w:rPr>
              <w:t>V</w:t>
            </w:r>
            <w:r>
              <w:rPr>
                <w:noProof/>
                <w:sz w:val="26"/>
                <w:szCs w:val="26"/>
                <w:lang w:val="lv-LV"/>
              </w:rPr>
              <w:t>.</w:t>
            </w:r>
            <w:r w:rsidRPr="009206E6">
              <w:rPr>
                <w:noProof/>
                <w:sz w:val="26"/>
                <w:szCs w:val="26"/>
                <w:lang w:val="lv-LV"/>
              </w:rPr>
              <w:t xml:space="preserve"> Ķirsis</w:t>
            </w:r>
          </w:p>
        </w:tc>
      </w:tr>
      <w:bookmarkEnd w:id="0"/>
    </w:tbl>
    <w:p w14:paraId="5D551C16" w14:textId="77777777" w:rsidR="0040120D" w:rsidRDefault="0040120D">
      <w:pPr>
        <w:ind w:firstLine="720"/>
        <w:jc w:val="both"/>
        <w:rPr>
          <w:sz w:val="26"/>
          <w:szCs w:val="26"/>
          <w:lang w:val="lv-LV"/>
        </w:rPr>
      </w:pPr>
    </w:p>
    <w:sectPr w:rsidR="0040120D" w:rsidSect="000C48E6">
      <w:headerReference w:type="even" r:id="rId7"/>
      <w:head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E7A3" w14:textId="77777777" w:rsidR="00047215" w:rsidRDefault="00047215">
      <w:r>
        <w:separator/>
      </w:r>
    </w:p>
  </w:endnote>
  <w:endnote w:type="continuationSeparator" w:id="0">
    <w:p w14:paraId="0EF1119A" w14:textId="77777777" w:rsidR="00047215" w:rsidRDefault="0004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53B0" w14:textId="609B7B51" w:rsidR="00384CFC" w:rsidRDefault="00384CF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D607" w14:textId="77777777" w:rsidR="00047215" w:rsidRDefault="00047215">
      <w:r>
        <w:separator/>
      </w:r>
    </w:p>
  </w:footnote>
  <w:footnote w:type="continuationSeparator" w:id="0">
    <w:p w14:paraId="6F8325D3" w14:textId="77777777" w:rsidR="00047215" w:rsidRDefault="0004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8165" w14:textId="77777777" w:rsidR="008938FE" w:rsidRDefault="0051601B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 w:rsidR="00000000"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47E6E5E5" w14:textId="77777777" w:rsidR="008938FE" w:rsidRDefault="008938FE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009D" w14:textId="77777777" w:rsidR="008938FE" w:rsidRDefault="0051601B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2E96CB6" w14:textId="77777777" w:rsidR="008938FE" w:rsidRDefault="008938FE" w:rsidP="0043698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16039"/>
    <w:rsid w:val="000174C3"/>
    <w:rsid w:val="00035626"/>
    <w:rsid w:val="00047215"/>
    <w:rsid w:val="00054F3E"/>
    <w:rsid w:val="0008766E"/>
    <w:rsid w:val="00092ACF"/>
    <w:rsid w:val="000C48E6"/>
    <w:rsid w:val="000E51E5"/>
    <w:rsid w:val="00100206"/>
    <w:rsid w:val="00112951"/>
    <w:rsid w:val="00134860"/>
    <w:rsid w:val="00142D3C"/>
    <w:rsid w:val="00151038"/>
    <w:rsid w:val="001C76CF"/>
    <w:rsid w:val="001D6253"/>
    <w:rsid w:val="0021183B"/>
    <w:rsid w:val="00214873"/>
    <w:rsid w:val="0022774F"/>
    <w:rsid w:val="00242DDF"/>
    <w:rsid w:val="0024432D"/>
    <w:rsid w:val="002610CD"/>
    <w:rsid w:val="0026507C"/>
    <w:rsid w:val="002737A4"/>
    <w:rsid w:val="002755FA"/>
    <w:rsid w:val="002767B5"/>
    <w:rsid w:val="002770E2"/>
    <w:rsid w:val="002C569E"/>
    <w:rsid w:val="002F1682"/>
    <w:rsid w:val="00314D90"/>
    <w:rsid w:val="0033055C"/>
    <w:rsid w:val="00340C39"/>
    <w:rsid w:val="00342F44"/>
    <w:rsid w:val="00361984"/>
    <w:rsid w:val="003736A3"/>
    <w:rsid w:val="00384CFC"/>
    <w:rsid w:val="003C6416"/>
    <w:rsid w:val="003D1AF5"/>
    <w:rsid w:val="003E1574"/>
    <w:rsid w:val="0040120D"/>
    <w:rsid w:val="00410A08"/>
    <w:rsid w:val="00436986"/>
    <w:rsid w:val="00463B79"/>
    <w:rsid w:val="00467EC3"/>
    <w:rsid w:val="00480549"/>
    <w:rsid w:val="004A6E54"/>
    <w:rsid w:val="004B5DA1"/>
    <w:rsid w:val="004C098C"/>
    <w:rsid w:val="004C1FF1"/>
    <w:rsid w:val="004C2974"/>
    <w:rsid w:val="004D2FAA"/>
    <w:rsid w:val="004D4554"/>
    <w:rsid w:val="004E0183"/>
    <w:rsid w:val="004E4BDA"/>
    <w:rsid w:val="00503786"/>
    <w:rsid w:val="00506DD8"/>
    <w:rsid w:val="00512BD9"/>
    <w:rsid w:val="0051338D"/>
    <w:rsid w:val="0051601B"/>
    <w:rsid w:val="005214DB"/>
    <w:rsid w:val="00535607"/>
    <w:rsid w:val="0054721F"/>
    <w:rsid w:val="0056202D"/>
    <w:rsid w:val="00562D5D"/>
    <w:rsid w:val="00565AB3"/>
    <w:rsid w:val="00583DC4"/>
    <w:rsid w:val="005B0868"/>
    <w:rsid w:val="005B0DEE"/>
    <w:rsid w:val="005B17C3"/>
    <w:rsid w:val="005E08A4"/>
    <w:rsid w:val="005F19A7"/>
    <w:rsid w:val="005F431D"/>
    <w:rsid w:val="005F4A17"/>
    <w:rsid w:val="00637040"/>
    <w:rsid w:val="00647032"/>
    <w:rsid w:val="0065618A"/>
    <w:rsid w:val="00671F14"/>
    <w:rsid w:val="0068008E"/>
    <w:rsid w:val="006A374C"/>
    <w:rsid w:val="006B46EC"/>
    <w:rsid w:val="006C6679"/>
    <w:rsid w:val="006C7A42"/>
    <w:rsid w:val="006D5F8E"/>
    <w:rsid w:val="006E4C9B"/>
    <w:rsid w:val="006E5611"/>
    <w:rsid w:val="006F4E04"/>
    <w:rsid w:val="00702070"/>
    <w:rsid w:val="007113AE"/>
    <w:rsid w:val="0075016C"/>
    <w:rsid w:val="007B3C10"/>
    <w:rsid w:val="007B4D9C"/>
    <w:rsid w:val="007B6C16"/>
    <w:rsid w:val="007E048F"/>
    <w:rsid w:val="007E1354"/>
    <w:rsid w:val="00806AF2"/>
    <w:rsid w:val="00833DE5"/>
    <w:rsid w:val="00846766"/>
    <w:rsid w:val="00855384"/>
    <w:rsid w:val="00870A70"/>
    <w:rsid w:val="00875961"/>
    <w:rsid w:val="00875976"/>
    <w:rsid w:val="00877EFD"/>
    <w:rsid w:val="00887179"/>
    <w:rsid w:val="008938FE"/>
    <w:rsid w:val="008A29F0"/>
    <w:rsid w:val="008B43EC"/>
    <w:rsid w:val="008B57C7"/>
    <w:rsid w:val="008B739A"/>
    <w:rsid w:val="008C2D41"/>
    <w:rsid w:val="008D42E2"/>
    <w:rsid w:val="00907B74"/>
    <w:rsid w:val="00911845"/>
    <w:rsid w:val="00916F6D"/>
    <w:rsid w:val="00920459"/>
    <w:rsid w:val="009206E6"/>
    <w:rsid w:val="00954182"/>
    <w:rsid w:val="009E6950"/>
    <w:rsid w:val="00A248BD"/>
    <w:rsid w:val="00A254B5"/>
    <w:rsid w:val="00A35778"/>
    <w:rsid w:val="00A35D61"/>
    <w:rsid w:val="00A556FE"/>
    <w:rsid w:val="00A92528"/>
    <w:rsid w:val="00AD7EA1"/>
    <w:rsid w:val="00AE6F9F"/>
    <w:rsid w:val="00AE7FF1"/>
    <w:rsid w:val="00AF3194"/>
    <w:rsid w:val="00B16624"/>
    <w:rsid w:val="00B25244"/>
    <w:rsid w:val="00B4100C"/>
    <w:rsid w:val="00B80920"/>
    <w:rsid w:val="00B962DE"/>
    <w:rsid w:val="00BA3A64"/>
    <w:rsid w:val="00BA6AAC"/>
    <w:rsid w:val="00BA6EC0"/>
    <w:rsid w:val="00BA7C15"/>
    <w:rsid w:val="00BC2CD6"/>
    <w:rsid w:val="00BF37CD"/>
    <w:rsid w:val="00C02AEF"/>
    <w:rsid w:val="00C2204C"/>
    <w:rsid w:val="00C24DD4"/>
    <w:rsid w:val="00C25BF2"/>
    <w:rsid w:val="00C26321"/>
    <w:rsid w:val="00C31D5D"/>
    <w:rsid w:val="00C4676F"/>
    <w:rsid w:val="00C559AE"/>
    <w:rsid w:val="00C5673F"/>
    <w:rsid w:val="00C6172C"/>
    <w:rsid w:val="00C65561"/>
    <w:rsid w:val="00C90512"/>
    <w:rsid w:val="00CA0FC3"/>
    <w:rsid w:val="00CA1631"/>
    <w:rsid w:val="00CB6128"/>
    <w:rsid w:val="00CD5E29"/>
    <w:rsid w:val="00CE16CA"/>
    <w:rsid w:val="00CE2FBA"/>
    <w:rsid w:val="00CE4326"/>
    <w:rsid w:val="00CF5869"/>
    <w:rsid w:val="00D26FB3"/>
    <w:rsid w:val="00D34E6B"/>
    <w:rsid w:val="00D516B2"/>
    <w:rsid w:val="00DD04A3"/>
    <w:rsid w:val="00DD7566"/>
    <w:rsid w:val="00E0576E"/>
    <w:rsid w:val="00E170AE"/>
    <w:rsid w:val="00E32D88"/>
    <w:rsid w:val="00E7115C"/>
    <w:rsid w:val="00E93997"/>
    <w:rsid w:val="00EB04D0"/>
    <w:rsid w:val="00EC1609"/>
    <w:rsid w:val="00ED12D1"/>
    <w:rsid w:val="00ED267B"/>
    <w:rsid w:val="00EE3DEA"/>
    <w:rsid w:val="00F007E6"/>
    <w:rsid w:val="00F32CAB"/>
    <w:rsid w:val="00F45DA1"/>
    <w:rsid w:val="00F75D4F"/>
    <w:rsid w:val="00F91919"/>
    <w:rsid w:val="00FA24B9"/>
    <w:rsid w:val="00FB0581"/>
    <w:rsid w:val="00FC7116"/>
    <w:rsid w:val="00FD048D"/>
    <w:rsid w:val="00FD5B43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5C76C7"/>
  <w15:chartTrackingRefBased/>
  <w15:docId w15:val="{E8BA5EE8-2441-4C76-A50D-9B7DD2FD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paragraph" w:styleId="Prskatjums">
    <w:name w:val="Revision"/>
    <w:hidden/>
    <w:uiPriority w:val="99"/>
    <w:semiHidden/>
    <w:rsid w:val="009E69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80376-1D91-4785-A862-F6C88758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1979</Words>
  <Characters>1129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Diāna Kotkovska</cp:lastModifiedBy>
  <cp:revision>2</cp:revision>
  <cp:lastPrinted>2008-02-21T11:46:00Z</cp:lastPrinted>
  <dcterms:created xsi:type="dcterms:W3CDTF">2025-02-11T09:54:00Z</dcterms:created>
  <dcterms:modified xsi:type="dcterms:W3CDTF">2025-02-11T09:54:00Z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V_UZVĀRDS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</Properties>
</file>